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DC5392">
      <w:pPr>
        <w:pStyle w:val="Heading1"/>
        <w:rPr>
          <w:lang w:val="fi-FI" w:eastAsia="fi-FI" w:bidi="fi-FI"/>
        </w:rPr>
      </w:pPr>
      <w:r>
        <w:rPr>
          <w:lang w:val="fi-FI" w:eastAsia="fi-FI" w:bidi="fi-FI"/>
        </w:rPr>
        <w:t>Microsoftin Asiakassopimus</w:t>
      </w:r>
    </w:p>
    <w:p w14:paraId="434C9BD8" w14:textId="1EDADC87" w:rsidR="00956472" w:rsidRPr="00BC3B77" w:rsidRDefault="00000000" w:rsidP="00707DA3">
      <w:pPr>
        <w:spacing w:line="216" w:lineRule="auto"/>
        <w:jc w:val="left"/>
        <w:rPr>
          <w:rFonts w:ascii="Segoe Pro" w:hAnsi="Segoe Pro"/>
          <w:color w:val="auto"/>
          <w:lang w:val="fi-FI" w:eastAsia="fi-FI" w:bidi="fi-FI"/>
        </w:rPr>
      </w:pPr>
      <w:r>
        <w:rPr>
          <w:rFonts w:ascii="Segoe Pro" w:hAnsi="Segoe Pro"/>
          <w:lang w:val="fi-FI" w:eastAsia="fi-FI" w:bidi="fi-FI"/>
        </w:rPr>
        <w:t>Tämä Microsoftin Asiakassopimus (”Sopimus”) on tehty Asiakkaan ja Microsoftin välillä ja se muodostuu näistä Yleisistä ehdoista, Tietojenkäsittelysopimuksesta, soveltuvista Tuotteen ehdoista ja Palvelutasosopimuksista ja mahdollisista lisäehdoista, jotka Microsoft esittää tilausta tehtäessä. Tämä sopimus tulee voimaan, kun Asiakas hyväksyy sen. Sopimus koskee jokaista tämän sopimuksen mukaista tilausta ja korvaa kaikki Tuotteen mukana mahdollisesti toimitettavat loppukäyttäjän käyttöoikeussopimukset. Sopimuksen hyväksyvä henkilö vakuuttaa olevansa valtuutettu tekemään tämän sopimuksen Asiakkaan puolesta. Isoilla alkukirjaimilla kirjoitetuilla termeillä on se tarkoitus, joka on määritelty kohdassa ”Määritelmät”.</w:t>
      </w:r>
    </w:p>
    <w:p w14:paraId="6D0392C5" w14:textId="77777777" w:rsidR="00956472" w:rsidRPr="00BC3B77" w:rsidRDefault="00000000" w:rsidP="00DC5392">
      <w:pPr>
        <w:pStyle w:val="Heading2"/>
        <w:rPr>
          <w:lang w:val="fi-FI" w:eastAsia="fi-FI" w:bidi="fi-FI"/>
        </w:rPr>
      </w:pPr>
      <w:r>
        <w:rPr>
          <w:lang w:val="fi-FI" w:eastAsia="fi-FI" w:bidi="fi-FI"/>
        </w:rPr>
        <w:t>Yleiset ehdot</w:t>
      </w:r>
    </w:p>
    <w:p w14:paraId="66B0A5A4" w14:textId="77777777" w:rsidR="00CD1C3D" w:rsidRPr="00454C4C" w:rsidRDefault="00000000" w:rsidP="00DC5392">
      <w:pPr>
        <w:pStyle w:val="Heading3"/>
        <w:rPr>
          <w:lang w:val="fi-FI" w:eastAsia="fi-FI" w:bidi="fi-FI"/>
        </w:rPr>
      </w:pPr>
      <w:r w:rsidRPr="00454C4C">
        <w:rPr>
          <w:lang w:val="fi-FI" w:eastAsia="fi-FI" w:bidi="fi-FI"/>
        </w:rPr>
        <w:t>Microsoftin Tuotteiden käyttöoikeus</w:t>
      </w:r>
    </w:p>
    <w:p w14:paraId="21CF84A2" w14:textId="77777777" w:rsidR="00CD1C3D" w:rsidRPr="00454C4C" w:rsidRDefault="00000000" w:rsidP="004D5481">
      <w:pPr>
        <w:numPr>
          <w:ilvl w:val="0"/>
          <w:numId w:val="45"/>
        </w:numPr>
        <w:spacing w:line="216" w:lineRule="auto"/>
        <w:ind w:left="360"/>
        <w:jc w:val="left"/>
        <w:rPr>
          <w:rFonts w:ascii="Segoe Pro" w:hAnsi="Segoe Pro"/>
          <w:spacing w:val="-2"/>
          <w:lang w:val="fi-FI" w:eastAsia="fi-FI" w:bidi="fi-FI"/>
        </w:rPr>
      </w:pPr>
      <w:r w:rsidRPr="00454C4C">
        <w:rPr>
          <w:rFonts w:ascii="Segoe Pro" w:hAnsi="Segoe Pro"/>
          <w:b/>
          <w:iCs/>
          <w:spacing w:val="-2"/>
          <w:lang w:val="fi-FI" w:eastAsia="fi-FI" w:bidi="fi-FI"/>
        </w:rPr>
        <w:t>Tuotteiden Käyttöoikeudet.</w:t>
      </w:r>
      <w:r w:rsidRPr="00454C4C">
        <w:rPr>
          <w:rFonts w:ascii="Segoe Pro" w:hAnsi="Segoe Pro"/>
          <w:bCs/>
          <w:iCs/>
          <w:spacing w:val="-2"/>
          <w:lang w:val="fi-FI" w:eastAsia="fi-FI" w:bidi="fi-FI"/>
        </w:rPr>
        <w:t xml:space="preserve"> Tuotteita </w:t>
      </w:r>
      <w:r w:rsidRPr="00454C4C">
        <w:rPr>
          <w:rFonts w:ascii="Segoe Pro" w:hAnsi="Segoe Pro" w:cs="Segoe UI"/>
          <w:spacing w:val="-2"/>
          <w:lang w:val="fi-FI" w:eastAsia="fi-FI" w:bidi="fi-FI"/>
        </w:rPr>
        <w:t>ei</w:t>
      </w:r>
      <w:r w:rsidRPr="00454C4C">
        <w:rPr>
          <w:rFonts w:ascii="Segoe Pro" w:hAnsi="Segoe Pro"/>
          <w:bCs/>
          <w:iCs/>
          <w:spacing w:val="-2"/>
          <w:lang w:val="fi-FI" w:eastAsia="fi-FI" w:bidi="fi-FI"/>
        </w:rPr>
        <w:t xml:space="preserve"> myydä, vaan niihin myönnetään käyttöoikeus. Edellyttäen, että Microsoft hyväksyy kunkin tilauksen ja Asiakas noudattaa tätä Sopimusta, Microsoft myöntää Asiakkaalle ei-yksinomaisen ja rajoitetun oikeuden tilattujen Tuotteiden käyttöön tämän Sopimuksen mukaisena. Nämä käyttöoikeudet on tarkoitettu vain Asiakkaan omaan käyttöön ja liiketoimintatarkoituksiin, eivätkä ne ole siirtokelpoisia, paitsi tässä Sopimuksessa tai sovellettavassa laissa nimenomaisesti sallitun mukaisesti.</w:t>
      </w:r>
    </w:p>
    <w:p w14:paraId="311FFE97" w14:textId="77777777"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lang w:val="fi-FI" w:eastAsia="fi-FI" w:bidi="fi-FI"/>
        </w:rPr>
        <w:t>Käyttöoikeuksien kestoaika.</w:t>
      </w:r>
      <w:r w:rsidRPr="00454C4C">
        <w:rPr>
          <w:rFonts w:ascii="Segoe Pro" w:hAnsi="Segoe Pro"/>
          <w:bCs/>
          <w:lang w:val="fi-FI" w:eastAsia="fi-FI" w:bidi="fi-FI"/>
        </w:rPr>
        <w:t xml:space="preserve"> </w:t>
      </w:r>
      <w:r w:rsidRPr="00454C4C">
        <w:rPr>
          <w:rFonts w:ascii="Segoe Pro" w:hAnsi="Segoe Pro"/>
          <w:lang w:val="fi-FI" w:eastAsia="fi-FI" w:bidi="fi-FI"/>
        </w:rPr>
        <w:t>Online-palveluihin ja joihinkin Ohjelmistoihin myönnetään käyttöoikeus tilausperusteisesti tietyksi ajaksi. Tilaukset päättyvät soveltuvan tilausjakson lopussa, ellei niitä uusita. Jotkut tilaukset uusitaan automaattisesti, kunnes ne peruutetaan. Käytön perusteella jälkikäteen laskutettavien Online-palveluiden tilauskausi on sama kuin laskutuskausi, ellei Tuotteen ehdoissa toisin mainita. Pysyvät ohjelmistojen käyttöoikeudet muuttuvat pysyviksi sitten, kun maksu on suoritettu kokonaisuudessaan.</w:t>
      </w:r>
    </w:p>
    <w:p w14:paraId="3376A220" w14:textId="77777777"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lang w:val="fi-FI" w:eastAsia="fi-FI" w:bidi="fi-FI"/>
        </w:rPr>
        <w:t>Loppukäyttäjät.</w:t>
      </w:r>
      <w:r w:rsidRPr="00454C4C">
        <w:rPr>
          <w:rFonts w:ascii="Segoe Pro" w:hAnsi="Segoe Pro"/>
          <w:bCs/>
          <w:lang w:val="fi-FI" w:eastAsia="fi-FI" w:bidi="fi-FI"/>
        </w:rPr>
        <w:t xml:space="preserve"> </w:t>
      </w:r>
      <w:r w:rsidRPr="00454C4C">
        <w:rPr>
          <w:rFonts w:ascii="Segoe Pro" w:hAnsi="Segoe Pro"/>
          <w:lang w:val="fi-FI" w:eastAsia="fi-FI" w:bidi="fi-FI"/>
        </w:rPr>
        <w:t>Asiakas valvoo Loppukäyttäjien pääsyä Tuotteisiin ja Tuotteiden käyttöä ja on vastuussa Tuotteiden tämän Sopimuksen vastaisesta käytöstä.</w:t>
      </w:r>
    </w:p>
    <w:p w14:paraId="69367319" w14:textId="77777777"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iCs/>
          <w:lang w:val="fi-FI" w:eastAsia="fi-FI" w:bidi="fi-FI"/>
        </w:rPr>
        <w:t>Konserniyhtiöt.</w:t>
      </w:r>
      <w:r w:rsidRPr="00454C4C">
        <w:rPr>
          <w:rFonts w:ascii="Segoe Pro" w:hAnsi="Segoe Pro"/>
          <w:bCs/>
          <w:iCs/>
          <w:lang w:val="fi-FI" w:eastAsia="fi-FI" w:bidi="fi-FI"/>
        </w:rPr>
        <w:t xml:space="preserve"> Asiakas voi tilata Tuotteita sen Konserniyhtiöiden käyttöön. Jos se tekee niin, Asiakkaalle tämän Sopimuksen nojalla myönnettyjä käyttöoikeuksia sovelletaan tällaisiin Konserniyhtiöihin, mutta vain Asiakkaalla on oikeus vaatia Sopimuksen täytäntöönpanoa Microsoftia vastaan. Asiakas pysyy vastuussa kaikista tähän Sopimukseen perustuvista velvoitteista ja siitä, että sen Konserniyhtiön noudattavat tätä Sopimusta.</w:t>
      </w:r>
    </w:p>
    <w:p w14:paraId="68EA7F3D" w14:textId="77777777"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lang w:val="fi-FI" w:eastAsia="fi-FI" w:bidi="fi-FI"/>
        </w:rPr>
        <w:t>Oikeuksien pidättäminen.</w:t>
      </w:r>
      <w:r w:rsidRPr="00454C4C">
        <w:rPr>
          <w:rFonts w:ascii="Segoe Pro" w:hAnsi="Segoe Pro"/>
          <w:bCs/>
          <w:lang w:val="fi-FI" w:eastAsia="fi-FI" w:bidi="fi-FI"/>
        </w:rPr>
        <w:t xml:space="preserve"> </w:t>
      </w:r>
      <w:r w:rsidRPr="00454C4C">
        <w:rPr>
          <w:rFonts w:ascii="Segoe Pro" w:hAnsi="Segoe Pro"/>
          <w:lang w:val="fi-FI" w:eastAsia="fi-FI" w:bidi="fi-FI"/>
        </w:rPr>
        <w:t>Microsoft pidättää itsellään kaikki ne oikeudet, joita ei ole nimenomaisesti myönnetty tässä Sopimuksessa. Tuotteet ja Palvelusuoritteet on suojattu tekijänoikeudella sekä muilla immateriaalioikeuksia koskevilla laeilla ja kansainvälisillä sopimuksilla. Mitään oikeuksia ei myönnetä tai katsota myönnetyn oikeuksista luopumisen tai estymisen kautta. Oikeus käyttää Tuotetta laitteessa ei anna Asiakkaalle minkäänlaista oikeutta hyödyntää Microsoftin patentteja tai muita Microsoftin immateriaalioikeuksia kyseisessä laitteessa tai muussa ohjelmistossa tai laitteessa.</w:t>
      </w:r>
    </w:p>
    <w:p w14:paraId="07203C5A" w14:textId="40518F93"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lang w:val="fi-FI" w:eastAsia="fi-FI" w:bidi="fi-FI"/>
        </w:rPr>
        <w:t>Rajoitukset.</w:t>
      </w:r>
      <w:r w:rsidRPr="00454C4C">
        <w:rPr>
          <w:rFonts w:ascii="Segoe Pro" w:hAnsi="Segoe Pro"/>
          <w:bCs/>
          <w:lang w:val="fi-FI" w:eastAsia="fi-FI" w:bidi="fi-FI"/>
        </w:rPr>
        <w:t xml:space="preserve"> </w:t>
      </w:r>
      <w:r w:rsidRPr="00454C4C">
        <w:rPr>
          <w:rFonts w:ascii="Segoe Pro" w:hAnsi="Segoe Pro"/>
          <w:lang w:val="fi-FI" w:eastAsia="fi-FI" w:bidi="fi-FI"/>
        </w:rPr>
        <w:t xml:space="preserve">Lukuun ottamatta tässä Sopimuksessa tai Tuotteen dokumentaatiossa nimenomaisesti sallittua, Asiakas ei saa (eikä hänellä ole käyttöoikeutta): </w:t>
      </w:r>
    </w:p>
    <w:p w14:paraId="0A03B460" w14:textId="77777777"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t>selvittää Tuotteen, Korjauksen tai Palvelusuoritteen valmistustapaa eikä purkaa tai hajottaa niitä eikä yrittää toimia tällä tavoin, paitsi tästä rajoituksesta huolimatta sovellettavan lain sallimissa tapauksissa;</w:t>
      </w:r>
    </w:p>
    <w:p w14:paraId="4B2B709C" w14:textId="56503305"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t>asentaa tai käyttää muiden kuin Microsoftin ohjelmistoja tai teknologioita millään tavoilla, jotka</w:t>
      </w:r>
      <w:r w:rsidR="00221B14" w:rsidRPr="00454C4C">
        <w:rPr>
          <w:rFonts w:ascii="Segoe Pro" w:hAnsi="Segoe Pro"/>
          <w:lang w:val="fi-FI" w:eastAsia="fi-FI" w:bidi="fi-FI"/>
        </w:rPr>
        <w:t> </w:t>
      </w:r>
      <w:r w:rsidRPr="00454C4C">
        <w:rPr>
          <w:rFonts w:ascii="Segoe Pro" w:hAnsi="Segoe Pro"/>
          <w:lang w:val="fi-FI" w:eastAsia="fi-FI" w:bidi="fi-FI"/>
        </w:rPr>
        <w:t>voisivat asettaa Microsoftin immateriaalioikeuksille tai teknologioille joitakin muita käyttöoikeusehtoja;</w:t>
      </w:r>
    </w:p>
    <w:p w14:paraId="5C8BF12E" w14:textId="77777777"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lastRenderedPageBreak/>
        <w:t>kiertää Tuotteen tai Palvelusuoritteen teknisiä rajoituksia tai Tuotteen dokumentaatiossa asetettuja rajoituksia;</w:t>
      </w:r>
    </w:p>
    <w:p w14:paraId="7FB049C0" w14:textId="77777777"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t>erottaa ja ajaa Tuotteen tai Palvelusuoritteen osia, jotka toimitetaan useammalla kuin yhdellä laitteella;</w:t>
      </w:r>
    </w:p>
    <w:p w14:paraId="290A3500" w14:textId="77777777"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t>päivittää Tuotteen osia tai vaihtaa Tuotteen osia aikaisempaan versioon eri aikoihin;</w:t>
      </w:r>
    </w:p>
    <w:p w14:paraId="07A00A5C" w14:textId="77777777" w:rsidR="00326FBF" w:rsidRPr="00454C4C" w:rsidRDefault="00000000" w:rsidP="004D5481">
      <w:pPr>
        <w:numPr>
          <w:ilvl w:val="1"/>
          <w:numId w:val="46"/>
        </w:numPr>
        <w:spacing w:line="216" w:lineRule="auto"/>
        <w:ind w:left="720"/>
        <w:jc w:val="left"/>
        <w:rPr>
          <w:rFonts w:ascii="Segoe Pro" w:hAnsi="Segoe Pro"/>
          <w:lang w:val="fi-FI" w:eastAsia="fi-FI" w:bidi="fi-FI"/>
        </w:rPr>
      </w:pPr>
      <w:r w:rsidRPr="00454C4C">
        <w:rPr>
          <w:rFonts w:ascii="Segoe Pro" w:hAnsi="Segoe Pro"/>
          <w:lang w:val="fi-FI" w:eastAsia="fi-FI" w:bidi="fi-FI"/>
        </w:rPr>
        <w:t>siirtää Tuotteen osia erikseen; tai</w:t>
      </w:r>
    </w:p>
    <w:p w14:paraId="21BA183B" w14:textId="77777777" w:rsidR="00326FBF" w:rsidRPr="00454C4C" w:rsidRDefault="00000000" w:rsidP="004D5481">
      <w:pPr>
        <w:numPr>
          <w:ilvl w:val="1"/>
          <w:numId w:val="46"/>
        </w:numPr>
        <w:tabs>
          <w:tab w:val="left" w:pos="810"/>
        </w:tabs>
        <w:spacing w:line="216" w:lineRule="auto"/>
        <w:ind w:left="720"/>
        <w:jc w:val="left"/>
        <w:rPr>
          <w:rFonts w:ascii="Segoe Pro" w:hAnsi="Segoe Pro"/>
          <w:lang w:val="fi-FI" w:eastAsia="fi-FI" w:bidi="fi-FI"/>
        </w:rPr>
      </w:pPr>
      <w:r w:rsidRPr="00454C4C">
        <w:rPr>
          <w:rFonts w:ascii="Segoe Pro" w:hAnsi="Segoe Pro"/>
          <w:lang w:val="fi-FI" w:eastAsia="fi-FI" w:bidi="fi-FI"/>
        </w:rPr>
        <w:t>myöntää Tuotteet kokonaan tai osittain käsittäviä alikäyttöoikeuksia, levittää, vuokrata eikä lainata Tuotteita tai Palvelusuoritteita kokonaan tai osittain kolmansille osapuolille eikä käyttää niitä hosting-palvelujen tarjoamiseen kolmannelle osapuolelle.</w:t>
      </w:r>
    </w:p>
    <w:p w14:paraId="438B40E8" w14:textId="0AE905B0" w:rsidR="00CD1C3D" w:rsidRPr="00454C4C" w:rsidRDefault="00000000" w:rsidP="00454C4C">
      <w:pPr>
        <w:numPr>
          <w:ilvl w:val="0"/>
          <w:numId w:val="45"/>
        </w:numPr>
        <w:spacing w:line="216" w:lineRule="auto"/>
        <w:ind w:left="360"/>
        <w:jc w:val="left"/>
        <w:rPr>
          <w:rFonts w:ascii="Segoe Pro" w:hAnsi="Segoe Pro"/>
          <w:lang w:val="fi-FI" w:eastAsia="fi-FI" w:bidi="fi-FI"/>
        </w:rPr>
      </w:pPr>
      <w:r w:rsidRPr="00454C4C">
        <w:rPr>
          <w:rFonts w:ascii="Segoe Pro" w:hAnsi="Segoe Pro"/>
          <w:b/>
          <w:bCs/>
          <w:iCs/>
          <w:lang w:val="fi-FI" w:eastAsia="fi-FI" w:bidi="fi-FI"/>
        </w:rPr>
        <w:t xml:space="preserve">Käyttöoikeuksien siirrot. </w:t>
      </w:r>
      <w:r w:rsidRPr="00454C4C">
        <w:rPr>
          <w:rFonts w:ascii="Segoe Pro" w:hAnsi="Segoe Pro"/>
          <w:bCs/>
          <w:iCs/>
          <w:lang w:val="fi-FI" w:eastAsia="fi-FI" w:bidi="fi-FI"/>
        </w:rPr>
        <w:t>Asiakas voi siirtää vain täysin maksetut tähän Sopimukseen perustuvat pysyvät käyttöoikeudet (1) Konserniyhtiölle tai (2) kolmannelle osapuolelle yksinomaan niiden laitteiden tai työntekijöiden kolmannelle osapuolelle siirtämisen yhteydessä, joille käyttöoikeudet on määritetty, osana (a) Konserniyhtiön tai Konserniyhtiön osan yritysmyyntiä tai (b) sulautumista, joka liittyy Asiakkaaseen tai Konserniyhtiöön. Tällaisen siirron tapahtuessa Asiakkaan on poistettava käyttöoikeuden alaisen Tuotteen asennus ja lopetettava sen käyttö sekä tuhottava mahdolliset kopiot. Asiakkaan on toimitettava siirronsaajalle näiden Yleisten ehtojen, soveltuvien Käyttöoikeuksien ja mahdollisten muiden dokumenttien jäljennökset, jotka ovat tarpeen siirrettyjen käyttöoikeuksien soveltamisalan, tarkoituksen ja rajoitusten osoittamiseksi. Mikään tässä Sopimuksessa ei kiellä Ohjelmiston siirtoa sovellettavan lain sallimissa rajoissa, jos jakeluoikeus on käytetty loppuun.</w:t>
      </w:r>
    </w:p>
    <w:p w14:paraId="5045E5FD" w14:textId="77777777" w:rsidR="00CD1C3D" w:rsidRPr="00454C4C" w:rsidRDefault="00000000" w:rsidP="004D5481">
      <w:pPr>
        <w:numPr>
          <w:ilvl w:val="0"/>
          <w:numId w:val="45"/>
        </w:numPr>
        <w:spacing w:line="216" w:lineRule="auto"/>
        <w:ind w:left="360"/>
        <w:jc w:val="left"/>
        <w:rPr>
          <w:rFonts w:ascii="Segoe Pro" w:hAnsi="Segoe Pro"/>
          <w:lang w:val="fi-FI" w:eastAsia="fi-FI" w:bidi="fi-FI"/>
        </w:rPr>
      </w:pPr>
      <w:r w:rsidRPr="00454C4C">
        <w:rPr>
          <w:rFonts w:ascii="Segoe Pro" w:hAnsi="Segoe Pro"/>
          <w:b/>
          <w:lang w:val="fi-FI" w:eastAsia="fi-FI" w:bidi="fi-FI"/>
        </w:rPr>
        <w:t>Asiakkaan kelpoisuus.</w:t>
      </w:r>
      <w:r w:rsidRPr="00454C4C">
        <w:rPr>
          <w:rFonts w:ascii="Segoe Pro" w:hAnsi="Segoe Pro"/>
          <w:bCs/>
          <w:lang w:val="fi-FI" w:eastAsia="fi-FI" w:bidi="fi-FI"/>
        </w:rPr>
        <w:t xml:space="preserve"> </w:t>
      </w:r>
      <w:r w:rsidRPr="00454C4C">
        <w:rPr>
          <w:rFonts w:ascii="Segoe Pro" w:hAnsi="Segoe Pro"/>
          <w:lang w:val="fi-FI" w:eastAsia="fi-FI" w:bidi="fi-FI"/>
        </w:rPr>
        <w:t>Asiakas suostuu siihen, että jos Asiakas ostaa oppilaitosversion tai version valtionhallinnolle tai voittoa tavoittelemattomalle yhteisölle, Asiakas täyttää vastaavat kelpoisuusvaatimukset (</w:t>
      </w:r>
      <w:hyperlink r:id="rId11" w:history="1">
        <w:r w:rsidR="00CD1C3D" w:rsidRPr="00454C4C">
          <w:rPr>
            <w:rFonts w:ascii="Segoe Pro" w:eastAsia="Calibri" w:hAnsi="Segoe Pro" w:cs="Times New Roman"/>
            <w:color w:val="0000FF"/>
            <w:u w:val="single"/>
            <w:lang w:val="fi-FI" w:eastAsia="fi-FI" w:bidi="fi-FI"/>
          </w:rPr>
          <w:t>https://aka.ms/eligiblitydefinition</w:t>
        </w:r>
      </w:hyperlink>
      <w:r w:rsidRPr="00454C4C">
        <w:rPr>
          <w:rFonts w:ascii="Segoe Pro" w:hAnsi="Segoe Pro"/>
          <w:lang w:val="fi-FI" w:eastAsia="fi-FI" w:bidi="fi-FI"/>
        </w:rPr>
        <w:t>). Microsoft pidättää itsellään oikeuden todentaa vaatimusten täyttymisen ja keskeyttää tuotteen käyttämisen, jos vaatimukset eivät täyty.</w:t>
      </w:r>
    </w:p>
    <w:p w14:paraId="1732153B" w14:textId="77777777" w:rsidR="00220135" w:rsidRPr="00220135" w:rsidRDefault="00000000" w:rsidP="00DC5392">
      <w:pPr>
        <w:pStyle w:val="Heading3"/>
        <w:rPr>
          <w:lang w:val="fi-FI" w:eastAsia="fi-FI" w:bidi="fi-FI"/>
        </w:rPr>
      </w:pPr>
      <w:r>
        <w:rPr>
          <w:lang w:val="fi-FI" w:eastAsia="fi-FI" w:bidi="fi-FI"/>
        </w:rPr>
        <w:t>Professional Services -palvelut</w:t>
      </w:r>
    </w:p>
    <w:p w14:paraId="77653606" w14:textId="2679C366" w:rsidR="00220135" w:rsidRPr="00F76122" w:rsidRDefault="00000000" w:rsidP="008E5EC0">
      <w:pPr>
        <w:numPr>
          <w:ilvl w:val="0"/>
          <w:numId w:val="47"/>
        </w:numPr>
        <w:spacing w:line="216" w:lineRule="auto"/>
        <w:ind w:left="360"/>
        <w:jc w:val="left"/>
        <w:rPr>
          <w:rFonts w:ascii="Segoe Pro" w:hAnsi="Segoe Pro"/>
          <w:b/>
          <w:bCs/>
          <w:lang w:val="fi-FI" w:eastAsia="fi-FI" w:bidi="fi-FI"/>
        </w:rPr>
      </w:pPr>
      <w:r>
        <w:rPr>
          <w:rFonts w:ascii="Segoe Pro" w:hAnsi="Segoe Pro"/>
          <w:b/>
          <w:bCs/>
          <w:lang w:val="fi-FI" w:eastAsia="fi-FI" w:bidi="fi-FI"/>
        </w:rPr>
        <w:t xml:space="preserve">Professional Services -palveluiden suoritus. </w:t>
      </w:r>
      <w:r>
        <w:rPr>
          <w:rFonts w:ascii="Segoe Pro" w:hAnsi="Segoe Pro"/>
          <w:lang w:val="fi-FI" w:eastAsia="fi-FI" w:bidi="fi-FI"/>
        </w:rPr>
        <w:t>Kun Microsoft hyväksyy jokaisen Palveluvahvistuksen ja</w:t>
      </w:r>
      <w:r w:rsidR="008328C6">
        <w:rPr>
          <w:rFonts w:ascii="Segoe Pro" w:hAnsi="Segoe Pro"/>
          <w:lang w:val="fi-FI" w:eastAsia="fi-FI" w:bidi="fi-FI"/>
        </w:rPr>
        <w:t> </w:t>
      </w:r>
      <w:r>
        <w:rPr>
          <w:rFonts w:ascii="Segoe Pro" w:hAnsi="Segoe Pro"/>
          <w:lang w:val="fi-FI" w:eastAsia="fi-FI" w:bidi="fi-FI"/>
        </w:rPr>
        <w:t>jos Asiakas noudattaa tätä Sopimusta, Microsoft suorittaa tilatut Professional Services -palvelut tässä Sopimuksessa ja soveltuvassa Palveluvahvistuksessa määrätyllä tavalla.</w:t>
      </w:r>
    </w:p>
    <w:p w14:paraId="00D669DD" w14:textId="77777777" w:rsidR="00220135" w:rsidRPr="00F76122" w:rsidRDefault="00000000" w:rsidP="008E5EC0">
      <w:pPr>
        <w:numPr>
          <w:ilvl w:val="0"/>
          <w:numId w:val="47"/>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Korjaukset. </w:t>
      </w:r>
      <w:r>
        <w:rPr>
          <w:rFonts w:ascii="Segoe Pro" w:hAnsi="Segoe Pro"/>
          <w:lang w:val="fi-FI" w:eastAsia="fi-FI" w:bidi="fi-FI"/>
        </w:rPr>
        <w:t>Kuhunkin Korjaukseen sovelletaan niitä käyttöoikeuksia, joita sovelletaan siihen Tuotteeseen, jota Korjaus koskee. Mikäli Korjausta ei ole tehty tietylle Tuotteelle, Korjaukseen sovelletaan käyttöoikeuksia, jotka Microsoft on toimittanut Korjauksen mukana.</w:t>
      </w:r>
    </w:p>
    <w:p w14:paraId="3CA7E321" w14:textId="2211C5BA" w:rsidR="00220135" w:rsidRPr="00F76122" w:rsidRDefault="00000000" w:rsidP="008E5EC0">
      <w:pPr>
        <w:numPr>
          <w:ilvl w:val="0"/>
          <w:numId w:val="47"/>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Olemassa oleva aineisto. </w:t>
      </w:r>
      <w:r>
        <w:rPr>
          <w:rFonts w:ascii="Segoe Pro" w:hAnsi="Segoe Pro"/>
          <w:lang w:val="fi-FI" w:eastAsia="fi-FI" w:bidi="fi-FI"/>
        </w:rPr>
        <w:t>Kaikki oikeudet mihin tahansa tietokonekoodiin tai muihin kirjallisiin aineistoihin, jotka osapuoli tästä Sopimuksesta riippumattomasti on kehittänyt tai muulla tavoin hankkinut (</w:t>
      </w:r>
      <w:r w:rsidR="006558E0">
        <w:rPr>
          <w:rFonts w:ascii="Segoe Pro" w:hAnsi="Segoe Pro"/>
          <w:lang w:val="fi-FI" w:eastAsia="fi-FI" w:bidi="fi-FI"/>
        </w:rPr>
        <w:t>”</w:t>
      </w:r>
      <w:r>
        <w:rPr>
          <w:rFonts w:ascii="Segoe Pro" w:hAnsi="Segoe Pro"/>
          <w:lang w:val="fi-FI" w:eastAsia="fi-FI" w:bidi="fi-FI"/>
        </w:rPr>
        <w:t>Olemassa oleva aineisto</w:t>
      </w:r>
      <w:r w:rsidR="006558E0">
        <w:rPr>
          <w:rFonts w:ascii="Segoe Pro" w:hAnsi="Segoe Pro"/>
          <w:lang w:val="fi-FI" w:eastAsia="fi-FI" w:bidi="fi-FI"/>
        </w:rPr>
        <w:t>”</w:t>
      </w:r>
      <w:r>
        <w:rPr>
          <w:rFonts w:ascii="Segoe Pro" w:hAnsi="Segoe Pro"/>
          <w:lang w:val="fi-FI" w:eastAsia="fi-FI" w:bidi="fi-FI"/>
        </w:rPr>
        <w:t xml:space="preserve">), jäävät sen toimittavan osapuolen yksinomaiseen omistukseen. Kumpikin osapuoli voi käyttää, jäljentää ja muokata toisen osapuolen Olemassa olevaa aineistoa ainoastaan Professional Services -palveluihin liittyvien velvoitteiden suorittamiseen tarvitulla tavalla. </w:t>
      </w:r>
    </w:p>
    <w:p w14:paraId="0FC14A66" w14:textId="77777777" w:rsidR="00220135" w:rsidRPr="00F76122" w:rsidRDefault="00000000" w:rsidP="008E5EC0">
      <w:pPr>
        <w:numPr>
          <w:ilvl w:val="0"/>
          <w:numId w:val="47"/>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Palvelusuoritteet. </w:t>
      </w:r>
      <w:r>
        <w:rPr>
          <w:rFonts w:ascii="Segoe Pro" w:hAnsi="Segoe Pro"/>
          <w:lang w:val="fi-FI" w:eastAsia="fi-FI" w:bidi="fi-FI"/>
        </w:rPr>
        <w:t>Edellyttäen, että asiakas noudattaa tätä sopimusta, Microsoft myöntää Asiakkaalle ei-yksinomaisen, rajoitetun oikeuden käyttää ja muokata Palvelusuoritteita tässä sopimuksessa määrätyllä tavalla, mukaan lukien (rajoituksetta) oikeuksien varaaminen, rajoitukset ja käyttöoikeuden siirtoa koskevat määräykset Microsoftin Tuotteiden käyttöoikeus -kohdan mukaisesti. Nämä käyttöoikeudet on tarkoitettu vain Asiakkaan omaan käyttöön ja liiketoimintatarkoituksiin Tuotteiden käytön yhteydessä, eivätkä ne ole siirtokelpoisia, paitsi tässä Sopimuksessa tai sovellettavassa laissa nimenomaisesti sallitun mukaisesti.</w:t>
      </w:r>
    </w:p>
    <w:p w14:paraId="054FEF18" w14:textId="77777777" w:rsidR="00220135" w:rsidRPr="00F76122" w:rsidRDefault="00000000" w:rsidP="008E5EC0">
      <w:pPr>
        <w:numPr>
          <w:ilvl w:val="0"/>
          <w:numId w:val="47"/>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Konserniyhtiöiden oikeudet Palvelusuoritteisiin. </w:t>
      </w:r>
      <w:r>
        <w:rPr>
          <w:rFonts w:ascii="Segoe Pro" w:hAnsi="Segoe Pro"/>
          <w:lang w:val="fi-FI" w:eastAsia="fi-FI" w:bidi="fi-FI"/>
        </w:rPr>
        <w:t xml:space="preserve">Asiakas voi myöntää alikäyttöoikeuden Konserniyhtiöilleen Palvelusuoritteiden oikeuksiin, mutta Asiakkaan Konserniyhtiöt eivät voi myöntää alikäyttöoikeuksia näille oikeuksille. Asiakkaan vastuulla on varmistaa, että sen Konserniyhtiöt noudattavat tätä Sopimusta. </w:t>
      </w:r>
    </w:p>
    <w:p w14:paraId="32FE571F" w14:textId="43B5A456" w:rsidR="00B34BB5" w:rsidRPr="000C5561" w:rsidRDefault="00000000" w:rsidP="00DC5392">
      <w:pPr>
        <w:pStyle w:val="Heading3"/>
        <w:rPr>
          <w:lang w:val="fi-FI" w:eastAsia="fi-FI" w:bidi="fi-FI"/>
        </w:rPr>
      </w:pPr>
      <w:r>
        <w:rPr>
          <w:lang w:val="fi-FI" w:eastAsia="fi-FI" w:bidi="fi-FI"/>
        </w:rPr>
        <w:lastRenderedPageBreak/>
        <w:t>Muiden kuin Microsoftin tuotteet</w:t>
      </w:r>
    </w:p>
    <w:p w14:paraId="62611B39" w14:textId="266BC974" w:rsidR="00B34BB5" w:rsidRPr="000C5561" w:rsidRDefault="00000000" w:rsidP="000C5561">
      <w:p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Muiden kuin Microsoftin tuotteet toimitetaan tällaisten tuotteiden Julkaisijoiden erillisin ehdoin. Asiakkaalla on mahdollisuus lukea tällaiset ehdot ennen muiden kuin Microsoftin tuotteen tilaamista Microsoftin verkkokaupan tai Online-palvelun kautta. Microsoft ei ole Asiakkaan ja Julkaisijan välisten ehtojen osapuoli. Microsoft voi luovuttaa Asiakkaan yhteystiedot ja tapahtumatiedot Julkaisijalle. Microsoft ei anna takuita eikä ota minkäänlaista vastuuta muiden kuin Microsoftin tuotteista. Asiakas</w:t>
      </w:r>
      <w:r w:rsidR="00C46A86">
        <w:rPr>
          <w:rFonts w:ascii="Segoe Pro" w:hAnsi="Segoe Pro" w:cstheme="minorBidi"/>
          <w:color w:val="auto"/>
          <w:lang w:val="fi-FI" w:eastAsia="fi-FI" w:bidi="fi-FI"/>
        </w:rPr>
        <w:t> </w:t>
      </w:r>
      <w:r>
        <w:rPr>
          <w:rFonts w:ascii="Segoe Pro" w:hAnsi="Segoe Pro" w:cstheme="minorBidi"/>
          <w:color w:val="auto"/>
          <w:lang w:val="fi-FI" w:eastAsia="fi-FI" w:bidi="fi-FI"/>
        </w:rPr>
        <w:t>on</w:t>
      </w:r>
      <w:r w:rsidR="00C46A86">
        <w:rPr>
          <w:rFonts w:ascii="Segoe Pro" w:hAnsi="Segoe Pro" w:cstheme="minorBidi"/>
          <w:color w:val="auto"/>
          <w:lang w:val="fi-FI" w:eastAsia="fi-FI" w:bidi="fi-FI"/>
        </w:rPr>
        <w:t> </w:t>
      </w:r>
      <w:r>
        <w:rPr>
          <w:rFonts w:ascii="Segoe Pro" w:hAnsi="Segoe Pro" w:cstheme="minorBidi"/>
          <w:color w:val="auto"/>
          <w:lang w:val="fi-FI" w:eastAsia="fi-FI" w:bidi="fi-FI"/>
        </w:rPr>
        <w:t>kaikin puolin yksin vastuussa Ei-Microsoftin tuotteiden käytöstä.</w:t>
      </w:r>
    </w:p>
    <w:p w14:paraId="65107954" w14:textId="77777777" w:rsidR="002437E6" w:rsidRPr="00326194" w:rsidRDefault="00000000" w:rsidP="00DC5392">
      <w:pPr>
        <w:pStyle w:val="Heading3"/>
        <w:rPr>
          <w:lang w:val="fi-FI" w:eastAsia="fi-FI" w:bidi="fi-FI"/>
        </w:rPr>
      </w:pPr>
      <w:r>
        <w:rPr>
          <w:lang w:val="fi-FI" w:eastAsia="fi-FI" w:bidi="fi-FI"/>
        </w:rPr>
        <w:t>Sopimuksen noudattamisen vahvistaminen</w:t>
      </w:r>
    </w:p>
    <w:p w14:paraId="440B7996" w14:textId="3735E411" w:rsidR="002437E6" w:rsidRPr="00326194" w:rsidRDefault="00000000" w:rsidP="00326194">
      <w:pPr>
        <w:numPr>
          <w:ilvl w:val="0"/>
          <w:numId w:val="48"/>
        </w:numPr>
        <w:spacing w:line="216" w:lineRule="auto"/>
        <w:ind w:left="360"/>
        <w:jc w:val="left"/>
        <w:rPr>
          <w:rFonts w:ascii="Segoe Pro" w:eastAsiaTheme="minorEastAsia" w:hAnsi="Segoe Pro" w:cstheme="minorBidi"/>
          <w:lang w:val="fi-FI" w:eastAsia="fi-FI" w:bidi="fi-FI"/>
        </w:rPr>
      </w:pPr>
      <w:r>
        <w:rPr>
          <w:rFonts w:ascii="Segoe Pro" w:hAnsi="Segoe Pro" w:cstheme="minorBidi"/>
          <w:b/>
          <w:bCs/>
          <w:color w:val="auto"/>
          <w:lang w:val="fi-FI" w:eastAsia="fi-FI" w:bidi="fi-FI"/>
        </w:rPr>
        <w:t>Tarkistusprosessi.</w:t>
      </w:r>
      <w:r>
        <w:rPr>
          <w:rFonts w:ascii="Segoe Pro" w:hAnsi="Segoe Pro" w:cstheme="minorBidi"/>
          <w:color w:val="auto"/>
          <w:lang w:val="fi-FI" w:eastAsia="fi-FI" w:bidi="fi-FI"/>
        </w:rPr>
        <w:t xml:space="preserve"> Asiakkaan on pidettävä rekisteriä niistä Tuotteista, joita Asiakas tai sen Konserniyhtiöt käyttävät tai levittävät. Microsoftilla voi omalla kustannuksellaan todentaa, että</w:t>
      </w:r>
      <w:r w:rsidR="00AB0FFC">
        <w:rPr>
          <w:rFonts w:ascii="Segoe Pro" w:hAnsi="Segoe Pro" w:cstheme="minorBidi"/>
          <w:color w:val="auto"/>
          <w:lang w:val="fi-FI" w:eastAsia="fi-FI" w:bidi="fi-FI"/>
        </w:rPr>
        <w:t> </w:t>
      </w:r>
      <w:r>
        <w:rPr>
          <w:rFonts w:ascii="Segoe Pro" w:hAnsi="Segoe Pro" w:cstheme="minorBidi"/>
          <w:color w:val="auto"/>
          <w:lang w:val="fi-FI" w:eastAsia="fi-FI" w:bidi="fi-FI"/>
        </w:rPr>
        <w:t>Asiakas</w:t>
      </w:r>
      <w:r w:rsidR="00AB0FFC">
        <w:rPr>
          <w:rFonts w:ascii="Segoe Pro" w:hAnsi="Segoe Pro" w:cstheme="minorBidi"/>
          <w:color w:val="auto"/>
          <w:lang w:val="fi-FI" w:eastAsia="fi-FI" w:bidi="fi-FI"/>
        </w:rPr>
        <w:t> </w:t>
      </w:r>
      <w:r>
        <w:rPr>
          <w:rFonts w:ascii="Segoe Pro" w:hAnsi="Segoe Pro" w:cstheme="minorBidi"/>
          <w:color w:val="auto"/>
          <w:lang w:val="fi-FI" w:eastAsia="fi-FI" w:bidi="fi-FI"/>
        </w:rPr>
        <w:t>ja sen Konserniyhtiöt noudattavat tätä Sopimusta, milloin tahansa ilmoittamalla siitä 30</w:t>
      </w:r>
      <w:r w:rsidR="00AB0FFC">
        <w:rPr>
          <w:rFonts w:ascii="Segoe Pro" w:hAnsi="Segoe Pro" w:cstheme="minorBidi"/>
          <w:color w:val="auto"/>
          <w:lang w:val="fi-FI" w:eastAsia="fi-FI" w:bidi="fi-FI"/>
        </w:rPr>
        <w:t> </w:t>
      </w:r>
      <w:r>
        <w:rPr>
          <w:rFonts w:ascii="Segoe Pro" w:hAnsi="Segoe Pro" w:cstheme="minorBidi"/>
          <w:color w:val="auto"/>
          <w:lang w:val="fi-FI" w:eastAsia="fi-FI" w:bidi="fi-FI"/>
        </w:rPr>
        <w:t xml:space="preserve">päivää etukäteen. Microsoft voi palkata riippumattoman tarkastajan (jolla on vaitiolovelvollisuus) vahvistuksen suorittamiseen. Asiakkaan on viipymättä toimitettava tiedot ja dokumentit, joita Microsoft tai tarkastaja kohtuudella pyytävät ja jotka liittyvät todentamiseen ja visuaaliseen pääsyyn Tuotteita suorittaviin järjestelmiin. Kaikki todentamismenettelyyn liittyvät tiedot ja raportit ovat Luottamuksellisia tietoja ja niitä käytetään vain noudattamisen todentamiseen. </w:t>
      </w:r>
    </w:p>
    <w:p w14:paraId="074442D1" w14:textId="7B46F963" w:rsidR="002437E6" w:rsidRPr="00723067" w:rsidRDefault="00000000" w:rsidP="00326194">
      <w:pPr>
        <w:numPr>
          <w:ilvl w:val="0"/>
          <w:numId w:val="48"/>
        </w:numPr>
        <w:spacing w:line="216" w:lineRule="auto"/>
        <w:ind w:left="360"/>
        <w:jc w:val="left"/>
        <w:rPr>
          <w:rFonts w:ascii="Segoe Pro" w:eastAsiaTheme="minorEastAsia" w:hAnsi="Segoe Pro" w:cstheme="minorBidi"/>
          <w:spacing w:val="-3"/>
          <w:lang w:val="fi-FI" w:eastAsia="fi-FI" w:bidi="fi-FI"/>
        </w:rPr>
      </w:pPr>
      <w:r w:rsidRPr="00723067">
        <w:rPr>
          <w:rFonts w:ascii="Segoe Pro" w:hAnsi="Segoe Pro" w:cstheme="minorBidi"/>
          <w:b/>
          <w:bCs/>
          <w:color w:val="auto"/>
          <w:spacing w:val="-3"/>
          <w:lang w:val="fi-FI" w:eastAsia="fi-FI" w:bidi="fi-FI"/>
        </w:rPr>
        <w:t>Oikeudet korvaukseen sopimuksen noudattamatta jättämisen tapauksessa.</w:t>
      </w:r>
      <w:r w:rsidRPr="00723067">
        <w:rPr>
          <w:rFonts w:ascii="Segoe Pro" w:hAnsi="Segoe Pro" w:cstheme="minorBidi"/>
          <w:color w:val="auto"/>
          <w:spacing w:val="-3"/>
          <w:lang w:val="fi-FI" w:eastAsia="fi-FI" w:bidi="fi-FI"/>
        </w:rPr>
        <w:t xml:space="preserve"> Mikäli todentamisessa paljastuu Tuotteiden oikeudetonta käyttöä, Asiakkaan on 30 päivän sisällä tilattava</w:t>
      </w:r>
      <w:r w:rsidR="009C1353" w:rsidRPr="00723067">
        <w:rPr>
          <w:rFonts w:ascii="Segoe Pro" w:hAnsi="Segoe Pro" w:cstheme="minorBidi"/>
          <w:color w:val="auto"/>
          <w:spacing w:val="-3"/>
          <w:lang w:val="fi-FI" w:eastAsia="fi-FI" w:bidi="fi-FI"/>
        </w:rPr>
        <w:t> </w:t>
      </w:r>
      <w:r w:rsidRPr="00723067">
        <w:rPr>
          <w:rFonts w:ascii="Segoe Pro" w:hAnsi="Segoe Pro" w:cstheme="minorBidi"/>
          <w:color w:val="auto"/>
          <w:spacing w:val="-3"/>
          <w:lang w:val="fi-FI" w:eastAsia="fi-FI" w:bidi="fi-FI"/>
        </w:rPr>
        <w:t>riittävä määrä käyttöoikeuksia kattamaan ajanjakso, jona oikeudeton käyttö on tapahtunut. Rajoittamatta Microsoftin</w:t>
      </w:r>
      <w:r w:rsidR="00723067">
        <w:rPr>
          <w:rFonts w:ascii="Segoe Pro" w:hAnsi="Segoe Pro" w:cstheme="minorBidi"/>
          <w:color w:val="auto"/>
          <w:spacing w:val="-3"/>
          <w:lang w:val="fi-FI" w:eastAsia="fi-FI" w:bidi="fi-FI"/>
        </w:rPr>
        <w:t> </w:t>
      </w:r>
      <w:r w:rsidRPr="00723067">
        <w:rPr>
          <w:rFonts w:ascii="Segoe Pro" w:hAnsi="Segoe Pro" w:cstheme="minorBidi"/>
          <w:color w:val="auto"/>
          <w:spacing w:val="-3"/>
          <w:lang w:val="fi-FI" w:eastAsia="fi-FI" w:bidi="fi-FI"/>
        </w:rPr>
        <w:t xml:space="preserve">muita oikeuskeinoja, jos oikeudeton käyttö on viisi prosenttia tai enemmän Asiakkaan Tuotteiden kokonaiskäytöstä, Asiakkaan on korvattava Microsoftille tarkastuksen kulut ja hankittava riittävä määrä käyttöoikeuksia kattamaan oikeudeton käyttö 125:n prosentin hintaan sen hetkisen Asiakashinnan tai sovellettavan lain nojalla sallitun enimmäismäärän, jos se on pienempi, mukaan. </w:t>
      </w:r>
    </w:p>
    <w:p w14:paraId="147FF70C" w14:textId="77777777" w:rsidR="001D50B0" w:rsidRPr="00482F49" w:rsidRDefault="00000000" w:rsidP="00DC5392">
      <w:pPr>
        <w:pStyle w:val="Heading3"/>
        <w:rPr>
          <w:lang w:val="fi-FI" w:eastAsia="fi-FI" w:bidi="fi-FI"/>
        </w:rPr>
      </w:pPr>
      <w:r>
        <w:rPr>
          <w:lang w:val="fi-FI" w:eastAsia="fi-FI" w:bidi="fi-FI"/>
        </w:rPr>
        <w:t>Tietosuoja ja tietojen käsittely</w:t>
      </w:r>
    </w:p>
    <w:p w14:paraId="0C3550A5" w14:textId="32018013" w:rsidR="001D50B0" w:rsidRPr="00482F49" w:rsidRDefault="00000000" w:rsidP="00482F49">
      <w:p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Microsoft ja sen konserniyhtiöt sekä niiden edustajat ja alihankkijat käsittelevät asiakastietoja, henkilötietoja ja Professional Services -tietoja siten kuin Sopimuksessa ja viitteeksi sisällytetyssä Tietojenkäsittelysopimuksessa on määritelty. Ennen Henkilötietojen toimittamista Microsoftille Asiakas hankkii kolmansilta osapuolilta (mukaan lukien Asiakkaan yhteyshenkilöt, Kumppanit, jakelijat, hallinnoijat ja työntekijät) sovellettavien yksityisyydensuoja- ja tietosuojalakien edellyttämät suostumukset.</w:t>
      </w:r>
    </w:p>
    <w:p w14:paraId="2DC35F84" w14:textId="77777777" w:rsidR="00D60135" w:rsidRPr="00F90E8A" w:rsidRDefault="00000000" w:rsidP="00DC5392">
      <w:pPr>
        <w:pStyle w:val="Heading3"/>
        <w:rPr>
          <w:lang w:val="fi-FI" w:eastAsia="fi-FI" w:bidi="fi-FI"/>
        </w:rPr>
      </w:pPr>
      <w:r>
        <w:rPr>
          <w:lang w:val="fi-FI" w:eastAsia="fi-FI" w:bidi="fi-FI"/>
        </w:rPr>
        <w:t>Luottamuksellisuus</w:t>
      </w:r>
    </w:p>
    <w:p w14:paraId="3B342578" w14:textId="58640102" w:rsidR="00D60135" w:rsidRPr="00F90E8A" w:rsidRDefault="00000000" w:rsidP="00F90E8A">
      <w:pPr>
        <w:numPr>
          <w:ilvl w:val="0"/>
          <w:numId w:val="49"/>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Luottamukselliset Tiedot.</w:t>
      </w:r>
      <w:r>
        <w:rPr>
          <w:rFonts w:ascii="Segoe Pro" w:hAnsi="Segoe Pro" w:cstheme="minorBidi"/>
          <w:color w:val="auto"/>
          <w:lang w:val="fi-FI" w:eastAsia="fi-FI" w:bidi="fi-FI"/>
        </w:rPr>
        <w:t xml:space="preserve"> ”Luottamukselliset Tiedot” ovat sellaisia ei-julkisia tietoja, jotka on määritetty ”luottamuksellisiksi” ja joiden järkevän henkilön pitäisi ymmärtää olevan luottamuksellisia, mukaan lukien muun muassa Asiakkaan tiedot, Professional Services -tiedot, tämän Sopimuksen ehdot ja Asiakkaan tilin tunnistautumistiedot. Luottamuksellisiin tietoihin ei sisälly tietoja, jotka (1) tulevat yleisesti saataville tätä salassapitovelvoitetta rikkomatta, (2) jotka vastaanottava osapuoli on</w:t>
      </w:r>
      <w:r w:rsidR="00417B61">
        <w:rPr>
          <w:rFonts w:ascii="Segoe Pro" w:hAnsi="Segoe Pro" w:cstheme="minorBidi"/>
          <w:color w:val="auto"/>
          <w:lang w:val="fi-FI" w:eastAsia="fi-FI" w:bidi="fi-FI"/>
        </w:rPr>
        <w:t> </w:t>
      </w:r>
      <w:r>
        <w:rPr>
          <w:rFonts w:ascii="Segoe Pro" w:hAnsi="Segoe Pro" w:cstheme="minorBidi"/>
          <w:color w:val="auto"/>
          <w:lang w:val="fi-FI" w:eastAsia="fi-FI" w:bidi="fi-FI"/>
        </w:rPr>
        <w:t>saanut laillisesti muusta lähteestä ilman luottamuksellisuusvelvoitetta, (3) ovat itsenäisesti kehitettyjä tai (4) ovat kommentteja tai ehdotuksia, jotka annetaan vapaaehtoisesti koskien toisen osapuolen liiketoimintaa, tuotteita tai palveluita.</w:t>
      </w:r>
    </w:p>
    <w:p w14:paraId="5A8E3041" w14:textId="357EB80A" w:rsidR="00D60135" w:rsidRPr="00F90E8A" w:rsidRDefault="00000000" w:rsidP="00F90E8A">
      <w:pPr>
        <w:numPr>
          <w:ilvl w:val="0"/>
          <w:numId w:val="49"/>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Luottamuksellisten tietojen suojaaminen.</w:t>
      </w:r>
      <w:r>
        <w:rPr>
          <w:rFonts w:ascii="Segoe Pro" w:hAnsi="Segoe Pro" w:cstheme="minorBidi"/>
          <w:color w:val="auto"/>
          <w:lang w:val="fi-FI" w:eastAsia="fi-FI" w:bidi="fi-FI"/>
        </w:rPr>
        <w:t xml:space="preserve"> Kumpikin ryhtyy kohtuullisiin toimiin toisen osapuolen Luottamuksellisten tietojen suojaamiseksi ja käyttää toisen osapuolen Luottamuksellisia tietoja vain</w:t>
      </w:r>
      <w:r w:rsidR="00677CFC">
        <w:rPr>
          <w:rFonts w:ascii="Segoe Pro" w:hAnsi="Segoe Pro" w:cstheme="minorBidi"/>
          <w:color w:val="auto"/>
          <w:lang w:val="fi-FI" w:eastAsia="fi-FI" w:bidi="fi-FI"/>
        </w:rPr>
        <w:t> </w:t>
      </w:r>
      <w:r>
        <w:rPr>
          <w:rFonts w:ascii="Segoe Pro" w:hAnsi="Segoe Pro" w:cstheme="minorBidi"/>
          <w:color w:val="auto"/>
          <w:lang w:val="fi-FI" w:eastAsia="fi-FI" w:bidi="fi-FI"/>
        </w:rPr>
        <w:t xml:space="preserve">liiketoimintasuhteen mukaisiin tarkoituksiin. Kumpikaan osapuoli ei saa paljastaa näitä Luottamuksellisia tietoja kolmansille osapuolille paitsi Edustajilleen ja tällöinkin ainoastaan todellisen tarpeen vaatiessa ja ainoastaan sellaisten salassapitovelvoitteiden alaisuudessa, jotka ovat vähintään yhtä suojaavia kuin tämä Sopimus. Kumpikin osapuoli on vastuussa Edustajiensa toimesta tapahtuvan Luottamuksellisten Tietojen käytöstä, ja huomatessaan Luottamuksellisten Tietojen luvatonta käyttöä tai paljastamista kummankin osapuolen on viipymättä ilmoitettava tästä toiselle osapuolelle. Tuotteen </w:t>
      </w:r>
      <w:r>
        <w:rPr>
          <w:rFonts w:ascii="Segoe Pro" w:hAnsi="Segoe Pro" w:cstheme="minorBidi"/>
          <w:color w:val="auto"/>
          <w:lang w:val="fi-FI" w:eastAsia="fi-FI" w:bidi="fi-FI"/>
        </w:rPr>
        <w:lastRenderedPageBreak/>
        <w:t>ehdoissa ja Tietojenkäsittelysopimuksessa voi olla Asiakkaan tietojen paljastusta ja käyttöä koskevia lisäehtoja.</w:t>
      </w:r>
    </w:p>
    <w:p w14:paraId="1BDE0847"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Laissa vaadittu paljastaminen.</w:t>
      </w:r>
      <w:r>
        <w:rPr>
          <w:rFonts w:ascii="Segoe Pro" w:hAnsi="Segoe Pro" w:cstheme="minorBidi"/>
          <w:color w:val="auto"/>
          <w:lang w:val="fi-FI" w:eastAsia="fi-FI" w:bidi="fi-FI"/>
        </w:rPr>
        <w:t xml:space="preserve"> Osapuoli voi paljastaa toisen osapuolen Luottamuksellisia tietoja, jos laki niin edellyttää, mutta vasta ilmoitettuaan toiselle osapuolelle (jos ilmoittaminen on laissa sallittu), jotta tämä voi hakea tietojen luovuttamisen kieltävää määräystä.</w:t>
      </w:r>
    </w:p>
    <w:p w14:paraId="2FF05D64"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Jäännöstiedot. </w:t>
      </w:r>
      <w:r>
        <w:rPr>
          <w:rFonts w:ascii="Segoe Pro" w:hAnsi="Segoe Pro" w:cstheme="minorBidi"/>
          <w:color w:val="auto"/>
          <w:lang w:val="fi-FI" w:eastAsia="fi-FI" w:bidi="fi-FI"/>
        </w:rPr>
        <w:t>Osapuolet eivät ole velvollisia rajoittamaan Luottamuksellisia tietoja käsitelleiden Edustajiensa työtehtäviä. Osapuolet hyväksyvät, että Edustajien ilman apuvälineitä muistaman tiedon käyttö osapuolten tuotteiden tai palveluiden kehityksessä tai käyttöönotossa ei aiheuta tämän Sopimuksen tai liikesalaisuuslainsäädännön mukaista vastuuta, ja kumpikin osapuoli sitoutuu rajoittamaan toiselle osapuolelle paljastettavia tietoja sen mukaisesti.</w:t>
      </w:r>
    </w:p>
    <w:p w14:paraId="333B97C0" w14:textId="77777777" w:rsidR="00D60135" w:rsidRPr="00F90E8A" w:rsidRDefault="00000000" w:rsidP="00F90E8A">
      <w:pPr>
        <w:numPr>
          <w:ilvl w:val="0"/>
          <w:numId w:val="49"/>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Salassapitovelvoitteen kesto.</w:t>
      </w:r>
      <w:r>
        <w:rPr>
          <w:rFonts w:ascii="Segoe Pro" w:hAnsi="Segoe Pro" w:cstheme="minorBidi"/>
          <w:color w:val="auto"/>
          <w:lang w:val="fi-FI" w:eastAsia="fi-FI" w:bidi="fi-FI"/>
        </w:rPr>
        <w:t xml:space="preserve"> Nämä velvoitteet koskevat: (1) Asiakkaan tietoja siihen asti, kun ne on poistettu Online-palveluista, ja (2) kaikkia muita Luottamuksellisia tietoja viiden vuoden ajan siitä, kun toinen osapuoli vastaanottaa ne.</w:t>
      </w:r>
    </w:p>
    <w:p w14:paraId="3DBC1DB4" w14:textId="77777777" w:rsidR="000842F3" w:rsidRPr="00AF7838" w:rsidRDefault="00000000" w:rsidP="00DC5392">
      <w:pPr>
        <w:pStyle w:val="Heading3"/>
        <w:rPr>
          <w:lang w:val="fi-FI" w:eastAsia="fi-FI" w:bidi="fi-FI"/>
        </w:rPr>
      </w:pPr>
      <w:r>
        <w:rPr>
          <w:lang w:val="fi-FI" w:eastAsia="fi-FI" w:bidi="fi-FI"/>
        </w:rPr>
        <w:t>Takuut.</w:t>
      </w:r>
    </w:p>
    <w:p w14:paraId="74CC49A5" w14:textId="457DA700" w:rsidR="000842F3" w:rsidRPr="00AF7838" w:rsidRDefault="00000000" w:rsidP="00AF7838">
      <w:pPr>
        <w:numPr>
          <w:ilvl w:val="0"/>
          <w:numId w:val="50"/>
        </w:numPr>
        <w:spacing w:line="216" w:lineRule="auto"/>
        <w:ind w:left="360"/>
        <w:jc w:val="left"/>
        <w:rPr>
          <w:rFonts w:ascii="Segoe Pro" w:hAnsi="Segoe Pro" w:cstheme="minorBidi"/>
          <w:b/>
          <w:color w:val="auto"/>
          <w:lang w:val="fi-FI" w:eastAsia="fi-FI" w:bidi="fi-FI"/>
        </w:rPr>
      </w:pPr>
      <w:r>
        <w:rPr>
          <w:rFonts w:ascii="Segoe Pro" w:hAnsi="Segoe Pro" w:cstheme="minorBidi"/>
          <w:b/>
          <w:color w:val="auto"/>
          <w:lang w:val="fi-FI" w:eastAsia="fi-FI" w:bidi="fi-FI"/>
        </w:rPr>
        <w:t xml:space="preserve">Rajoitetut takuut ja korvaukset. </w:t>
      </w:r>
      <w:r>
        <w:rPr>
          <w:rFonts w:ascii="Segoe Pro" w:hAnsi="Segoe Pro" w:cstheme="minorBidi"/>
          <w:bCs/>
          <w:color w:val="auto"/>
          <w:lang w:val="fi-FI" w:eastAsia="fi-FI" w:bidi="fi-FI"/>
        </w:rPr>
        <w:t>Sovellettavan lain sallimissa rajoissa alla mainitut oikeudet korvauksiin ovat asiakkaan ainoita oikeuskeinoja tässä osiossa annettujen takuiden rikkomisesta, ja</w:t>
      </w:r>
      <w:r w:rsidR="004B096F">
        <w:rPr>
          <w:rFonts w:ascii="Segoe Pro" w:hAnsi="Segoe Pro" w:cstheme="minorBidi"/>
          <w:bCs/>
          <w:color w:val="auto"/>
          <w:lang w:val="fi-FI" w:eastAsia="fi-FI" w:bidi="fi-FI"/>
        </w:rPr>
        <w:t> </w:t>
      </w:r>
      <w:r>
        <w:rPr>
          <w:rFonts w:ascii="Segoe Pro" w:hAnsi="Segoe Pro" w:cstheme="minorBidi"/>
          <w:bCs/>
          <w:color w:val="auto"/>
          <w:lang w:val="fi-FI" w:eastAsia="fi-FI" w:bidi="fi-FI"/>
        </w:rPr>
        <w:t>asiakas luopuu kaikista takuuvaatimuksista, joita ei ole esitetty sovellettavan takuuajan aikana.</w:t>
      </w:r>
    </w:p>
    <w:p w14:paraId="40091F45" w14:textId="4417FCBE" w:rsidR="00AF7838" w:rsidRPr="00AF7838" w:rsidRDefault="00000000" w:rsidP="00AF7838">
      <w:pPr>
        <w:numPr>
          <w:ilvl w:val="0"/>
          <w:numId w:val="51"/>
        </w:numPr>
        <w:spacing w:line="216" w:lineRule="auto"/>
        <w:jc w:val="left"/>
        <w:rPr>
          <w:rFonts w:ascii="Segoe Pro" w:hAnsi="Segoe Pro" w:cstheme="minorBidi"/>
          <w:color w:val="auto"/>
          <w:lang w:val="fi-FI" w:eastAsia="fi-FI" w:bidi="fi-FI"/>
        </w:rPr>
      </w:pPr>
      <w:r>
        <w:rPr>
          <w:rFonts w:ascii="Segoe Pro" w:hAnsi="Segoe Pro" w:cstheme="minorBidi"/>
          <w:b/>
          <w:color w:val="auto"/>
          <w:lang w:val="fi-FI" w:eastAsia="fi-FI" w:bidi="fi-FI"/>
        </w:rPr>
        <w:t>Online-palvelut.</w:t>
      </w:r>
      <w:r>
        <w:rPr>
          <w:rFonts w:ascii="Segoe Pro" w:hAnsi="Segoe Pro" w:cstheme="minorBidi"/>
          <w:color w:val="auto"/>
          <w:lang w:val="fi-FI" w:eastAsia="fi-FI" w:bidi="fi-FI"/>
        </w:rPr>
        <w:t xml:space="preserve"> Microsoft vakuuttaa, että jokainen Online-palvelu toimii soveltuvan Palvelutasosopimuksen mukaisesti Asiakkaan käytön aikana. Palvelutasosopimuksessa on kuvattu</w:t>
      </w:r>
      <w:r w:rsidR="004B096F">
        <w:rPr>
          <w:rFonts w:ascii="Segoe Pro" w:hAnsi="Segoe Pro" w:cstheme="minorBidi"/>
          <w:color w:val="auto"/>
          <w:lang w:val="fi-FI" w:eastAsia="fi-FI" w:bidi="fi-FI"/>
        </w:rPr>
        <w:t> </w:t>
      </w:r>
      <w:r>
        <w:rPr>
          <w:rFonts w:ascii="Segoe Pro" w:hAnsi="Segoe Pro" w:cstheme="minorBidi"/>
          <w:color w:val="auto"/>
          <w:lang w:val="fi-FI" w:eastAsia="fi-FI" w:bidi="fi-FI"/>
        </w:rPr>
        <w:t>Asiakkaan oikeudet korvauksiin tämän takuun rikkomista koskevissa tapauksissa.</w:t>
      </w:r>
    </w:p>
    <w:p w14:paraId="390181B1" w14:textId="02B384E6" w:rsidR="00AF7838" w:rsidRPr="00AF7838" w:rsidRDefault="00000000" w:rsidP="00AF7838">
      <w:pPr>
        <w:numPr>
          <w:ilvl w:val="0"/>
          <w:numId w:val="51"/>
        </w:numPr>
        <w:spacing w:line="216" w:lineRule="auto"/>
        <w:jc w:val="left"/>
        <w:rPr>
          <w:rFonts w:ascii="Segoe Pro" w:hAnsi="Segoe Pro" w:cstheme="minorBidi"/>
          <w:color w:val="auto"/>
          <w:lang w:val="fi-FI" w:eastAsia="fi-FI" w:bidi="fi-FI"/>
        </w:rPr>
      </w:pPr>
      <w:r>
        <w:rPr>
          <w:rFonts w:ascii="Segoe Pro" w:hAnsi="Segoe Pro" w:cstheme="minorBidi"/>
          <w:b/>
          <w:color w:val="auto"/>
          <w:lang w:val="fi-FI" w:eastAsia="fi-FI" w:bidi="fi-FI"/>
        </w:rPr>
        <w:t>Ohjelmistot.</w:t>
      </w:r>
      <w:r>
        <w:rPr>
          <w:rFonts w:ascii="Segoe Pro" w:hAnsi="Segoe Pro" w:cstheme="minorBidi"/>
          <w:color w:val="auto"/>
          <w:lang w:val="fi-FI" w:eastAsia="fi-FI" w:bidi="fi-FI"/>
        </w:rPr>
        <w:t xml:space="preserve"> Microsoft takaa, että Asiakkaan hankintahetkellä voimassa oleva ohjelmistoversio toimii suurimmaksi osaksi tuotedokumentaation erittelyn mukaisesti yhden vuoden ajan siitä päivästä, kun Asiakas on hankkinut kyseisen Tuotteen käyttöoikeuden. Jos näin ei ole ja Asiakas</w:t>
      </w:r>
      <w:r w:rsidR="002B5688">
        <w:rPr>
          <w:rFonts w:ascii="Segoe Pro" w:hAnsi="Segoe Pro" w:cstheme="minorBidi"/>
          <w:color w:val="auto"/>
          <w:lang w:val="fi-FI" w:eastAsia="fi-FI" w:bidi="fi-FI"/>
        </w:rPr>
        <w:t> </w:t>
      </w:r>
      <w:r>
        <w:rPr>
          <w:rFonts w:ascii="Segoe Pro" w:hAnsi="Segoe Pro" w:cstheme="minorBidi"/>
          <w:color w:val="auto"/>
          <w:lang w:val="fi-FI" w:eastAsia="fi-FI" w:bidi="fi-FI"/>
        </w:rPr>
        <w:t>ilmoittaa asiasta Microsoftille takuuaikana, Microsoft voi valita (1) palauttavansa Asiakkaan maksaman hinnan Ohjelmiston käyttöoikeudesta tai suhteutetun osa soveltuvasta tilausmaksusta tai (2) korjata tai korvata Ohjelmiston.</w:t>
      </w:r>
    </w:p>
    <w:p w14:paraId="09D94529" w14:textId="00D8EC85" w:rsidR="00AF7838" w:rsidRPr="00AF7838" w:rsidRDefault="00000000" w:rsidP="00AF7838">
      <w:pPr>
        <w:numPr>
          <w:ilvl w:val="0"/>
          <w:numId w:val="51"/>
        </w:numPr>
        <w:spacing w:line="216" w:lineRule="auto"/>
        <w:jc w:val="left"/>
        <w:rPr>
          <w:rFonts w:ascii="Segoe Pro" w:hAnsi="Segoe Pro" w:cstheme="minorBidi"/>
          <w:color w:val="auto"/>
          <w:lang w:val="fi-FI" w:eastAsia="fi-FI" w:bidi="fi-FI"/>
        </w:rPr>
      </w:pPr>
      <w:r>
        <w:rPr>
          <w:rFonts w:ascii="Segoe Pro" w:hAnsi="Segoe Pro" w:cstheme="minorBidi"/>
          <w:b/>
          <w:color w:val="auto"/>
          <w:lang w:val="fi-FI" w:eastAsia="fi-FI" w:bidi="fi-FI"/>
        </w:rPr>
        <w:t>Professional Services -palvelut</w:t>
      </w:r>
      <w:r>
        <w:rPr>
          <w:rFonts w:ascii="Segoe Pro" w:hAnsi="Segoe Pro" w:cstheme="minorBidi"/>
          <w:color w:val="auto"/>
          <w:lang w:val="fi-FI" w:eastAsia="fi-FI" w:bidi="fi-FI"/>
        </w:rPr>
        <w:t>. Microsoft vakuuttaa, että se suorittaa Professional Services -palvelut toimialalla sovellettavan ammattilaisstandardin mukaan huolellisesti ja taitavasti. Jos Microsoft ei tee näin ja Asiakas ilmoittaa asiasta Microsoftille 90 päivän kuluessa vaateen aiheena</w:t>
      </w:r>
      <w:r w:rsidR="00CD6714">
        <w:rPr>
          <w:rFonts w:ascii="Segoe Pro" w:hAnsi="Segoe Pro" w:cstheme="minorBidi"/>
          <w:color w:val="auto"/>
          <w:lang w:val="fi-FI" w:eastAsia="fi-FI" w:bidi="fi-FI"/>
        </w:rPr>
        <w:t> </w:t>
      </w:r>
      <w:r>
        <w:rPr>
          <w:rFonts w:ascii="Segoe Pro" w:hAnsi="Segoe Pro" w:cstheme="minorBidi"/>
          <w:color w:val="auto"/>
          <w:lang w:val="fi-FI" w:eastAsia="fi-FI" w:bidi="fi-FI"/>
        </w:rPr>
        <w:t xml:space="preserve">olevien Professional Services -palveluiden suorittamisesta, Microsoft voi oman harkintansa mukaan joko suorittaa Professional Services -palvelut uudelleen tai palauttaa Asiakkaan niistä maksaman hinnan. </w:t>
      </w:r>
    </w:p>
    <w:p w14:paraId="51E38823" w14:textId="4E9A3492" w:rsidR="000842F3" w:rsidRPr="00AF7838" w:rsidRDefault="00000000" w:rsidP="00AF7838">
      <w:pPr>
        <w:numPr>
          <w:ilvl w:val="0"/>
          <w:numId w:val="50"/>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Rajoitukset. </w:t>
      </w:r>
      <w:r>
        <w:rPr>
          <w:rFonts w:ascii="Segoe Pro" w:hAnsi="Segoe Pro" w:cstheme="minorBidi"/>
          <w:color w:val="auto"/>
          <w:lang w:val="fi-FI" w:eastAsia="fi-FI" w:bidi="fi-FI"/>
        </w:rPr>
        <w:t>Tässä Sopimuksessa tarkoitetut takuut eivät koske onnettomuuksista, väärinkäytöstä tai</w:t>
      </w:r>
      <w:r w:rsidR="004B096F">
        <w:rPr>
          <w:rFonts w:ascii="Segoe Pro" w:hAnsi="Segoe Pro" w:cstheme="minorBidi"/>
          <w:color w:val="auto"/>
          <w:lang w:val="fi-FI" w:eastAsia="fi-FI" w:bidi="fi-FI"/>
        </w:rPr>
        <w:t> </w:t>
      </w:r>
      <w:r>
        <w:rPr>
          <w:rFonts w:ascii="Segoe Pro" w:hAnsi="Segoe Pro" w:cstheme="minorBidi"/>
          <w:color w:val="auto"/>
          <w:lang w:val="fi-FI" w:eastAsia="fi-FI" w:bidi="fi-FI"/>
        </w:rPr>
        <w:t>epäjohdonmukaisesta käyttämisestä, joka on ristiriidassa tämän Sopimuksen tai sovellettavan asiakirjan kanssa, mukaan lukien vähimmäisvaatimusten noudattamatta jättäminen. Nämä takuut eivät</w:t>
      </w:r>
      <w:r w:rsidR="004B096F">
        <w:rPr>
          <w:rFonts w:ascii="Segoe Pro" w:hAnsi="Segoe Pro" w:cstheme="minorBidi"/>
          <w:color w:val="auto"/>
          <w:lang w:val="fi-FI" w:eastAsia="fi-FI" w:bidi="fi-FI"/>
        </w:rPr>
        <w:t> </w:t>
      </w:r>
      <w:r>
        <w:rPr>
          <w:rFonts w:ascii="Segoe Pro" w:hAnsi="Segoe Pro" w:cstheme="minorBidi"/>
          <w:color w:val="auto"/>
          <w:lang w:val="fi-FI" w:eastAsia="fi-FI" w:bidi="fi-FI"/>
        </w:rPr>
        <w:t>koske ilmais-, kokeiluversio-, ennakkojulkaisutuotteita tai niitä Tuotteiden osia, joita Asiakkaan sallitaan levittää.</w:t>
      </w:r>
    </w:p>
    <w:p w14:paraId="20EA7B3C" w14:textId="1A479A80" w:rsidR="000842F3" w:rsidRPr="00AF7838" w:rsidRDefault="00000000" w:rsidP="00AF7838">
      <w:pPr>
        <w:numPr>
          <w:ilvl w:val="0"/>
          <w:numId w:val="50"/>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Takuiden poissulkeminen. </w:t>
      </w:r>
      <w:r>
        <w:rPr>
          <w:rFonts w:ascii="Segoe Pro" w:hAnsi="Segoe Pro" w:cstheme="minorBidi"/>
          <w:color w:val="auto"/>
          <w:lang w:val="fi-FI" w:eastAsia="fi-FI" w:bidi="fi-FI"/>
        </w:rPr>
        <w:t>Rajoitettuja takuita tai sovellettavaa lakia lukuun ottamatta Microsoft ei</w:t>
      </w:r>
      <w:r w:rsidR="00333D8C">
        <w:rPr>
          <w:rFonts w:ascii="Segoe Pro" w:hAnsi="Segoe Pro" w:cstheme="minorBidi"/>
          <w:color w:val="auto"/>
          <w:lang w:val="fi-FI" w:eastAsia="fi-FI" w:bidi="fi-FI"/>
        </w:rPr>
        <w:t> </w:t>
      </w:r>
      <w:r>
        <w:rPr>
          <w:rFonts w:ascii="Segoe Pro" w:hAnsi="Segoe Pro" w:cstheme="minorBidi"/>
          <w:color w:val="auto"/>
          <w:lang w:val="fi-FI" w:eastAsia="fi-FI" w:bidi="fi-FI"/>
        </w:rPr>
        <w:t>anna mitään muita Tuotteeseen liittyviä takuita tai ehtoja eikä ota vastuuta mistään muista nimenomaista, epäsuorista tai lakisääteisistä Tuotteita koskevista takuista tai ehdoista, mukaan lukien</w:t>
      </w:r>
      <w:r w:rsidR="00872513">
        <w:rPr>
          <w:rFonts w:ascii="Segoe Pro" w:hAnsi="Segoe Pro" w:cstheme="minorBidi"/>
          <w:color w:val="auto"/>
          <w:lang w:val="fi-FI" w:eastAsia="fi-FI" w:bidi="fi-FI"/>
        </w:rPr>
        <w:t> </w:t>
      </w:r>
      <w:r>
        <w:rPr>
          <w:rFonts w:ascii="Segoe Pro" w:hAnsi="Segoe Pro" w:cstheme="minorBidi"/>
          <w:color w:val="auto"/>
          <w:lang w:val="fi-FI" w:eastAsia="fi-FI" w:bidi="fi-FI"/>
        </w:rPr>
        <w:t>vakuudet ja ehdot koskien laatua, omistusoikeutta, rikkomuksia, myyntikelpoisuutta ja sopivuutta tiettyyn tarkoitukseen. Professional Services -palvelut, jotka tarjotaan maksutta, tarjotaan</w:t>
      </w:r>
      <w:r w:rsidR="00872513">
        <w:rPr>
          <w:rFonts w:ascii="Segoe Pro" w:hAnsi="Segoe Pro" w:cstheme="minorBidi"/>
          <w:color w:val="auto"/>
          <w:lang w:val="fi-FI" w:eastAsia="fi-FI" w:bidi="fi-FI"/>
        </w:rPr>
        <w:t> </w:t>
      </w:r>
      <w:r w:rsidR="00A73A1C">
        <w:rPr>
          <w:rFonts w:ascii="Segoe Pro" w:hAnsi="Segoe Pro" w:cstheme="minorBidi"/>
          <w:color w:val="auto"/>
          <w:lang w:val="fi-FI" w:eastAsia="fi-FI" w:bidi="fi-FI"/>
        </w:rPr>
        <w:t>”</w:t>
      </w:r>
      <w:r>
        <w:rPr>
          <w:rFonts w:ascii="Segoe Pro" w:hAnsi="Segoe Pro" w:cstheme="minorBidi"/>
          <w:color w:val="auto"/>
          <w:lang w:val="fi-FI" w:eastAsia="fi-FI" w:bidi="fi-FI"/>
        </w:rPr>
        <w:t>SELLAISENAAN” ILMAN MITÄÄN TAKUITA JA EHTOJA.</w:t>
      </w:r>
    </w:p>
    <w:p w14:paraId="4BBB9940" w14:textId="77777777" w:rsidR="00BC047E" w:rsidRPr="00EC724C" w:rsidRDefault="00000000" w:rsidP="00DC5392">
      <w:pPr>
        <w:pStyle w:val="Heading3"/>
        <w:rPr>
          <w:lang w:val="fi-FI" w:eastAsia="fi-FI" w:bidi="fi-FI"/>
        </w:rPr>
      </w:pPr>
      <w:r>
        <w:rPr>
          <w:lang w:val="fi-FI" w:eastAsia="fi-FI" w:bidi="fi-FI"/>
        </w:rPr>
        <w:lastRenderedPageBreak/>
        <w:t>Puolustautuminen kolmansien osapuolten vaatimuksia vastaan.</w:t>
      </w:r>
    </w:p>
    <w:p w14:paraId="76F31020" w14:textId="38219089" w:rsidR="00BC047E" w:rsidRPr="00EC724C" w:rsidRDefault="00000000" w:rsidP="00EC724C">
      <w:p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Osapuolet puolustavat toisiaan kaikkia ulkopuolisen kolmannen osapuolen esittämiä tämän kohdan mukaisia vaatimuksia vastaan ja maksavat kustannukset ja korvaukset, jotka vahvistetaan tuomiossa tai</w:t>
      </w:r>
      <w:r w:rsidR="003E4018">
        <w:rPr>
          <w:rFonts w:ascii="Segoe Pro" w:hAnsi="Segoe Pro" w:cstheme="minorBidi"/>
          <w:color w:val="auto"/>
          <w:lang w:val="fi-FI" w:eastAsia="fi-FI" w:bidi="fi-FI"/>
        </w:rPr>
        <w:t> </w:t>
      </w:r>
      <w:r>
        <w:rPr>
          <w:rFonts w:ascii="Segoe Pro" w:hAnsi="Segoe Pro" w:cstheme="minorBidi"/>
          <w:color w:val="auto"/>
          <w:lang w:val="fi-FI" w:eastAsia="fi-FI" w:bidi="fi-FI"/>
        </w:rPr>
        <w:t>sovintosopimuksessa, mutta vain siinä tapauksessa, että puolustava osapuoli saa nopeasti kirjallisen ilmoituksen korvausvaatimuksesta ja sillä on oikeus hallita korvausvaatimuksen puolustusta ja sovittelua. Puolustettavan osapuolen on toimitettava puolustavalle osapuolelle kaikki pyydetty apu, tieto ja valtuutukset. Puolustava osapuoli sitoutuu korvaamaan toiselle osapuolelle avustamisesta aiheutuneet kohtuulliset kulut. Tässä kohdassa kuvataan tyhjentävästi osapuolten oikeudet ja vastuu tällaisista vaatimuksista.</w:t>
      </w:r>
    </w:p>
    <w:p w14:paraId="65BEA0B2" w14:textId="59E27896" w:rsidR="00BC047E" w:rsidRPr="00EC724C" w:rsidRDefault="00000000" w:rsidP="00EC724C">
      <w:pPr>
        <w:numPr>
          <w:ilvl w:val="0"/>
          <w:numId w:val="52"/>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Microsoftin toimesta.</w:t>
      </w:r>
      <w:r>
        <w:rPr>
          <w:rFonts w:ascii="Segoe Pro" w:hAnsi="Segoe Pro" w:cstheme="minorBidi"/>
          <w:color w:val="auto"/>
          <w:lang w:val="fi-FI" w:eastAsia="fi-FI" w:bidi="fi-FI"/>
        </w:rPr>
        <w:t xml:space="preserve"> (1) Microsoft puolustaa Asiakasta kolmannen osapuolen vaatimusta vastaan siltä osin kuin siinä väitetään, että Microsoftin maksua vastaan toimittama Tuote tai Palvelusuorite, jota käytetään tämän sopimuksen mukaisesti myönnetyn käyttöoikeuden puitteissa (Microsoftin toimittamasta muodosta muuttumattomana ja liittämättä sitä mihinkään muuhun), käyttää luvatta liikesalaisuutta tai suoraan rikkoo patenttia, tekijänoikeutta, tavaramerkkiä tai muuta kolmannen osapuolen hallintaoikeutta. Jos Microsoft ei voi ratkaista väärinkäytökseen tai rikkomukseen liittyvää korvausvaatimusta, se voi oman valintansa mukaan joko: (1) muokata Tuotetta tai Palvelusuoritetta tai</w:t>
      </w:r>
      <w:r w:rsidR="002D4DAF">
        <w:rPr>
          <w:rFonts w:ascii="Segoe Pro" w:hAnsi="Segoe Pro" w:cstheme="minorBidi"/>
          <w:color w:val="auto"/>
          <w:lang w:val="fi-FI" w:eastAsia="fi-FI" w:bidi="fi-FI"/>
        </w:rPr>
        <w:t> </w:t>
      </w:r>
      <w:r>
        <w:rPr>
          <w:rFonts w:ascii="Segoe Pro" w:hAnsi="Segoe Pro" w:cstheme="minorBidi"/>
          <w:color w:val="auto"/>
          <w:lang w:val="fi-FI" w:eastAsia="fi-FI" w:bidi="fi-FI"/>
        </w:rPr>
        <w:t>korvata sen toiminnallisesti vastaavalla Tuotteella tai Palvelusuoritteella tai (2) irtisanoa Asiakkaan käyttöoikeuden ja hyvittää mahdolliset käyttöoikeusmaksut (joista on vähennetty pysyvien käyttöoikeuksien arvonalennus), mukaan lukien käyttämättömän kulutuksen, joka on maksettu etukäteen päättymispäivän jälkeiseltä käyttöjaksolta. Microsoft ei ole vastuussa vaatimuksista tai vahingoista, jotka aiheutuvat Asiakkaan jatkuneesta Tuotteen tai Palvelusuoritteen käytöstä sen jälkeen, kun asiakasta on pyydetty lopettamaan se kolmannen osapuolen vaatimuksen vuoksi.</w:t>
      </w:r>
    </w:p>
    <w:p w14:paraId="5D27BD48" w14:textId="27D3FAA0" w:rsidR="00BC047E" w:rsidRPr="00EC724C" w:rsidRDefault="00000000" w:rsidP="00EC724C">
      <w:pPr>
        <w:numPr>
          <w:ilvl w:val="0"/>
          <w:numId w:val="52"/>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Asiakkaan toimesta.</w:t>
      </w:r>
      <w:r>
        <w:rPr>
          <w:rFonts w:ascii="Segoe Pro" w:hAnsi="Segoe Pro" w:cstheme="minorBidi"/>
          <w:color w:val="auto"/>
          <w:lang w:val="fi-FI" w:eastAsia="fi-FI" w:bidi="fi-FI"/>
        </w:rPr>
        <w:t xml:space="preserve"> Sovellettavan lain sallimissa rajoissa Asiakas puolustaa Microsoftia ja sen Konserniyhtiöitä kolmannen osapuolen korvausvaatimuksilta, jos korvausvaatimus väittää, että: (1)</w:t>
      </w:r>
      <w:r w:rsidR="003E4018">
        <w:rPr>
          <w:rFonts w:ascii="Segoe Pro" w:hAnsi="Segoe Pro" w:cstheme="minorBidi"/>
          <w:color w:val="auto"/>
          <w:lang w:val="fi-FI" w:eastAsia="fi-FI" w:bidi="fi-FI"/>
        </w:rPr>
        <w:t> </w:t>
      </w:r>
      <w:r>
        <w:rPr>
          <w:rFonts w:ascii="Segoe Pro" w:hAnsi="Segoe Pro" w:cstheme="minorBidi"/>
          <w:color w:val="auto"/>
          <w:lang w:val="fi-FI" w:eastAsia="fi-FI" w:bidi="fi-FI"/>
        </w:rPr>
        <w:t>Microsoftin Online-palvelussa Asiakkaan puolesta ylläpitämät Asiakkaan tiedot tai muut kuin Microsoftin tuotteet hyödyntävät laittomasti yrityssalaisuutta tai rikkovat patenttia, tekijänoikeutta, tavaramerkkiä tai muuta kolmannen osapuolen omistamaa oikeutta tai (2) Tuotteen tai Palvelusuoritteen käyttö Asiakkaan toimesta yksin tai yhdessä minkä tahansa muun kanssa rikkoo</w:t>
      </w:r>
      <w:r w:rsidR="008F2BD9">
        <w:rPr>
          <w:rFonts w:ascii="Segoe Pro" w:hAnsi="Segoe Pro" w:cstheme="minorBidi"/>
          <w:color w:val="auto"/>
          <w:lang w:val="fi-FI" w:eastAsia="fi-FI" w:bidi="fi-FI"/>
        </w:rPr>
        <w:t> </w:t>
      </w:r>
      <w:r>
        <w:rPr>
          <w:rFonts w:ascii="Segoe Pro" w:hAnsi="Segoe Pro" w:cstheme="minorBidi"/>
          <w:color w:val="auto"/>
          <w:lang w:val="fi-FI" w:eastAsia="fi-FI" w:bidi="fi-FI"/>
        </w:rPr>
        <w:t>lakia tai aiheuttaa vahinkoa kolmannelle osapuolelle</w:t>
      </w:r>
      <w:r>
        <w:rPr>
          <w:rFonts w:asciiTheme="minorHAnsi" w:hAnsiTheme="minorHAnsi" w:cstheme="minorBidi"/>
          <w:color w:val="auto"/>
          <w:sz w:val="22"/>
          <w:szCs w:val="22"/>
          <w:lang w:val="fi-FI" w:eastAsia="fi-FI" w:bidi="fi-FI"/>
        </w:rPr>
        <w:t>.</w:t>
      </w:r>
    </w:p>
    <w:p w14:paraId="7B5E595B" w14:textId="363BA4CC" w:rsidR="00E86F06" w:rsidRPr="00F17183" w:rsidRDefault="00000000" w:rsidP="00DC5392">
      <w:pPr>
        <w:pStyle w:val="Heading3"/>
        <w:rPr>
          <w:lang w:val="fi-FI" w:eastAsia="fi-FI" w:bidi="fi-FI"/>
        </w:rPr>
      </w:pPr>
      <w:r>
        <w:rPr>
          <w:lang w:val="fi-FI" w:eastAsia="fi-FI" w:bidi="fi-FI"/>
        </w:rPr>
        <w:t>Vastuunrajoitus</w:t>
      </w:r>
    </w:p>
    <w:p w14:paraId="6D96E4B4" w14:textId="77777777" w:rsidR="00E86F06" w:rsidRPr="00F17183" w:rsidRDefault="00000000" w:rsidP="00E86F06">
      <w:p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Jollei alakohdissa e, f ja g olevista poikkeuksista ja sovellettavista määräyksistä muuta johdu, kummankin osapuolen vastuu toiselle osapuolelle kustakin tämän Sopimuksen mukaisesti tarjotusta tuotteesta tai Professional Service -palvelusta rajoittuu lopullisesti määrättyihin suoriin vahinkoihin, joista korvattava summa ei saa ylittää seuraavaa:</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Pysyvät käyttöoikeudet. </w:t>
      </w:r>
      <w:r>
        <w:rPr>
          <w:rFonts w:ascii="Segoe Pro" w:hAnsi="Segoe Pro" w:cstheme="minorBidi"/>
          <w:color w:val="auto"/>
          <w:lang w:val="fi-FI" w:eastAsia="fi-FI" w:bidi="fi-FI"/>
        </w:rPr>
        <w:t>Jokaisen pysyvällä käyttöoikeudella varustetun Tuotteen osalta kunkin osapuolen enimmäisvastuu on summa, jonka Asiakas maksoi soveltuvista käyttöoikeuksista.</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Tilaukset.</w:t>
      </w:r>
      <w:r>
        <w:rPr>
          <w:rFonts w:ascii="Segoe Pro" w:hAnsi="Segoe Pro" w:cstheme="minorBidi"/>
          <w:color w:val="auto"/>
          <w:lang w:val="fi-FI" w:eastAsia="fi-FI" w:bidi="fi-FI"/>
        </w:rPr>
        <w:t xml:space="preserve"> Jokaisen tilausperusteisella käyttöoikeudella varustetun Tuotteen osalta kummankin osapuolen enimmäisvastuu on niiden tilausmaksujen kokonaismäärä, jotka Asiakas on maksanut Tuotteen käytöstä niiden 12 kuukauden aikana, jotka edeltävät viimeisintä vaateen aiheuttavaa tapahtumaa.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Professional Services -palvelut.</w:t>
      </w:r>
      <w:r>
        <w:rPr>
          <w:rFonts w:ascii="Segoe Pro" w:hAnsi="Segoe Pro" w:cstheme="minorBidi"/>
          <w:color w:val="auto"/>
          <w:lang w:val="fi-FI" w:eastAsia="fi-FI" w:bidi="fi-FI"/>
        </w:rPr>
        <w:t xml:space="preserve"> Professional Services -palveluiden osalta kummankin osapuolen enimmäisvastuu on summa, jonka Asiakas on maksanut soveltuvista Professional Services -palveluista.</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Maksuttoman tarjoukset ja jaettava koodi.</w:t>
      </w:r>
      <w:r>
        <w:rPr>
          <w:rFonts w:ascii="Segoe Pro" w:hAnsi="Segoe Pro" w:cstheme="minorBidi"/>
          <w:color w:val="auto"/>
          <w:lang w:val="fi-FI" w:eastAsia="fi-FI" w:bidi="fi-FI"/>
        </w:rPr>
        <w:t xml:space="preserve"> Maksutta toimitettavien Tuotteiden ja Professional Services -palveluiden sekä sellaisen koodin tapauksessa, jota Asiakas saa levittää kolmansille osapuolille ilman erillistä Microsoftille suoritettavaa maksua, Microsoftin kokonaisvastuu suorista vahingoista on enintään 5 000 dollaria.</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lastRenderedPageBreak/>
        <w:t>Rajoitukset.</w:t>
      </w:r>
      <w:r>
        <w:rPr>
          <w:rFonts w:ascii="Segoe Pro" w:hAnsi="Segoe Pro" w:cstheme="minorBidi"/>
          <w:color w:val="auto"/>
          <w:lang w:val="fi-FI" w:eastAsia="fi-FI" w:bidi="fi-FI"/>
        </w:rPr>
        <w:t xml:space="preserve"> Kumpikaan osapuoli ei ole missään tapauksessa vastuussa epäsuorista, satunnaisista, erityisistä, rangaistuksenluonteisista tai välillisistä vahingoista, </w:t>
      </w:r>
      <w:r>
        <w:rPr>
          <w:rFonts w:ascii="Segoe Pro" w:hAnsi="Segoe Pro" w:cstheme="minorBidi"/>
          <w:bCs/>
          <w:iCs/>
          <w:color w:val="auto"/>
          <w:lang w:val="fi-FI" w:eastAsia="fi-FI" w:bidi="fi-FI"/>
        </w:rPr>
        <w:t xml:space="preserve">tulojen, voittojen tai odotettujen säästöjen menetyksestä (olivatpa ne suoria tai epäsuoria) </w:t>
      </w:r>
      <w:r>
        <w:rPr>
          <w:rFonts w:ascii="Segoe Pro" w:hAnsi="Segoe Pro" w:cstheme="minorBidi"/>
          <w:color w:val="auto"/>
          <w:lang w:val="fi-FI" w:eastAsia="fi-FI" w:bidi="fi-FI"/>
        </w:rPr>
        <w:t>eikä käytön menetyksestä, yritystietojen menetyksestä tai liiketoiminnan keskeytymisestä riippumatta siitä, mikä syynä on ollut ja mitä vastuullisuusteoriaa sovelletaan.</w:t>
      </w:r>
    </w:p>
    <w:p w14:paraId="5FE8FF96" w14:textId="2B988E3C"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lang w:val="fi-FI" w:eastAsia="fi-FI" w:bidi="fi-FI"/>
        </w:rPr>
        <w:t xml:space="preserve">Poikkeukset. </w:t>
      </w:r>
      <w:r>
        <w:rPr>
          <w:rFonts w:ascii="Segoe Pro" w:hAnsi="Segoe Pro" w:cstheme="minorBidi"/>
          <w:lang w:val="fi-FI" w:eastAsia="fi-FI" w:bidi="fi-FI"/>
        </w:rPr>
        <w:t>Mikään tämän sopimuksen mukainen rajoitus tai poissulkeminen ei koske korvausvelvollisuutta, joka aiheutuu jommankumman osapuolen (1) luottamuksellisuusvelvoitteista (pois</w:t>
      </w:r>
      <w:r w:rsidR="009D27C8">
        <w:rPr>
          <w:rFonts w:ascii="Segoe Pro" w:hAnsi="Segoe Pro" w:cstheme="minorBidi"/>
          <w:lang w:val="fi-FI" w:eastAsia="fi-FI" w:bidi="fi-FI"/>
        </w:rPr>
        <w:t> </w:t>
      </w:r>
      <w:r>
        <w:rPr>
          <w:rFonts w:ascii="Segoe Pro" w:hAnsi="Segoe Pro" w:cstheme="minorBidi"/>
          <w:lang w:val="fi-FI" w:eastAsia="fi-FI" w:bidi="fi-FI"/>
        </w:rPr>
        <w:t>lukien Asiakkaan tietoihin ja Professional Service -tietoihin liittyvä korvausvelvollisuus, joka on edelleen edellä olevien rajoitusten ja poissulkemisten alainen), (2) Puolustautuminen kolmansien osapuolten vaatimuksia vastaan -kohdan velvoitteista, (3)</w:t>
      </w:r>
      <w:r>
        <w:rPr>
          <w:rFonts w:ascii="Segoe Pro" w:hAnsi="Segoe Pro" w:cstheme="minorBidi"/>
          <w:b/>
          <w:bCs/>
          <w:lang w:val="fi-FI" w:eastAsia="fi-FI" w:bidi="fi-FI"/>
        </w:rPr>
        <w:t xml:space="preserve"> </w:t>
      </w:r>
      <w:r>
        <w:rPr>
          <w:rFonts w:ascii="Segoe Pro" w:hAnsi="Segoe Pro" w:cstheme="minorBidi"/>
          <w:lang w:val="fi-FI" w:eastAsia="fi-FI" w:bidi="fi-FI"/>
        </w:rPr>
        <w:t>toisen osapuolen immateriaalioikeuksien rikkomisesta tai (4) tahallisista teoista tai törkeästä huolimattomuudesta.</w:t>
      </w:r>
    </w:p>
    <w:p w14:paraId="63EAA6C3" w14:textId="015CEABC" w:rsidR="00E86F06" w:rsidRPr="00F17183" w:rsidRDefault="00000000" w:rsidP="00E86F06">
      <w:pPr>
        <w:numPr>
          <w:ilvl w:val="0"/>
          <w:numId w:val="53"/>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Sovellettavuus. </w:t>
      </w:r>
      <w:r>
        <w:rPr>
          <w:rFonts w:ascii="Segoe Pro" w:hAnsi="Segoe Pro" w:cstheme="minorBidi"/>
          <w:color w:val="auto"/>
          <w:lang w:val="fi-FI" w:eastAsia="fi-FI" w:bidi="fi-FI"/>
        </w:rPr>
        <w:t>Sovellettavan lain sallimissa rajoissa tässä Vastuunrajoitus-kohdassa esitetyt rajoitukset, poissulkemiset ja poikkeukset koskevat kaikkia tämän sopimuksen nojalla tarjottujen tuotteiden tai Professional Services -palveluiden alaisia tai niihin liittyviä vaateita ja vahingonkorvauksia, mukaan lukien (rajoituksetta) sopimusrikkomus, takuun rikkominen, ankara vastuu sekä huolimattomuus ja muut</w:t>
      </w:r>
      <w:r w:rsidR="00953D08">
        <w:rPr>
          <w:rFonts w:ascii="Segoe Pro" w:hAnsi="Segoe Pro" w:cstheme="minorBidi"/>
          <w:color w:val="auto"/>
          <w:lang w:val="fi-FI" w:eastAsia="fi-FI" w:bidi="fi-FI"/>
        </w:rPr>
        <w:t> </w:t>
      </w:r>
      <w:r>
        <w:rPr>
          <w:rFonts w:ascii="Segoe Pro" w:hAnsi="Segoe Pro" w:cstheme="minorBidi"/>
          <w:color w:val="auto"/>
          <w:lang w:val="fi-FI" w:eastAsia="fi-FI" w:bidi="fi-FI"/>
        </w:rPr>
        <w:t>oikeudenvastaiset teot, vaikka osapuolet tietäisivät tai niiden olisi pitänyt tietää vahingon mahdollisuudesta.</w:t>
      </w:r>
    </w:p>
    <w:p w14:paraId="501172C4" w14:textId="699467EE" w:rsidR="00F17183" w:rsidRPr="0002625A" w:rsidRDefault="00000000" w:rsidP="00E86F06">
      <w:pPr>
        <w:numPr>
          <w:ilvl w:val="0"/>
          <w:numId w:val="53"/>
        </w:numPr>
        <w:spacing w:line="216" w:lineRule="auto"/>
        <w:ind w:left="360"/>
        <w:jc w:val="left"/>
        <w:rPr>
          <w:rFonts w:ascii="Segoe Pro" w:hAnsi="Segoe Pro" w:cstheme="minorBidi"/>
          <w:color w:val="auto"/>
          <w:lang w:val="fi-FI" w:eastAsia="fi-FI" w:bidi="fi-FI"/>
        </w:rPr>
      </w:pPr>
      <w:r w:rsidRPr="0002625A">
        <w:rPr>
          <w:rFonts w:ascii="Segoe Pro" w:eastAsia="Calibri" w:hAnsi="Segoe Pro" w:cstheme="minorBidi"/>
          <w:b/>
          <w:color w:val="auto"/>
          <w:lang w:val="fi-FI" w:eastAsia="fi-FI" w:bidi="fi-FI"/>
        </w:rPr>
        <w:t xml:space="preserve">Vastuu kuolemasta tai henkilövahingoista. </w:t>
      </w:r>
      <w:r w:rsidRPr="0002625A">
        <w:rPr>
          <w:rFonts w:ascii="Segoe Pro" w:eastAsia="Calibri" w:hAnsi="Segoe Pro" w:cstheme="minorBidi"/>
          <w:color w:val="auto"/>
          <w:lang w:val="fi-FI" w:eastAsia="fi-FI" w:bidi="fi-FI"/>
        </w:rPr>
        <w:t>Mikään tässä Sopimuksessa sanottu ei sulje pois vahingonkorvausvastuuta kuolemasta tai henkilövahingoista, jotka on aiheutettu tuottamuksellisesti tai</w:t>
      </w:r>
      <w:r w:rsidR="005B7CB3">
        <w:rPr>
          <w:rFonts w:ascii="Segoe Pro" w:eastAsia="Calibri" w:hAnsi="Segoe Pro" w:cstheme="minorBidi"/>
          <w:color w:val="auto"/>
          <w:lang w:val="fi-FI" w:eastAsia="fi-FI" w:bidi="fi-FI"/>
        </w:rPr>
        <w:t> </w:t>
      </w:r>
      <w:r w:rsidRPr="0002625A">
        <w:rPr>
          <w:rFonts w:ascii="Segoe Pro" w:eastAsia="Calibri" w:hAnsi="Segoe Pro" w:cstheme="minorBidi"/>
          <w:color w:val="auto"/>
          <w:lang w:val="fi-FI" w:eastAsia="fi-FI" w:bidi="fi-FI"/>
        </w:rPr>
        <w:t>antamalla tahallisesti vääriä tietoja.</w:t>
      </w:r>
    </w:p>
    <w:p w14:paraId="4B598ADB" w14:textId="77777777" w:rsidR="008E4AAA" w:rsidRPr="008E4AAA" w:rsidRDefault="00000000" w:rsidP="00DC5392">
      <w:pPr>
        <w:pStyle w:val="Heading3"/>
        <w:rPr>
          <w:lang w:val="fi-FI" w:eastAsia="fi-FI" w:bidi="fi-FI"/>
        </w:rPr>
      </w:pPr>
      <w:bookmarkStart w:id="0" w:name="_Hlk491242528"/>
      <w:r>
        <w:rPr>
          <w:lang w:val="fi-FI" w:eastAsia="fi-FI" w:bidi="fi-FI"/>
        </w:rPr>
        <w:t>Kumppanit</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lang w:val="fi-FI" w:eastAsia="fi-FI" w:bidi="fi-FI"/>
        </w:rPr>
      </w:pPr>
      <w:r>
        <w:rPr>
          <w:rFonts w:ascii="Segoe Pro" w:hAnsi="Segoe Pro" w:cstheme="minorBidi"/>
          <w:b/>
          <w:bCs/>
          <w:color w:val="auto"/>
          <w:lang w:val="fi-FI" w:eastAsia="fi-FI" w:bidi="fi-FI"/>
        </w:rPr>
        <w:t>Kumppanin valinta.</w:t>
      </w:r>
      <w:r>
        <w:rPr>
          <w:rFonts w:ascii="Segoe Pro" w:hAnsi="Segoe Pro" w:cstheme="minorBidi"/>
          <w:color w:val="auto"/>
          <w:lang w:val="fi-FI" w:eastAsia="fi-FI" w:bidi="fi-FI"/>
        </w:rPr>
        <w:t xml:space="preserve"> Asiakas voi valtuuttaa Kumppanin tekemään tilauksia Asiakkaan puolesta ja hallitsemaan Asiakkaan hankintoja liittämällä Kumppanin tiliinsä. Jos Kumppanin jakeluoikeus päättyy, Asiakkaan täytyy valita valtuutettu korvaava Kumppani tai ostaa suoraan Microsoftilta. Kumppanit ja muut kolmannet osapuolet eivät ole Microsoftin edustajia, eikä heillä ole oikeutta solmia Asiakkaan kanssa sopimusta Microsoftin puolesta.</w:t>
      </w:r>
    </w:p>
    <w:p w14:paraId="7C69F20B" w14:textId="40402AAD" w:rsidR="008E4AAA" w:rsidRPr="00AF5E1A" w:rsidRDefault="00000000" w:rsidP="00AF5E1A">
      <w:pPr>
        <w:numPr>
          <w:ilvl w:val="0"/>
          <w:numId w:val="54"/>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t xml:space="preserve">Kumppanin hallinnoijaoikeudet ja pääsy Asiakkaan tietoihin. </w:t>
      </w:r>
      <w:r>
        <w:rPr>
          <w:rFonts w:ascii="Segoe Pro" w:hAnsi="Segoe Pro" w:cstheme="minorBidi"/>
          <w:color w:val="auto"/>
          <w:lang w:val="fi-FI" w:eastAsia="fi-FI" w:bidi="fi-FI"/>
        </w:rPr>
        <w:t>Jos Asiakas ostaa online-palveluita kumppanilta, asiakas voi halutessaan antaa tälle kumppanille järjestelmänvalvojan oikeudet. Asiakas antaa Microsoftille ja sen Konserniyhtiöille luvan antaa kyseiselle Kumppanille Asiakkaan tietoja ja Järjestelmänvalvojan tietoja Online-palvelujen käyttöönottoa, hallintaa ja tukemista varten (tilanteen mukaan). Kumppani saa käsitellä tällaisia tietoja Kumppanin Asiakkaan kanssa tekemän ehtojen mukaisesti ja sen yksityisyyttä koskevat sitoumukset saattavat olla erilaiset kuin Microsoftilla. Asiakas</w:t>
      </w:r>
      <w:r w:rsidR="007D2000">
        <w:rPr>
          <w:rFonts w:ascii="Segoe Pro" w:hAnsi="Segoe Pro" w:cstheme="minorBidi"/>
          <w:color w:val="auto"/>
          <w:lang w:val="fi-FI" w:eastAsia="fi-FI" w:bidi="fi-FI"/>
        </w:rPr>
        <w:t> </w:t>
      </w:r>
      <w:r>
        <w:rPr>
          <w:rFonts w:ascii="Segoe Pro" w:hAnsi="Segoe Pro" w:cstheme="minorBidi"/>
          <w:color w:val="auto"/>
          <w:lang w:val="fi-FI" w:eastAsia="fi-FI" w:bidi="fi-FI"/>
        </w:rPr>
        <w:t>nimittää Kumppanin edustajakseen Microsoftille tarkoitettujen ja Microsoftilta peräisin olevien</w:t>
      </w:r>
      <w:r w:rsidR="007D2000">
        <w:rPr>
          <w:rFonts w:ascii="Segoe Pro" w:hAnsi="Segoe Pro" w:cstheme="minorBidi"/>
          <w:color w:val="auto"/>
          <w:lang w:val="fi-FI" w:eastAsia="fi-FI" w:bidi="fi-FI"/>
        </w:rPr>
        <w:t> </w:t>
      </w:r>
      <w:r>
        <w:rPr>
          <w:rFonts w:ascii="Segoe Pro" w:hAnsi="Segoe Pro" w:cstheme="minorBidi"/>
          <w:color w:val="auto"/>
          <w:lang w:val="fi-FI" w:eastAsia="fi-FI" w:bidi="fi-FI"/>
        </w:rPr>
        <w:t>ilmoitusten ja muiden tiedonantojen antamista ja vastaanottamista varten. Asiakas voi lakkauttaa Kumppanin hallintaoikeudet milloin tahansa.</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t>Tuotetuki.</w:t>
      </w:r>
      <w:r>
        <w:rPr>
          <w:rFonts w:ascii="Segoe Pro" w:hAnsi="Segoe Pro" w:cstheme="minorBidi"/>
          <w:color w:val="auto"/>
          <w:lang w:val="fi-FI" w:eastAsia="fi-FI" w:bidi="fi-FI"/>
        </w:rPr>
        <w:t xml:space="preserve"> Kumppanit voivat tarjota tukea Tuotteille ja muille lisäarvopalveluille, ja Kumppani on vastuussa kaikkien tarjoamiensa palveluiden toiminnasta. Jos Asiakas ostaa Microsoftin tukipalvelut kumppanin kautta, Microsoft on vastuussa näiden palvelujen toiminnasta tämän sopimuksen ehtojen mukaisesti.</w:t>
      </w:r>
    </w:p>
    <w:p w14:paraId="278448C7" w14:textId="77777777" w:rsidR="00E54B30" w:rsidRPr="00E54B30" w:rsidRDefault="00000000" w:rsidP="00DC5392">
      <w:pPr>
        <w:pStyle w:val="Heading3"/>
        <w:rPr>
          <w:lang w:val="fi-FI" w:eastAsia="fi-FI" w:bidi="fi-FI"/>
        </w:rPr>
      </w:pPr>
      <w:r>
        <w:rPr>
          <w:lang w:val="fi-FI" w:eastAsia="fi-FI" w:bidi="fi-FI"/>
        </w:rPr>
        <w:t>Hinnoittelu ja maksu</w:t>
      </w:r>
    </w:p>
    <w:p w14:paraId="18E8C620" w14:textId="77777777" w:rsidR="00E54B30" w:rsidRPr="00E54B30" w:rsidRDefault="00000000" w:rsidP="00E54B30">
      <w:p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Jos Asiakas tilaa Kumppanilta, Kumppani asettaa Asiakkaan hinnoittelu- ja maksuehdot kyseisen tilauksen osalta, ja Asiakas maksaa erääntyneen summan Kumppanille. Hinnoittelu- ja maksuehdot Asiakkaan suoraan Microsoftille tehtyjen tilausten osalta ovat Microsoftin asettamia, ja Asiakas maksaa Microsoftille maksettavan määrän tässä kohdassa kuvatulla tavalla.</w:t>
      </w:r>
    </w:p>
    <w:p w14:paraId="35056635" w14:textId="2FBA95B7"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Maksutapa.</w:t>
      </w:r>
      <w:r>
        <w:rPr>
          <w:rFonts w:ascii="Segoe Pro" w:hAnsi="Segoe Pro" w:cstheme="minorBidi"/>
          <w:color w:val="auto"/>
          <w:lang w:val="fi-FI" w:eastAsia="fi-FI" w:bidi="fi-FI"/>
        </w:rPr>
        <w:t xml:space="preserve"> Asiakkaan täytyy ilmoittaa maksutapa tai, jos vaatimukset täyttyvät, valita maksutavaksi laskutus tiliä käyttämällä tehdyille ostoille. Ilmoittamalla Microsoftille maksutavan Asiakas (1) suostuu </w:t>
      </w:r>
      <w:r>
        <w:rPr>
          <w:rFonts w:ascii="Segoe Pro" w:hAnsi="Segoe Pro" w:cstheme="minorBidi"/>
          <w:color w:val="auto"/>
          <w:lang w:val="fi-FI" w:eastAsia="fi-FI" w:bidi="fi-FI"/>
        </w:rPr>
        <w:lastRenderedPageBreak/>
        <w:t>siihen, että Microsoft käyttää valittua maksutapaa koskevia tilitietoja, jotka myöntävä pankki tai soveltuva maksuverkosto toimittaa, (2) vakuuttaa, että sillä on valtuus käyttää kyseistä maksutapaa ja</w:t>
      </w:r>
      <w:r w:rsidR="003A0C55">
        <w:rPr>
          <w:rFonts w:ascii="Segoe Pro" w:hAnsi="Segoe Pro" w:cstheme="minorBidi"/>
          <w:color w:val="auto"/>
          <w:lang w:val="fi-FI" w:eastAsia="fi-FI" w:bidi="fi-FI"/>
        </w:rPr>
        <w:t> </w:t>
      </w:r>
      <w:r>
        <w:rPr>
          <w:rFonts w:ascii="Segoe Pro" w:hAnsi="Segoe Pro" w:cstheme="minorBidi"/>
          <w:color w:val="auto"/>
          <w:lang w:val="fi-FI" w:eastAsia="fi-FI" w:bidi="fi-FI"/>
        </w:rPr>
        <w:t>että sen ilmoittamat maksutiedot ovat tosia ja virheettömiä, (3) vakuuttaa, että maksutapa on tarkoitettu ja sitä käytetään pääasiassa kaupallisiin tarkoituksiin eikä se ole henkilökohtaisessa, perheen tai kotitalouden käytössä ja (4) valtuuttaa Microsoftin veloittamaan Asiakasta käyttämällä kyseistä maksutapaa tämän Sopimuksen perusteella tehtävissä tilauksissa.</w:t>
      </w:r>
    </w:p>
    <w:p w14:paraId="2B2EDC04" w14:textId="32C35375"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Laskut. </w:t>
      </w:r>
      <w:r>
        <w:rPr>
          <w:rFonts w:ascii="Segoe Pro" w:hAnsi="Segoe Pro" w:cstheme="minorBidi"/>
          <w:color w:val="auto"/>
          <w:lang w:val="fi-FI" w:eastAsia="fi-FI" w:bidi="fi-FI"/>
        </w:rPr>
        <w:t>Microsoft voi laskuttaa vaatimukset täyttäviä Asiakkaita. Asiakkaan mahdollisuus valita maksutavaksi lasku edellyttää, että Microsoft hyväksyy Asiakkaan taloudellisen tilan. Asiakas valtuuttaa</w:t>
      </w:r>
      <w:r w:rsidR="00393C3B">
        <w:rPr>
          <w:rFonts w:ascii="Segoe Pro" w:hAnsi="Segoe Pro" w:cstheme="minorBidi"/>
          <w:color w:val="auto"/>
          <w:lang w:val="fi-FI" w:eastAsia="fi-FI" w:bidi="fi-FI"/>
        </w:rPr>
        <w:t> </w:t>
      </w:r>
      <w:r>
        <w:rPr>
          <w:rFonts w:ascii="Segoe Pro" w:hAnsi="Segoe Pro" w:cstheme="minorBidi"/>
          <w:color w:val="auto"/>
          <w:lang w:val="fi-FI" w:eastAsia="fi-FI" w:bidi="fi-FI"/>
        </w:rPr>
        <w:t>Microsoftin hankkimaan Asiakkaan taloudellisesta tilanteesta tietoja, joihin voi sisältyä luottotietoraportteja, jotta se voi arvioida Asiakkaan kelpoisuutta laskutusta varten. Elleivät Asiakkaan</w:t>
      </w:r>
      <w:r w:rsidR="00FA50D4">
        <w:rPr>
          <w:rFonts w:ascii="Segoe Pro" w:hAnsi="Segoe Pro" w:cstheme="minorBidi"/>
          <w:color w:val="auto"/>
          <w:lang w:val="fi-FI" w:eastAsia="fi-FI" w:bidi="fi-FI"/>
        </w:rPr>
        <w:t> </w:t>
      </w:r>
      <w:r>
        <w:rPr>
          <w:rFonts w:ascii="Segoe Pro" w:hAnsi="Segoe Pro" w:cstheme="minorBidi"/>
          <w:color w:val="auto"/>
          <w:lang w:val="fi-FI" w:eastAsia="fi-FI" w:bidi="fi-FI"/>
        </w:rPr>
        <w:t>tilinpäätökset ole julkisesti saatavilla, Asiakasta voidaan vaatia toimittamaan tasetietonsa, voitto- ja tappiotietonsa ja kassavirtatietonsa Microsoftille. Asiakasta voidaan pyytää antamaan vakuus Microsoftin hyväksymässä muodossa, jotta se saa kelpoisuuden laskutusta varten. Microsoft voi peruuttaa Asiakkaan kelpoisuuden milloin tahansa ja mistä tahansa syystä. Asiakkaan täytyy ilmoittaa Microsoftille välittömästi sen yrityksen nimeä tai sijaintia koskevista muutoksista tai organisaation omistuksessa, rakenteessa tai operatiivisissa toiminnoissa tapahtuvista muutoksista.</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Laskun maksuehdot.</w:t>
      </w:r>
      <w:r>
        <w:rPr>
          <w:rFonts w:ascii="Segoe Pro" w:hAnsi="Segoe Pro" w:cstheme="minorBidi"/>
          <w:color w:val="auto"/>
          <w:lang w:val="fi-FI" w:eastAsia="fi-FI" w:bidi="fi-FI"/>
        </w:rPr>
        <w:t xml:space="preserve"> Kullakin laskulla yksilöidään summat, jotka Asiakkaan on maksettava Microsoftille laskussa mainitun ajanjakson osalta. Asiakas suorittaa kaikki maksettavat summat kolmenkymmenen (30) kalenteripäivän kuluessa laskun päivämäärästä.</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Myöhästynyt maksu.</w:t>
      </w:r>
      <w:r>
        <w:rPr>
          <w:rFonts w:ascii="Segoe Pro" w:hAnsi="Segoe Pro" w:cstheme="minorBidi"/>
          <w:color w:val="auto"/>
          <w:lang w:val="fi-FI" w:eastAsia="fi-FI" w:bidi="fi-FI"/>
        </w:rPr>
        <w:t xml:space="preserve"> Microsoft voi harkintansa mukaan veloittaa Microsoftin saatavista, joiden maksu on myöhässä yli viisitoista (15) kalenteripäivää, viivästyskorkoa, jonka määrä on enintään kaksi prosenttia (2 %) erääntyneestä kokonaissummasta ja joka lasketaan ja maksetaan kuukausittain, tai laissa sallittu enimmäismäärä, jos se on tätä vähemmän.</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Peruutusmaksu.</w:t>
      </w:r>
      <w:r>
        <w:rPr>
          <w:rFonts w:ascii="Segoe Pro" w:hAnsi="Segoe Pro" w:cstheme="minorBidi"/>
          <w:color w:val="auto"/>
          <w:lang w:val="fi-FI" w:eastAsia="fi-FI" w:bidi="fi-FI"/>
        </w:rPr>
        <w:t xml:space="preserve"> Jos tilaus tai palveluvahvistus sallii ennenaikaisen päättymisen, ja Asiakas peruuttaa tilauksen tai palveluvahvistuksen ennen tilaus- tai laskutusjakson päättymistä, Asiakkaalta voidaan periä peruutusmaksu. Lisätietoja peruutuksesta löytyy Tuotteen ehdoista.</w:t>
      </w:r>
    </w:p>
    <w:p w14:paraId="2C6D02AF" w14:textId="243B0C29" w:rsidR="00E54B30" w:rsidRPr="00E54B30" w:rsidRDefault="00000000" w:rsidP="00E54B30">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Toistuvat maksut.</w:t>
      </w:r>
      <w:r>
        <w:rPr>
          <w:rFonts w:ascii="Segoe Pro" w:hAnsi="Segoe Pro" w:cstheme="minorBidi"/>
          <w:color w:val="auto"/>
          <w:lang w:val="fi-FI" w:eastAsia="fi-FI" w:bidi="fi-FI"/>
        </w:rPr>
        <w:t xml:space="preserve"> Automaattisissa uusituissa tilauksissa Asiakas valtuuttaa Microsoftin tekemään veloituksen käyttämällä Asiakkaan maksutapaa määräajoin kunkin tilauksen tai laskutusjakson osalta</w:t>
      </w:r>
      <w:r w:rsidR="00290BA1">
        <w:rPr>
          <w:rFonts w:ascii="Segoe Pro" w:hAnsi="Segoe Pro" w:cstheme="minorBidi"/>
          <w:color w:val="auto"/>
          <w:lang w:val="fi-FI" w:eastAsia="fi-FI" w:bidi="fi-FI"/>
        </w:rPr>
        <w:t> </w:t>
      </w:r>
      <w:r>
        <w:rPr>
          <w:rFonts w:ascii="Segoe Pro" w:hAnsi="Segoe Pro" w:cstheme="minorBidi"/>
          <w:color w:val="auto"/>
          <w:lang w:val="fi-FI" w:eastAsia="fi-FI" w:bidi="fi-FI"/>
        </w:rPr>
        <w:t>tilauksen päättymiseen saakka. Hyväksymällä toistuvat maksun suoritukset, Asiakas valtuuttaa</w:t>
      </w:r>
      <w:r w:rsidR="00290BA1">
        <w:rPr>
          <w:rFonts w:ascii="Segoe Pro" w:hAnsi="Segoe Pro" w:cstheme="minorBidi"/>
          <w:color w:val="auto"/>
          <w:lang w:val="fi-FI" w:eastAsia="fi-FI" w:bidi="fi-FI"/>
        </w:rPr>
        <w:t> </w:t>
      </w:r>
      <w:r>
        <w:rPr>
          <w:rFonts w:ascii="Segoe Pro" w:hAnsi="Segoe Pro" w:cstheme="minorBidi"/>
          <w:color w:val="auto"/>
          <w:lang w:val="fi-FI" w:eastAsia="fi-FI" w:bidi="fi-FI"/>
        </w:rPr>
        <w:t>Microsoftin tallentamaan Asiakkaan maksutiedot ja käsittelemään tällaiset maksut joko</w:t>
      </w:r>
      <w:r w:rsidR="00290BA1">
        <w:rPr>
          <w:rFonts w:ascii="Segoe Pro" w:hAnsi="Segoe Pro" w:cstheme="minorBidi"/>
          <w:color w:val="auto"/>
          <w:lang w:val="fi-FI" w:eastAsia="fi-FI" w:bidi="fi-FI"/>
        </w:rPr>
        <w:t> </w:t>
      </w:r>
      <w:r>
        <w:rPr>
          <w:rFonts w:ascii="Segoe Pro" w:hAnsi="Segoe Pro" w:cstheme="minorBidi"/>
          <w:color w:val="auto"/>
          <w:lang w:val="fi-FI" w:eastAsia="fi-FI" w:bidi="fi-FI"/>
        </w:rPr>
        <w:t>sähköveloituksina tai tilisiirtoina tai sähköisinä maksumääräyksinä nimetystä pankkitilistä (automaattinen määritysyhteisö tai vastaava veloitusten tapauksessa) maksuina nimetyltä korttitililtä (luottokortti tai vastaava) (n.k. ”sähköiset maksut”). Jos jokin maksu palautetaan maksamattomana tai</w:t>
      </w:r>
      <w:r w:rsidR="00393C3B">
        <w:rPr>
          <w:rFonts w:ascii="Segoe Pro" w:hAnsi="Segoe Pro" w:cstheme="minorBidi"/>
          <w:color w:val="auto"/>
          <w:lang w:val="fi-FI" w:eastAsia="fi-FI" w:bidi="fi-FI"/>
        </w:rPr>
        <w:t> </w:t>
      </w:r>
      <w:r>
        <w:rPr>
          <w:rFonts w:ascii="Segoe Pro" w:hAnsi="Segoe Pro" w:cstheme="minorBidi"/>
          <w:color w:val="auto"/>
          <w:lang w:val="fi-FI" w:eastAsia="fi-FI" w:bidi="fi-FI"/>
        </w:rPr>
        <w:t>jos luottokorttitapahtuma tai vastaava tapahtuma hylätään tai estetään, Microsoft tai sen palveluntarjoajat pidättävät oikeuden periä palautuksen, hylkäämisen tai katteettomien varojen maksun sovellettavassa laissa sallitun enimmäismäärän mukaisena ja käsitellä kyseisen maksun Elektronisena maksuna tai laskuttaa maksettavan summan Asiakkaalta.</w:t>
      </w:r>
    </w:p>
    <w:p w14:paraId="6D0CC192" w14:textId="64C51681" w:rsidR="00E54B30" w:rsidRPr="00E54B30" w:rsidRDefault="00000000" w:rsidP="00C749AA">
      <w:pPr>
        <w:numPr>
          <w:ilvl w:val="0"/>
          <w:numId w:val="55"/>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Verot.</w:t>
      </w:r>
      <w:r>
        <w:rPr>
          <w:rFonts w:ascii="Segoe Pro" w:hAnsi="Segoe Pro" w:cstheme="minorBidi"/>
          <w:color w:val="auto"/>
          <w:lang w:val="fi-FI" w:eastAsia="fi-FI" w:bidi="fi-FI"/>
        </w:rPr>
        <w:t xml:space="preserve"> Microsoftin hinnat eivät sisällä soveltuvia veroja, ellei hinnan ilmoiteta sisältävän veroa. Kun</w:t>
      </w:r>
      <w:r w:rsidR="00B82052">
        <w:rPr>
          <w:rFonts w:ascii="Segoe Pro" w:hAnsi="Segoe Pro" w:cstheme="minorBidi"/>
          <w:color w:val="auto"/>
          <w:lang w:val="fi-FI" w:eastAsia="fi-FI" w:bidi="fi-FI"/>
        </w:rPr>
        <w:t> </w:t>
      </w:r>
      <w:r>
        <w:rPr>
          <w:rFonts w:ascii="Segoe Pro" w:hAnsi="Segoe Pro" w:cstheme="minorBidi"/>
          <w:color w:val="auto"/>
          <w:lang w:val="fi-FI" w:eastAsia="fi-FI" w:bidi="fi-FI"/>
        </w:rPr>
        <w:t>Microsoftille maksetaan, Asiakas maksaa myös kaikki sovellettavat lisämaksut, tavaroista ja</w:t>
      </w:r>
      <w:r w:rsidR="00AC29B9">
        <w:rPr>
          <w:rFonts w:ascii="Segoe Pro" w:hAnsi="Segoe Pro" w:cstheme="minorBidi"/>
          <w:color w:val="auto"/>
          <w:lang w:val="fi-FI" w:eastAsia="fi-FI" w:bidi="fi-FI"/>
        </w:rPr>
        <w:t> </w:t>
      </w:r>
      <w:r>
        <w:rPr>
          <w:rFonts w:ascii="Segoe Pro" w:hAnsi="Segoe Pro" w:cstheme="minorBidi"/>
          <w:color w:val="auto"/>
          <w:lang w:val="fi-FI" w:eastAsia="fi-FI" w:bidi="fi-FI"/>
        </w:rPr>
        <w:t>palveluista, myynnistä, tai muista liiketoimista, maksuista, lisämaksuista tai vastaavista, ovat tämän</w:t>
      </w:r>
      <w:r w:rsidR="00AC29B9">
        <w:rPr>
          <w:rFonts w:ascii="Segoe Pro" w:hAnsi="Segoe Pro" w:cstheme="minorBidi"/>
          <w:color w:val="auto"/>
          <w:lang w:val="fi-FI" w:eastAsia="fi-FI" w:bidi="fi-FI"/>
        </w:rPr>
        <w:t> </w:t>
      </w:r>
      <w:r>
        <w:rPr>
          <w:rFonts w:ascii="Segoe Pro" w:hAnsi="Segoe Pro" w:cstheme="minorBidi"/>
          <w:color w:val="auto"/>
          <w:lang w:val="fi-FI" w:eastAsia="fi-FI" w:bidi="fi-FI"/>
        </w:rPr>
        <w:t>sopimuksen mukaisia, joten Microsoft saa veloittaa Asiakasta niistä. Asiakas vastaa kaikista soveltuvista leimaveroista ja kaikista muista sellaisista veroista, jotka se on lain mukaan velvollinen maksamaan, mukaan lukien verot, jotka liittyvät Asiakkaan Konserniyhtiöilleen levittämiin tai toimittamiin Tuotteisiin tai Professional Services -palveluihin. Microsoftin vastuulla ovat kaikki verot, jotka perustuvat Microsoftin nettotuottoon, sekä myyntitulosta tai -voitoista perittävien verojen sijaan perittävät liikevaihtoverot ja omaisuuteen perustuvat verot.</w:t>
      </w:r>
    </w:p>
    <w:p w14:paraId="1D6B019E" w14:textId="77777777" w:rsidR="00E54B30" w:rsidRPr="00E54B30" w:rsidRDefault="00000000" w:rsidP="00E54B30">
      <w:pPr>
        <w:spacing w:line="216" w:lineRule="auto"/>
        <w:ind w:left="360"/>
        <w:jc w:val="left"/>
        <w:rPr>
          <w:rFonts w:ascii="Segoe Pro" w:hAnsi="Segoe Pro" w:cstheme="minorBidi"/>
          <w:color w:val="auto"/>
          <w:lang w:val="fi-FI" w:eastAsia="fi-FI" w:bidi="fi-FI"/>
        </w:rPr>
      </w:pPr>
      <w:r>
        <w:rPr>
          <w:rFonts w:ascii="Segoe Pro" w:hAnsi="Segoe Pro" w:cstheme="minorBidi"/>
          <w:color w:val="auto"/>
          <w:lang w:val="fi-FI" w:eastAsia="fi-FI" w:bidi="fi-FI"/>
        </w:rPr>
        <w:t xml:space="preserve">Jos Microsoftin laskuttamista maksuista vaaditaan pidättämään veroa, Asiakas voi vähentää kyseiset verot maksettavasta summasta ja maksaa ne soveltuvalle veroviranomaiselle, kuitenkin sillä </w:t>
      </w:r>
      <w:r>
        <w:rPr>
          <w:rFonts w:ascii="Segoe Pro" w:hAnsi="Segoe Pro" w:cstheme="minorBidi"/>
          <w:color w:val="auto"/>
          <w:lang w:val="fi-FI" w:eastAsia="fi-FI" w:bidi="fi-FI"/>
        </w:rPr>
        <w:lastRenderedPageBreak/>
        <w:t>edellytyksellä, että Asiakas viipymättä toimittaa Microsoftille virallisen kuitin kyseisistä ennakonpidätyksistä sekä muut Microsoftin kohtuudella pyytämät asiakirjat, jotka Microsoft tarvitsee vaatiakseen ulkomaille maksetusta verosta verohyvitystä tai veronpalautusta. Asiakas varmistaa, että kaikki ennakonpidätykset ovat pienimmät mahdolliset sovellettavan lain sallimissa rajoissa.</w:t>
      </w:r>
    </w:p>
    <w:p w14:paraId="46F11503" w14:textId="24F85375" w:rsidR="000A1B13" w:rsidRPr="00011BCE" w:rsidRDefault="00000000" w:rsidP="00DC5392">
      <w:pPr>
        <w:pStyle w:val="Heading3"/>
        <w:rPr>
          <w:lang w:val="fi-FI" w:eastAsia="fi-FI" w:bidi="fi-FI"/>
        </w:rPr>
      </w:pPr>
      <w:r>
        <w:rPr>
          <w:lang w:val="fi-FI" w:eastAsia="fi-FI" w:bidi="fi-FI"/>
        </w:rPr>
        <w:t>Voimassaolo ja irtisanominen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Voimassaoloaika. </w:t>
      </w:r>
      <w:r>
        <w:rPr>
          <w:rFonts w:ascii="Segoe Pro" w:hAnsi="Segoe Pro" w:cstheme="minorBidi"/>
          <w:color w:val="auto"/>
          <w:lang w:val="fi-FI" w:eastAsia="fi-FI" w:bidi="fi-FI"/>
        </w:rPr>
        <w:t>Tämä Sopimus on voimassa, kunnes jompikumpi osapuoli päättää sen voimassaolon jollakin jäljempänä mainitulla tavalla.</w:t>
      </w:r>
    </w:p>
    <w:p w14:paraId="43C12D81" w14:textId="34BB541B" w:rsidR="000A1B13" w:rsidRPr="00011BCE" w:rsidRDefault="00000000" w:rsidP="000A1B13">
      <w:pPr>
        <w:numPr>
          <w:ilvl w:val="0"/>
          <w:numId w:val="56"/>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Voimassaolon päättäminen ilman syytä. </w:t>
      </w:r>
      <w:r>
        <w:rPr>
          <w:rFonts w:ascii="Segoe Pro" w:hAnsi="Segoe Pro" w:cstheme="minorBidi"/>
          <w:color w:val="auto"/>
          <w:lang w:val="fi-FI" w:eastAsia="fi-FI" w:bidi="fi-FI"/>
        </w:rPr>
        <w:t>Kumpikin osapuoli voi syytä ilmoittamatta päättää tämän Sopimuksen ilmoittamalla siitä 60 päivää etukäteen. Ilman syytä tehty irtisanominen ei vaikuta Asiakkaan pysyviin käyttöoikeuksiin. Tilausperusteiset käyttöoikeudet sekä pääsy Online-palveluihin ja</w:t>
      </w:r>
      <w:r w:rsidR="005A440C">
        <w:rPr>
          <w:rFonts w:ascii="Segoe Pro" w:hAnsi="Segoe Pro" w:cstheme="minorBidi"/>
          <w:color w:val="auto"/>
          <w:lang w:val="fi-FI" w:eastAsia="fi-FI" w:bidi="fi-FI"/>
        </w:rPr>
        <w:t> </w:t>
      </w:r>
      <w:r>
        <w:rPr>
          <w:rFonts w:ascii="Segoe Pro" w:hAnsi="Segoe Pro" w:cstheme="minorBidi"/>
          <w:color w:val="auto"/>
          <w:lang w:val="fi-FI" w:eastAsia="fi-FI" w:bidi="fi-FI"/>
        </w:rPr>
        <w:t>Microsoftin tukipalveluihin jatkuvat kulloisenkin voimassa olevan tilausjakson tai tukikauden jäljellä olevan ajan tämän sopimuksen ehtojen mukaisesti.</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Voimassaolon päättyminen syystä. </w:t>
      </w:r>
      <w:r>
        <w:rPr>
          <w:rFonts w:ascii="Segoe Pro" w:hAnsi="Segoe Pro" w:cstheme="minorBidi"/>
          <w:color w:val="auto"/>
          <w:lang w:val="fi-FI" w:eastAsia="fi-FI" w:bidi="fi-FI"/>
        </w:rPr>
        <w:t>Rajoittamatta osapuolten muita oikeuskeinoja kumpikin osapuoli voi päättää Sopimuksen olennaisen rikkomuksen perusteella noudattamalla 30 päivän irtisanomisaikaa, jos toinen osapuoli ei korjaa rikkomustaan kyseisen 30 päivän ilmoitusajan kuluessa. Tällaisen päättämisen osalta on voimassa seuraavaa:</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 xml:space="preserve">Kaikki tämän Sopimuksen perusteella myönnetyt käyttöoikeudet päättyvät välittömästi, paitsi kokonaan maksetut pysyvät käyttöoikeudet.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 xml:space="preserve">Kaikki maksamattomien laskujen summat erääntyvät ja tulevat heti maksettaviksi. Käytön perusteella jälkikäteen laskutetuista tilauksista Asiakkaan on maksettava kaikki irtisanomispäivään mennessä maksamattomat käyttökulut välittömästi laskun saatuaan.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Jos Microsoft on tehnyt erehdyksen, asiakas saa hyvityksen kaikista tilausmaksuista, mukaan lukien etukäteen maksetut erät, käyttämättömän kulutuksen mahdollisesta käyttöajasta päättymispäivän jälkeen.</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Asiakkaan on maksettava kaikista irtisanomispäivään mennessä tarjotuista Professional Services -palveluista välittömästi laskun saatuaan.</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lang w:val="fi-FI" w:eastAsia="fi-FI" w:bidi="fi-FI"/>
        </w:rPr>
      </w:pPr>
      <w:r>
        <w:rPr>
          <w:rFonts w:ascii="Segoe Pro" w:hAnsi="Segoe Pro" w:cstheme="minorBidi"/>
          <w:b/>
          <w:color w:val="auto"/>
          <w:lang w:val="fi-FI" w:eastAsia="fi-FI" w:bidi="fi-FI"/>
        </w:rPr>
        <w:t xml:space="preserve">Keskeyttäminen. </w:t>
      </w:r>
      <w:r>
        <w:rPr>
          <w:rFonts w:ascii="Segoe Pro" w:hAnsi="Segoe Pro" w:cstheme="minorBidi"/>
          <w:color w:val="auto"/>
          <w:lang w:val="fi-FI" w:eastAsia="fi-FI" w:bidi="fi-FI"/>
        </w:rPr>
        <w:t xml:space="preserve">Asiakkaan olennaisen rikkomuksen ajaksi Microsoft voi milloin tahansa keskeyttää Tilauksen tai Palveluvahvistuksen </w:t>
      </w:r>
      <w:r>
        <w:rPr>
          <w:rFonts w:ascii="Segoe Pro" w:hAnsi="Segoe Pro" w:cstheme="minorBidi"/>
          <w:lang w:val="fi-FI" w:eastAsia="fi-FI" w:bidi="fi-FI"/>
        </w:rPr>
        <w:t xml:space="preserve">irtisanomatta tätä Sopimusta. Microsoft ilmoittaa Asiakkaalle 30 päivää ennen keskeytystä, ellei asiakkaan valitsemalla maksutavalla tapahtuvaa Microsoftin veloitusta hylätä tai Microsoft kohtuudella </w:t>
      </w:r>
      <w:r>
        <w:rPr>
          <w:rFonts w:ascii="Segoe Pro" w:hAnsi="Segoe Pro" w:cstheme="minorBidi"/>
          <w:color w:val="auto"/>
          <w:lang w:val="fi-FI" w:eastAsia="fi-FI" w:bidi="fi-FI"/>
        </w:rPr>
        <w:t>usko, että välitön keskeytys on tarpeen luvattoman pääsyn estämiseksi Asiakastietoihin tai Microsoftin järjestelmien ja palveluiden jatkuvan luottamuksellisuuden, eheyden, saatavuuden tai resilienssin varmistamiseksi.</w:t>
      </w:r>
    </w:p>
    <w:p w14:paraId="35ED9711" w14:textId="76B29AE8" w:rsidR="000A1B13" w:rsidRPr="00011BCE" w:rsidRDefault="00000000" w:rsidP="000A1B13">
      <w:pPr>
        <w:numPr>
          <w:ilvl w:val="0"/>
          <w:numId w:val="56"/>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Irtisanominen lakien noudattamiseksi. </w:t>
      </w:r>
      <w:r>
        <w:rPr>
          <w:rFonts w:ascii="Segoe Pro" w:hAnsi="Segoe Pro" w:cstheme="minorBidi"/>
          <w:color w:val="auto"/>
          <w:lang w:val="fi-FI" w:eastAsia="fi-FI" w:bidi="fi-FI"/>
        </w:rPr>
        <w:t>Microsoft voi muokata tai lopettaa tuotteen tai Professional Service -palvelun tarjoamisen ja/tai irtisanoa kyseisen tuotteen tai Professional Service -palvelun tilauksen tai palveluvahvistuksen missä tahansa maassa tai lainkäyttöalueella, jossa on olemassa jokin nykyinen tai tuleva viranomaisvaatimus tai velvoite, joka (1) edellyttää Microsoftin noudattamaan mitä tahansa määräyksiä tai vaatimuksia, joita ei yleisesti sovelleta alueella toimiviin yrityksiin, (2) aiheuttaa Microsoftille vaikeuksia jatkaa Tuotteen tai Professional Service -palvelun tarjoamista ilman muutoksia tai (3) saa Microsoftin uskomaan, että tämä sopimus tai tuotteen tai Professional Services -palvelun tarjoaminen saattaa olla ristiriidassa tällaisten vaatimusten tai velvoitteiden kanssa. Jos Microsoft irtisanoo Tilauksen tai Palveluvahvistuksen tämän ehdon mukaisesti, Asiakas saa ainoana oikeussuojakeinona hyvityksen kaikista etukäteen maksetuista summista, jotka koskevat mitä tahansa</w:t>
      </w:r>
      <w:r w:rsidR="00D85CAB">
        <w:rPr>
          <w:rFonts w:ascii="Segoe Pro" w:hAnsi="Segoe Pro" w:cstheme="minorBidi"/>
          <w:color w:val="auto"/>
          <w:lang w:val="fi-FI" w:eastAsia="fi-FI" w:bidi="fi-FI"/>
        </w:rPr>
        <w:t> </w:t>
      </w:r>
      <w:r>
        <w:rPr>
          <w:rFonts w:ascii="Segoe Pro" w:hAnsi="Segoe Pro" w:cstheme="minorBidi"/>
          <w:color w:val="auto"/>
          <w:lang w:val="fi-FI" w:eastAsia="fi-FI" w:bidi="fi-FI"/>
        </w:rPr>
        <w:t>irtisanomisen jälkeistä ajanjaksoa. Asiakas maksaa kaikista ennen irtisanomista tarjotuista tai</w:t>
      </w:r>
      <w:r w:rsidR="00D85CAB">
        <w:rPr>
          <w:rFonts w:ascii="Segoe Pro" w:hAnsi="Segoe Pro" w:cstheme="minorBidi"/>
          <w:color w:val="auto"/>
          <w:lang w:val="fi-FI" w:eastAsia="fi-FI" w:bidi="fi-FI"/>
        </w:rPr>
        <w:t> </w:t>
      </w:r>
      <w:r>
        <w:rPr>
          <w:rFonts w:ascii="Segoe Pro" w:hAnsi="Segoe Pro" w:cstheme="minorBidi"/>
          <w:color w:val="auto"/>
          <w:lang w:val="fi-FI" w:eastAsia="fi-FI" w:bidi="fi-FI"/>
        </w:rPr>
        <w:t>käytetyistä palveluista.</w:t>
      </w:r>
    </w:p>
    <w:p w14:paraId="7D91F355" w14:textId="77777777" w:rsidR="000C5FED" w:rsidRPr="000C5FED" w:rsidRDefault="00000000" w:rsidP="00DC5392">
      <w:pPr>
        <w:pStyle w:val="Heading3"/>
        <w:rPr>
          <w:lang w:val="fi-FI" w:eastAsia="fi-FI" w:bidi="fi-FI"/>
        </w:rPr>
      </w:pPr>
      <w:r>
        <w:rPr>
          <w:lang w:val="fi-FI" w:eastAsia="fi-FI" w:bidi="fi-FI"/>
        </w:rPr>
        <w:lastRenderedPageBreak/>
        <w:t>Muutokset tähän sopimukseen</w:t>
      </w:r>
    </w:p>
    <w:p w14:paraId="6330F6AB" w14:textId="79343706" w:rsidR="000C5FED" w:rsidRPr="000C5FED" w:rsidRDefault="00000000" w:rsidP="000C5FED">
      <w:pPr>
        <w:spacing w:line="216" w:lineRule="auto"/>
        <w:jc w:val="left"/>
        <w:rPr>
          <w:rFonts w:ascii="Segoe Pro" w:hAnsi="Segoe Pro"/>
          <w:lang w:val="fi-FI" w:eastAsia="fi-FI" w:bidi="fi-FI"/>
        </w:rPr>
      </w:pPr>
      <w:r>
        <w:rPr>
          <w:rFonts w:ascii="Segoe Pro" w:hAnsi="Segoe Pro"/>
          <w:lang w:val="fi-FI" w:eastAsia="fi-FI" w:bidi="fi-FI"/>
        </w:rPr>
        <w:t>Microsoft voi päivittää tätä Sopimusta ajoittain. Muutokset eivät koske aiemmin hankittuja pysyviä ohjelmistojen käyttöoikeuksia. Muutokset koskevat uusia tilauksia ja olemassa olevia tilauksia ja palveluja</w:t>
      </w:r>
      <w:r w:rsidR="00F44355">
        <w:rPr>
          <w:rFonts w:ascii="Segoe Pro" w:hAnsi="Segoe Pro"/>
          <w:lang w:val="fi-FI" w:eastAsia="fi-FI" w:bidi="fi-FI"/>
        </w:rPr>
        <w:t> </w:t>
      </w:r>
      <w:r>
        <w:rPr>
          <w:rFonts w:ascii="Segoe Pro" w:hAnsi="Segoe Pro"/>
          <w:lang w:val="fi-FI" w:eastAsia="fi-FI" w:bidi="fi-FI"/>
        </w:rPr>
        <w:t>seuraavasti:</w:t>
      </w:r>
    </w:p>
    <w:p w14:paraId="6873E273" w14:textId="77777777" w:rsidR="000C5FED" w:rsidRPr="000C5FED" w:rsidRDefault="00000000" w:rsidP="000C5FED">
      <w:pPr>
        <w:numPr>
          <w:ilvl w:val="0"/>
          <w:numId w:val="58"/>
        </w:numPr>
        <w:spacing w:line="216" w:lineRule="auto"/>
        <w:ind w:left="360"/>
        <w:jc w:val="left"/>
        <w:rPr>
          <w:rFonts w:ascii="Segoe Pro" w:hAnsi="Segoe Pro"/>
          <w:b/>
          <w:bCs/>
          <w:lang w:val="fi-FI" w:eastAsia="fi-FI" w:bidi="fi-FI"/>
        </w:rPr>
      </w:pPr>
      <w:r>
        <w:rPr>
          <w:rFonts w:ascii="Segoe Pro" w:hAnsi="Segoe Pro"/>
          <w:b/>
          <w:bCs/>
          <w:lang w:val="fi-FI" w:eastAsia="fi-FI" w:bidi="fi-FI"/>
        </w:rPr>
        <w:t xml:space="preserve">Tietojenkäsittelysopimus ja palvelutasosopimus. </w:t>
      </w:r>
      <w:r>
        <w:rPr>
          <w:rFonts w:ascii="Segoe Pro" w:hAnsi="Segoe Pro"/>
          <w:lang w:val="fi-FI" w:eastAsia="fi-FI" w:bidi="fi-FI"/>
        </w:rPr>
        <w:t>Tietojenkäsittelysopimuksen ja palvelutasosopimuksen muutokset ovat voimassa näissä asiakirjoissa esitetyllä tavalla.</w:t>
      </w:r>
    </w:p>
    <w:p w14:paraId="40C337EF" w14:textId="77777777" w:rsidR="000C5FED" w:rsidRPr="000C5FED" w:rsidRDefault="00000000" w:rsidP="000C5FED">
      <w:pPr>
        <w:numPr>
          <w:ilvl w:val="0"/>
          <w:numId w:val="58"/>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Tuotteen ehdot. </w:t>
      </w:r>
      <w:r>
        <w:rPr>
          <w:rFonts w:ascii="Segoe Pro" w:hAnsi="Segoe Pro"/>
          <w:lang w:val="fi-FI" w:eastAsia="fi-FI" w:bidi="fi-FI"/>
        </w:rPr>
        <w:t xml:space="preserve">Olennaisia haitallisia muutoksia ei sovelleta minkään tilauskauden kuluessa, mutta ne tulevat voimaan uusimisen yhteydessä. Kaikki muut muutokset tulevat voimaan, kun ne julkaistaan Tuotteen ehdot -sivustossa. Lisäksi ohjelmistotilausten osalta, jos asiakas päättää päivittää ohjelmiston uuteen versioon ennen tilauskauden päättymistä, ohjelmiston käyttöön sovelletaan päivityshetkellä voimassa olevia ehtoja. </w:t>
      </w:r>
    </w:p>
    <w:p w14:paraId="4D01051E" w14:textId="3E1D0767" w:rsidR="000C5FED" w:rsidRPr="000C5FED" w:rsidRDefault="00000000" w:rsidP="000C5FED">
      <w:pPr>
        <w:numPr>
          <w:ilvl w:val="0"/>
          <w:numId w:val="58"/>
        </w:numPr>
        <w:spacing w:line="216" w:lineRule="auto"/>
        <w:ind w:left="360"/>
        <w:jc w:val="left"/>
        <w:rPr>
          <w:rFonts w:ascii="Segoe Pro" w:hAnsi="Segoe Pro"/>
          <w:lang w:val="fi-FI" w:eastAsia="fi-FI" w:bidi="fi-FI"/>
        </w:rPr>
      </w:pPr>
      <w:r>
        <w:rPr>
          <w:rFonts w:ascii="Segoe Pro" w:hAnsi="Segoe Pro"/>
          <w:b/>
          <w:bCs/>
          <w:lang w:val="fi-FI" w:eastAsia="fi-FI" w:bidi="fi-FI"/>
        </w:rPr>
        <w:t xml:space="preserve">Muut ehdot. </w:t>
      </w:r>
      <w:r>
        <w:rPr>
          <w:rFonts w:ascii="Segoe Pro" w:hAnsi="Segoe Pro"/>
          <w:lang w:val="fi-FI" w:eastAsia="fi-FI" w:bidi="fi-FI"/>
        </w:rPr>
        <w:t>Asiakas voi joutua hyväksymään muokatut ehdot tai lisäehdot tehdessään uutta tilausta. Olemassa olevien tilausten ja palveluvahvistusten osalta Asiakkaalle ilmoitetaan vähintään 60 päivää ennen näiden sellaisten yleisten ehtojen tai muiden ehtojen muutosten voimaantuloa, jotka ovat osa sopimusta, lukuun ottamatta Tietojenkäsittelysopimuksen, Palvelutasosopimuksen ja Tuotteen ehtojen muutokset, joihin sovelletaan erillisiä muutosehtoja. Tällaiset muutokset tulevat voimaan uusimisen yhteydessä, ellei Asiakas hyväksy niitä aikaisemmin ilmoituksessa määritellyllä tavalla, eivätkä ne korvaa tai muuta tähän Sopimukseen tehtyjä muutoksia. Asiakas hyväksyy sen, että tuotteiden tai Professional Services -palveluiden käytön jatkaminen Asiakkaan toimesta uusimisen jälkeen tarkoittaa kaikkien muutosten hyväksymistä. Jos Asiakas ei hyväksy muutoksia, Asiakkaan on lopetettava Tuotteiden ja Professional Services -palveluiden käyttö tilaus- tai tukikauden loppuun mennessä ja</w:t>
      </w:r>
      <w:r w:rsidR="00F44355">
        <w:rPr>
          <w:rFonts w:ascii="Segoe Pro" w:hAnsi="Segoe Pro"/>
          <w:lang w:val="fi-FI" w:eastAsia="fi-FI" w:bidi="fi-FI"/>
        </w:rPr>
        <w:t> </w:t>
      </w:r>
      <w:r>
        <w:rPr>
          <w:rFonts w:ascii="Segoe Pro" w:hAnsi="Segoe Pro"/>
          <w:lang w:val="fi-FI" w:eastAsia="fi-FI" w:bidi="fi-FI"/>
        </w:rPr>
        <w:t>poistettava toistuva laskutus kaikista tilauksista, jotka on asetettu uusiutumaan automaattisesti.</w:t>
      </w:r>
    </w:p>
    <w:p w14:paraId="72E7B44A" w14:textId="77777777" w:rsidR="00CB4DAB" w:rsidRPr="00CB4DAB" w:rsidRDefault="00000000" w:rsidP="00DC5392">
      <w:pPr>
        <w:pStyle w:val="Heading3"/>
        <w:rPr>
          <w:lang w:val="fi-FI" w:eastAsia="fi-FI" w:bidi="fi-FI"/>
        </w:rPr>
      </w:pPr>
      <w:r>
        <w:rPr>
          <w:lang w:val="fi-FI" w:eastAsia="fi-FI" w:bidi="fi-FI"/>
        </w:rPr>
        <w:t>Muut</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lang w:val="fi-FI" w:eastAsia="fi-FI" w:bidi="fi-FI"/>
        </w:rPr>
      </w:pPr>
      <w:r>
        <w:rPr>
          <w:rFonts w:ascii="Segoe Pro" w:hAnsi="Segoe Pro" w:cstheme="minorBidi"/>
          <w:b/>
          <w:bCs/>
          <w:color w:val="auto"/>
          <w:lang w:val="fi-FI" w:eastAsia="fi-FI" w:bidi="fi-FI"/>
        </w:rPr>
        <w:t xml:space="preserve">Itsenäiset yrittäjät. </w:t>
      </w:r>
      <w:r>
        <w:rPr>
          <w:rFonts w:ascii="Segoe Pro" w:hAnsi="Segoe Pro" w:cstheme="minorBidi"/>
          <w:bCs/>
          <w:color w:val="auto"/>
          <w:lang w:val="fi-FI" w:eastAsia="fi-FI" w:bidi="fi-FI"/>
        </w:rPr>
        <w:t>Osapuolet ovat itsenäisiä yrittäjiä. Sekä Asiakas että Microsoft voivat kumpikin kehittää tuotteita itsenäisesti käyttämättä toistensa Luottamuksellisia tietoja.</w:t>
      </w:r>
    </w:p>
    <w:p w14:paraId="1A330AEE" w14:textId="2127CEC4" w:rsidR="00CB4DAB" w:rsidRPr="00CB4DAB" w:rsidRDefault="00000000" w:rsidP="00CB4DAB">
      <w:pPr>
        <w:numPr>
          <w:ilvl w:val="0"/>
          <w:numId w:val="59"/>
        </w:numPr>
        <w:spacing w:line="216" w:lineRule="auto"/>
        <w:ind w:left="360"/>
        <w:jc w:val="left"/>
        <w:rPr>
          <w:rFonts w:ascii="Segoe Pro" w:hAnsi="Segoe Pro" w:cstheme="minorBidi"/>
          <w:bCs/>
          <w:color w:val="auto"/>
          <w:lang w:val="fi-FI" w:eastAsia="fi-FI" w:bidi="fi-FI"/>
        </w:rPr>
      </w:pPr>
      <w:r>
        <w:rPr>
          <w:rFonts w:ascii="Segoe Pro" w:hAnsi="Segoe Pro" w:cstheme="minorBidi"/>
          <w:b/>
          <w:bCs/>
          <w:color w:val="auto"/>
          <w:lang w:val="fi-FI" w:eastAsia="fi-FI" w:bidi="fi-FI"/>
        </w:rPr>
        <w:t>Sopimus ei ole yksinomainen.</w:t>
      </w:r>
      <w:r>
        <w:rPr>
          <w:rFonts w:ascii="Segoe Pro" w:hAnsi="Segoe Pro" w:cstheme="minorBidi"/>
          <w:bCs/>
          <w:color w:val="auto"/>
          <w:lang w:val="fi-FI" w:eastAsia="fi-FI" w:bidi="fi-FI"/>
        </w:rPr>
        <w:t xml:space="preserve"> Asiakas saa vapaasti tehdä sopimuksia koskien muiden tuotteiden ja</w:t>
      </w:r>
      <w:r w:rsidR="005A4F72">
        <w:rPr>
          <w:rFonts w:ascii="Segoe Pro" w:hAnsi="Segoe Pro" w:cstheme="minorBidi"/>
          <w:bCs/>
          <w:color w:val="auto"/>
          <w:lang w:val="fi-FI" w:eastAsia="fi-FI" w:bidi="fi-FI"/>
        </w:rPr>
        <w:t> </w:t>
      </w:r>
      <w:r>
        <w:rPr>
          <w:rFonts w:ascii="Segoe Pro" w:hAnsi="Segoe Pro" w:cstheme="minorBidi"/>
          <w:bCs/>
          <w:color w:val="auto"/>
          <w:lang w:val="fi-FI" w:eastAsia="fi-FI" w:bidi="fi-FI"/>
        </w:rPr>
        <w:t>palvelujen lisensointia, käyttöä ja markkinointia.</w:t>
      </w:r>
    </w:p>
    <w:p w14:paraId="3337197D" w14:textId="35BC29FD" w:rsidR="00CB4DAB" w:rsidRPr="00CB4DAB" w:rsidRDefault="00000000" w:rsidP="00CB4DAB">
      <w:pPr>
        <w:numPr>
          <w:ilvl w:val="0"/>
          <w:numId w:val="59"/>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 xml:space="preserve">Sopimuksen siirto. </w:t>
      </w:r>
      <w:r>
        <w:rPr>
          <w:rFonts w:ascii="Segoe Pro" w:hAnsi="Segoe Pro" w:cstheme="minorBidi"/>
          <w:color w:val="auto"/>
          <w:lang w:val="fi-FI" w:eastAsia="fi-FI" w:bidi="fi-FI"/>
        </w:rPr>
        <w:t>Kumpikin osapuoli saa siirtää tämän Sopimuksen jollekin Konserniyhtiölleen, mutta siirrosta on ilmoitettava toiselle osapuolelle kirjallisesti. Asiakas hyväksyy oikeuksien, jotka</w:t>
      </w:r>
      <w:r w:rsidR="00F76891">
        <w:rPr>
          <w:rFonts w:ascii="Segoe Pro" w:hAnsi="Segoe Pro" w:cstheme="minorBidi"/>
          <w:color w:val="auto"/>
          <w:lang w:val="fi-FI" w:eastAsia="fi-FI" w:bidi="fi-FI"/>
        </w:rPr>
        <w:t> </w:t>
      </w:r>
      <w:r>
        <w:rPr>
          <w:rFonts w:ascii="Segoe Pro" w:hAnsi="Segoe Pro" w:cstheme="minorBidi"/>
          <w:color w:val="auto"/>
          <w:lang w:val="fi-FI" w:eastAsia="fi-FI" w:bidi="fi-FI"/>
        </w:rPr>
        <w:t>Microsoftilla mahdollisesti on tämän Sopimuksen nojalla maksun saamiseen ja Asiakkaan maksuvelvoitteiden täytäntöönpanoon, siirron Konserniyhtiölle tai kolmannelle osapuolelle ilman ennakkoilmoitusta, ja kaikki siirronsaajat voivat siirtää tällaiset oikeudet edelleen ilman erillistä hyväksyntää. Sopimuksen siirto muulle kuin Konserniyhtiölle tulee ensin hyväksyttää toisella osapuolella kirjallisesti. Sopimuksen siirto ei vapauta siirtävää osapuolta niistä velvoitteista, joihin se</w:t>
      </w:r>
      <w:r w:rsidR="00F76891">
        <w:rPr>
          <w:rFonts w:ascii="Segoe Pro" w:hAnsi="Segoe Pro" w:cstheme="minorBidi"/>
          <w:color w:val="auto"/>
          <w:lang w:val="fi-FI" w:eastAsia="fi-FI" w:bidi="fi-FI"/>
        </w:rPr>
        <w:t> </w:t>
      </w:r>
      <w:r>
        <w:rPr>
          <w:rFonts w:ascii="Segoe Pro" w:hAnsi="Segoe Pro" w:cstheme="minorBidi"/>
          <w:color w:val="auto"/>
          <w:lang w:val="fi-FI" w:eastAsia="fi-FI" w:bidi="fi-FI"/>
        </w:rPr>
        <w:t>on siirrettävässä Sopimuksessa sitoutunut. Siirto on mitätön, jos sille ei ole vaadittua hyväksyntää.</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Sopimusehtojen erillisyys.</w:t>
      </w:r>
      <w:r>
        <w:rPr>
          <w:rFonts w:ascii="Segoe Pro" w:hAnsi="Segoe Pro" w:cstheme="minorBidi"/>
          <w:color w:val="auto"/>
          <w:lang w:val="fi-FI" w:eastAsia="fi-FI" w:bidi="fi-FI"/>
        </w:rPr>
        <w:t xml:space="preserve"> Jos mikä tahansa tämän Sopimuksen osa todetaan täytäntöönpanokelvottomaksi, Sopimuksen muut osat pysyvät kuitenkin täysimääräisenä voimassa.</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Oikeudesta luopuminen.</w:t>
      </w:r>
      <w:r>
        <w:rPr>
          <w:rFonts w:ascii="Segoe Pro" w:hAnsi="Segoe Pro" w:cstheme="minorBidi"/>
          <w:color w:val="auto"/>
          <w:lang w:val="fi-FI" w:eastAsia="fi-FI" w:bidi="fi-FI"/>
        </w:rPr>
        <w:t xml:space="preserve"> Jos jotakin tämän Sopimuksen ehtoa ei panna täytäntöön, se ei tarkoita kyseisestä oikeudesta luopumista. Kaikki oikeudesta luopumiset on tehtävä kirjallisesti, ja oikeudesta luopuvan osapuolen on allekirjoitettava luopumisasiakirja.</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Ei kolmannen osapuolen edunsaajia.</w:t>
      </w:r>
      <w:r>
        <w:rPr>
          <w:rFonts w:ascii="Segoe Pro" w:hAnsi="Segoe Pro" w:cstheme="minorBidi"/>
          <w:color w:val="auto"/>
          <w:lang w:val="fi-FI" w:eastAsia="fi-FI" w:bidi="fi-FI"/>
        </w:rPr>
        <w:t xml:space="preserve"> Tämä Sopimus ei luo mitään kolmannen osapuolen edunsaajaoikeuksia, ellei niitä nimenomaisesti ole sen ehdoissa määritetty.</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fi-FI" w:eastAsia="fi-FI" w:bidi="fi-FI"/>
        </w:rPr>
      </w:pPr>
      <w:r>
        <w:rPr>
          <w:rFonts w:ascii="Segoe Pro" w:hAnsi="Segoe Pro" w:cstheme="minorBidi"/>
          <w:b/>
          <w:bCs/>
          <w:color w:val="auto"/>
          <w:lang w:val="fi-FI" w:eastAsia="fi-FI" w:bidi="fi-FI"/>
        </w:rPr>
        <w:t>Voimassa pysyminen.</w:t>
      </w:r>
      <w:r>
        <w:rPr>
          <w:rFonts w:ascii="Segoe Pro" w:hAnsi="Segoe Pro" w:cstheme="minorBidi"/>
          <w:color w:val="auto"/>
          <w:lang w:val="fi-FI" w:eastAsia="fi-FI" w:bidi="fi-FI"/>
        </w:rPr>
        <w:t xml:space="preserve"> Kaikki ehdot jäävät voimaan tämän Sopimuksen päätyttyä, pois lukien ehdot, jotka on täytettävä vain Sopimuksen voimassa ollessa.</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lastRenderedPageBreak/>
        <w:t>Ilmoitukset.</w:t>
      </w:r>
      <w:r>
        <w:rPr>
          <w:rFonts w:ascii="Segoe Pro" w:hAnsi="Segoe Pro" w:cstheme="minorBidi"/>
          <w:color w:val="auto"/>
          <w:lang w:val="fi-FI" w:eastAsia="fi-FI" w:bidi="fi-FI"/>
        </w:rPr>
        <w:t xml:space="preserve"> Kaikki huomautukset on esitettävä kirjallisina. Välimiesmenettelyä koskevia ilmoituksia (siinä muodossa kuin ne on esitetty tietyissä täydentävissä ehdoissa yksittäisille käyttäjille) lukuun ottamatta huomautukset Microsoftille on lähetettävä seuraavaan osoitteeseen ja ne katsotaan vastaanotetuksi sinä päivänä, jona ne on vastaanotettu kyseisessä osoitteessa:</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lang w:val="fi-FI" w:eastAsia="fi-FI" w:bidi="fi-FI"/>
        </w:rPr>
      </w:pPr>
      <w:r>
        <w:rPr>
          <w:rFonts w:ascii="Segoe Pro" w:eastAsia="Calibri" w:hAnsi="Segoe Pro" w:cstheme="minorBidi"/>
          <w:color w:val="auto"/>
          <w:lang w:val="fi-FI" w:eastAsia="fi-FI" w:bidi="fi-FI"/>
        </w:rPr>
        <w:t>Irlanti</w:t>
      </w:r>
    </w:p>
    <w:p w14:paraId="47F3856E" w14:textId="43D23EAE" w:rsidR="00CB4DAB" w:rsidRPr="00BD4314" w:rsidRDefault="00000000" w:rsidP="00BD4314">
      <w:pPr>
        <w:spacing w:line="216" w:lineRule="auto"/>
        <w:ind w:left="360"/>
        <w:jc w:val="left"/>
        <w:rPr>
          <w:rFonts w:ascii="Segoe Pro" w:hAnsi="Segoe Pro" w:cstheme="minorBidi"/>
          <w:b/>
          <w:bCs/>
          <w:i/>
          <w:iCs/>
          <w:color w:val="auto"/>
          <w:lang w:val="fi-FI" w:eastAsia="fi-FI" w:bidi="fi-FI"/>
        </w:rPr>
      </w:pPr>
      <w:r>
        <w:rPr>
          <w:rFonts w:ascii="Segoe Pro" w:hAnsi="Segoe Pro" w:cstheme="minorBidi"/>
          <w:color w:val="auto"/>
          <w:lang w:val="fi-FI" w:eastAsia="fi-FI" w:bidi="fi-FI"/>
        </w:rPr>
        <w:t>Microsoft voi toimittaa Asiakkaalle tietoja ja ilmoituksia sähköisesti, kuten sähköpostitse, Online</w:t>
      </w:r>
      <w:r w:rsidR="001D36A0">
        <w:rPr>
          <w:rFonts w:ascii="Segoe Pro" w:hAnsi="Segoe Pro" w:cstheme="minorBidi"/>
          <w:color w:val="auto"/>
          <w:lang w:val="fi-FI" w:eastAsia="fi-FI" w:bidi="fi-FI"/>
        </w:rPr>
        <w:t>­</w:t>
      </w:r>
      <w:r>
        <w:rPr>
          <w:rFonts w:ascii="Segoe Pro" w:hAnsi="Segoe Pro" w:cstheme="minorBidi"/>
          <w:color w:val="auto"/>
          <w:lang w:val="fi-FI" w:eastAsia="fi-FI" w:bidi="fi-FI"/>
        </w:rPr>
        <w:t>palveluiden portaalin kautta tai Microsoftin määrittelemällä verkkosivulla. Ilmoitus annetaan</w:t>
      </w:r>
      <w:r w:rsidR="00A6517C">
        <w:rPr>
          <w:rFonts w:ascii="Segoe Pro" w:hAnsi="Segoe Pro" w:cstheme="minorBidi"/>
          <w:color w:val="auto"/>
          <w:lang w:val="fi-FI" w:eastAsia="fi-FI" w:bidi="fi-FI"/>
        </w:rPr>
        <w:t> </w:t>
      </w:r>
      <w:r>
        <w:rPr>
          <w:rFonts w:ascii="Segoe Pro" w:hAnsi="Segoe Pro" w:cstheme="minorBidi"/>
          <w:color w:val="auto"/>
          <w:lang w:val="fi-FI" w:eastAsia="fi-FI" w:bidi="fi-FI"/>
        </w:rPr>
        <w:t>päivänä, jona Microsoft on tuonut sen saataville.</w:t>
      </w:r>
    </w:p>
    <w:p w14:paraId="6452B064" w14:textId="36279599" w:rsidR="00CB4DAB" w:rsidRPr="00BD4314" w:rsidRDefault="00000000" w:rsidP="00BD4314">
      <w:pPr>
        <w:numPr>
          <w:ilvl w:val="0"/>
          <w:numId w:val="59"/>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t>Sovellettava laki.</w:t>
      </w:r>
      <w:r>
        <w:rPr>
          <w:rFonts w:ascii="Segoe Pro" w:hAnsi="Segoe Pro" w:cstheme="minorBidi"/>
          <w:color w:val="auto"/>
          <w:lang w:val="fi-FI" w:eastAsia="fi-FI" w:bidi="fi-FI"/>
        </w:rPr>
        <w:t xml:space="preserve"> </w:t>
      </w:r>
      <w:r>
        <w:rPr>
          <w:rFonts w:ascii="Segoe Pro" w:eastAsia="Calibri" w:hAnsi="Segoe Pro" w:cstheme="minorBidi"/>
          <w:lang w:val="fi-FI" w:eastAsia="fi-FI" w:bidi="fi-FI"/>
        </w:rPr>
        <w:t>Tähän Sopimukseen ja sen tulkintaan sovelletaan Irlannin lakeja. Vuoden 1980 Yhdistyneiden kansakuntien yleissopimusta kansainvälistä tavaran kauppaa koskevista sopimuksista ja</w:t>
      </w:r>
      <w:r w:rsidR="003D535C">
        <w:rPr>
          <w:rFonts w:ascii="Segoe Pro" w:eastAsia="Calibri" w:hAnsi="Segoe Pro" w:cstheme="minorBidi"/>
          <w:lang w:val="fi-FI" w:eastAsia="fi-FI" w:bidi="fi-FI"/>
        </w:rPr>
        <w:t> </w:t>
      </w:r>
      <w:r>
        <w:rPr>
          <w:rFonts w:ascii="Segoe Pro" w:eastAsia="Calibri" w:hAnsi="Segoe Pro" w:cstheme="minorBidi"/>
          <w:lang w:val="fi-FI" w:eastAsia="fi-FI" w:bidi="fi-FI"/>
        </w:rPr>
        <w:t>siihen liittyviä asiakirjoja ei sovelleta tähän Sopimukseen.</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t>Riitojen ratkaiseminen.</w:t>
      </w:r>
      <w:r>
        <w:rPr>
          <w:rFonts w:ascii="Segoe Pro" w:hAnsi="Segoe Pro" w:cstheme="minorBidi"/>
          <w:color w:val="auto"/>
          <w:lang w:val="fi-FI" w:eastAsia="fi-FI" w:bidi="fi-FI"/>
        </w:rPr>
        <w:t xml:space="preserve"> Jos tämän Sopimuksen perusteella nostetaan kanne, osapuolet hyväksyvät seuraavat yksinomaiset oikeuspaikat:</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Jos Microsoft nostaa kanteen, kanne nostetaan sen paikkakunnan tuomioistuimessa, jossa Asiakkaan pääkonttori sijaitsee.</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 xml:space="preserve">Jos Asiakas nostaa kanteen Microsoftia tai jotain Euroopan ulkopuolella olevaa Microsoftin Konserniyhtiötä vastaan, oikeuspaikka on osavaltion tai liittovaltion tuomioistuimet King Countyssa, Yhdysvaltain Washingtonin osavaltiossa.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lang w:val="fi-FI" w:eastAsia="fi-FI" w:bidi="fi-FI"/>
        </w:rPr>
      </w:pPr>
      <w:r>
        <w:rPr>
          <w:rFonts w:ascii="Segoe Pro" w:hAnsi="Segoe Pro" w:cstheme="minorBidi"/>
          <w:color w:val="auto"/>
          <w:lang w:val="fi-FI" w:eastAsia="fi-FI" w:bidi="fi-FI"/>
        </w:rPr>
        <w:t>Jos Asiakas nostaa kanteen Microsoftia tai Euroopassa sijaitsevaa Microsoft-yhtiötä vastaan eikä samalla kannetta nosteta Microsoftia tai Euroopan ulkopuolella olevaa Microsoft-yhtiötä vastaan, toimivaltainen tuomioistuin on Irlannissa.</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lang w:val="fi-FI" w:eastAsia="fi-FI" w:bidi="fi-FI"/>
        </w:rPr>
      </w:pPr>
      <w:r>
        <w:rPr>
          <w:rFonts w:ascii="Segoe Pro" w:hAnsi="Segoe Pro" w:cstheme="minorBidi"/>
          <w:color w:val="auto"/>
          <w:lang w:val="fi-FI" w:eastAsia="fi-FI" w:bidi="fi-FI"/>
        </w:rPr>
        <w:t>Osapuolet sitoutuvat henkilökohtaisesti edellä mainittujen tuomioistuinten toimivaltaan. Tämä tuomioistuimen valinta ei estä kumpaakaan osapuolta hakemasta miltä tahansa toimivaltaiselta tuomioistuimelta kieltomääräystä immateriaalioikeuden loukkauksen tai salassapitovelvoitteen rikkomisen johdosta.</w:t>
      </w:r>
    </w:p>
    <w:p w14:paraId="2E4CF609" w14:textId="55567105" w:rsidR="00CB4DAB" w:rsidRPr="00E33722" w:rsidRDefault="00000000" w:rsidP="00CB4DAB">
      <w:pPr>
        <w:numPr>
          <w:ilvl w:val="0"/>
          <w:numId w:val="59"/>
        </w:numPr>
        <w:spacing w:line="216" w:lineRule="auto"/>
        <w:ind w:left="360"/>
        <w:jc w:val="left"/>
        <w:rPr>
          <w:rFonts w:ascii="Segoe Pro" w:hAnsi="Segoe Pro" w:cstheme="minorBidi"/>
          <w:i/>
          <w:color w:val="auto"/>
          <w:spacing w:val="-2"/>
          <w:lang w:val="fi-FI" w:eastAsia="fi-FI" w:bidi="fi-FI"/>
        </w:rPr>
      </w:pPr>
      <w:r w:rsidRPr="00E33722">
        <w:rPr>
          <w:rFonts w:ascii="Segoe Pro" w:hAnsi="Segoe Pro" w:cstheme="minorBidi"/>
          <w:b/>
          <w:bCs/>
          <w:color w:val="auto"/>
          <w:spacing w:val="-2"/>
          <w:lang w:val="fi-FI" w:eastAsia="fi-FI" w:bidi="fi-FI"/>
        </w:rPr>
        <w:t>Soveltamisjärjestys.</w:t>
      </w:r>
      <w:r w:rsidRPr="00E33722">
        <w:rPr>
          <w:rFonts w:ascii="Segoe Pro" w:hAnsi="Segoe Pro" w:cstheme="minorBidi"/>
          <w:color w:val="auto"/>
          <w:spacing w:val="-2"/>
          <w:lang w:val="fi-FI" w:eastAsia="fi-FI" w:bidi="fi-FI"/>
        </w:rPr>
        <w:t xml:space="preserve"> Mikäli tämän sopimuksen asiakirjojen välillä on ristiriita, joka ei nimenomaisesti selviä kyseisistä asiakirjoista, niiden ehtoja sovelletaan suurimmasta pienimpään -järjestyksessä seuraavasti: (1)</w:t>
      </w:r>
      <w:r w:rsidR="009C3345">
        <w:rPr>
          <w:rFonts w:ascii="Segoe Pro" w:hAnsi="Segoe Pro" w:cstheme="minorBidi"/>
          <w:color w:val="auto"/>
          <w:spacing w:val="-2"/>
          <w:lang w:val="fi-FI" w:eastAsia="fi-FI" w:bidi="fi-FI"/>
        </w:rPr>
        <w:t> </w:t>
      </w:r>
      <w:r w:rsidRPr="00E33722">
        <w:rPr>
          <w:rFonts w:ascii="Segoe Pro" w:hAnsi="Segoe Pro" w:cstheme="minorBidi"/>
          <w:color w:val="auto"/>
          <w:spacing w:val="-2"/>
          <w:lang w:val="fi-FI" w:eastAsia="fi-FI" w:bidi="fi-FI"/>
        </w:rPr>
        <w:t>Tietojenkäsittelysopimus, (2) nämä yleiset ehdot, (3) tuotteen ehdot, (4) palvelutasosopimus ja (5)</w:t>
      </w:r>
      <w:r w:rsidR="009C3345">
        <w:rPr>
          <w:rFonts w:ascii="Segoe Pro" w:hAnsi="Segoe Pro" w:cstheme="minorBidi"/>
          <w:color w:val="auto"/>
          <w:spacing w:val="-2"/>
          <w:lang w:val="fi-FI" w:eastAsia="fi-FI" w:bidi="fi-FI"/>
        </w:rPr>
        <w:t> </w:t>
      </w:r>
      <w:r w:rsidRPr="00E33722">
        <w:rPr>
          <w:rFonts w:ascii="Segoe Pro" w:hAnsi="Segoe Pro" w:cstheme="minorBidi"/>
          <w:color w:val="auto"/>
          <w:spacing w:val="-2"/>
          <w:lang w:val="fi-FI" w:eastAsia="fi-FI" w:bidi="fi-FI"/>
        </w:rPr>
        <w:t>tilauksen yhteydessä esitetyt lisäehdot. Muutosten ehdot ovat etusijalla siihen asiakirjaan nähden, jota</w:t>
      </w:r>
      <w:r w:rsidR="00877C5C">
        <w:rPr>
          <w:rFonts w:ascii="Segoe Pro" w:hAnsi="Segoe Pro" w:cstheme="minorBidi"/>
          <w:color w:val="auto"/>
          <w:spacing w:val="-2"/>
          <w:lang w:val="fi-FI" w:eastAsia="fi-FI" w:bidi="fi-FI"/>
        </w:rPr>
        <w:t> </w:t>
      </w:r>
      <w:r w:rsidRPr="00E33722">
        <w:rPr>
          <w:rFonts w:ascii="Segoe Pro" w:hAnsi="Segoe Pro" w:cstheme="minorBidi"/>
          <w:color w:val="auto"/>
          <w:spacing w:val="-2"/>
          <w:lang w:val="fi-FI" w:eastAsia="fi-FI" w:bidi="fi-FI"/>
        </w:rPr>
        <w:t>muutetaan, sekä mihin tahansa aiempaan samaa aihetta koskevaan muutokseen nähden.</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lang w:val="fi-FI" w:eastAsia="fi-FI" w:bidi="fi-FI"/>
        </w:rPr>
      </w:pPr>
      <w:r>
        <w:rPr>
          <w:rFonts w:ascii="Segoe Pro" w:hAnsi="Segoe Pro" w:cstheme="minorBidi"/>
          <w:b/>
          <w:bCs/>
          <w:color w:val="auto"/>
          <w:lang w:val="fi-FI" w:eastAsia="fi-FI" w:bidi="fi-FI"/>
        </w:rPr>
        <w:t>Microsoftin konserniyhtiöt ja alihankkijat.</w:t>
      </w:r>
      <w:r>
        <w:rPr>
          <w:rFonts w:ascii="Segoe Pro" w:hAnsi="Segoe Pro" w:cstheme="minorBidi"/>
          <w:color w:val="auto"/>
          <w:lang w:val="fi-FI" w:eastAsia="fi-FI" w:bidi="fi-FI"/>
        </w:rPr>
        <w:t xml:space="preserve"> Microsoft voi suorittaa tämän Sopimuksen mukaiset velvollisuutensa Konserniyhtiöittensä kautta ja käyttää alihankkijoita toimittamaan tietyt palvelut. Microsoft on edelleen vastuussa niiden suorittamisesta.</w:t>
      </w:r>
    </w:p>
    <w:p w14:paraId="417A8979" w14:textId="5BC7317C" w:rsidR="00CB4DAB" w:rsidRPr="00CB4DAB" w:rsidRDefault="00000000" w:rsidP="00CB4DAB">
      <w:pPr>
        <w:numPr>
          <w:ilvl w:val="0"/>
          <w:numId w:val="59"/>
        </w:numPr>
        <w:spacing w:line="216" w:lineRule="auto"/>
        <w:ind w:left="360"/>
        <w:jc w:val="left"/>
        <w:rPr>
          <w:rFonts w:ascii="Segoe Pro" w:hAnsi="Segoe Pro" w:cstheme="minorBidi"/>
          <w:b/>
          <w:i/>
          <w:color w:val="auto"/>
          <w:lang w:val="fi-FI" w:eastAsia="fi-FI" w:bidi="fi-FI"/>
        </w:rPr>
      </w:pPr>
      <w:r>
        <w:rPr>
          <w:rFonts w:ascii="Segoe Pro" w:hAnsi="Segoe Pro" w:cstheme="minorBidi"/>
          <w:b/>
          <w:bCs/>
          <w:color w:val="auto"/>
          <w:lang w:val="fi-FI" w:eastAsia="fi-FI" w:bidi="fi-FI"/>
        </w:rPr>
        <w:t>Valtionhallinnon hankintasäännöt.</w:t>
      </w:r>
      <w:r>
        <w:rPr>
          <w:rFonts w:ascii="Segoe Pro" w:hAnsi="Segoe Pro" w:cstheme="minorBidi"/>
          <w:color w:val="auto"/>
          <w:lang w:val="fi-FI" w:eastAsia="fi-FI" w:bidi="fi-FI"/>
        </w:rPr>
        <w:t xml:space="preserve"> Jos Asiakas on valtionhallinnon yksikkö tai Asiakkaaseen muuten sovelletaan julkishallinnon hankintavaatimuksia, Asiakas vakuuttaa ja takaa, että se (1) on noudattanut ja</w:t>
      </w:r>
      <w:r w:rsidR="00713C64">
        <w:rPr>
          <w:rFonts w:ascii="Segoe Pro" w:hAnsi="Segoe Pro" w:cstheme="minorBidi"/>
          <w:color w:val="auto"/>
          <w:lang w:val="fi-FI" w:eastAsia="fi-FI" w:bidi="fi-FI"/>
        </w:rPr>
        <w:t>򖙾</w:t>
      </w:r>
      <w:r>
        <w:rPr>
          <w:rFonts w:ascii="Segoe Pro" w:hAnsi="Segoe Pro" w:cstheme="minorBidi"/>
          <w:color w:val="auto"/>
          <w:lang w:val="fi-FI" w:eastAsia="fi-FI" w:bidi="fi-FI"/>
        </w:rPr>
        <w:t>noudattaa kaikkia sovellettavia valtionhallinnan hankintalakeja ja -säädöksiä, (2) se on valtuutettu solmimaan tämä Sopimus ja (3) tämä Sopimus täyttää kaikki sovellettavat hankintavaatimukset.</w:t>
      </w:r>
    </w:p>
    <w:p w14:paraId="14F8BBA1" w14:textId="17D43442" w:rsidR="00CB4DAB" w:rsidRPr="00365F6E" w:rsidRDefault="00000000" w:rsidP="00CB4DAB">
      <w:pPr>
        <w:numPr>
          <w:ilvl w:val="0"/>
          <w:numId w:val="59"/>
        </w:numPr>
        <w:spacing w:line="216" w:lineRule="auto"/>
        <w:ind w:left="360"/>
        <w:jc w:val="left"/>
        <w:rPr>
          <w:rFonts w:ascii="Segoe Pro" w:hAnsi="Segoe Pro" w:cstheme="minorBidi"/>
          <w:b/>
          <w:bCs/>
          <w:i/>
          <w:iCs/>
          <w:color w:val="auto"/>
          <w:spacing w:val="-2"/>
          <w:lang w:val="fi-FI" w:eastAsia="fi-FI" w:bidi="fi-FI"/>
        </w:rPr>
      </w:pPr>
      <w:r w:rsidRPr="00365F6E">
        <w:rPr>
          <w:rFonts w:ascii="Segoe Pro" w:hAnsi="Segoe Pro" w:cstheme="minorBidi"/>
          <w:b/>
          <w:bCs/>
          <w:color w:val="auto"/>
          <w:spacing w:val="-2"/>
          <w:lang w:val="fi-FI" w:eastAsia="fi-FI" w:bidi="fi-FI"/>
        </w:rPr>
        <w:t xml:space="preserve">Kauppalakien noudattaminen. </w:t>
      </w:r>
      <w:r w:rsidRPr="00365F6E">
        <w:rPr>
          <w:rFonts w:ascii="Segoe Pro" w:hAnsi="Segoe Pro" w:cstheme="minorBidi"/>
          <w:color w:val="auto"/>
          <w:spacing w:val="-2"/>
          <w:lang w:val="fi-FI" w:eastAsia="fi-FI" w:bidi="fi-FI"/>
        </w:rPr>
        <w:t xml:space="preserve">Tuotteet ja palvelusuoritteet voivat olla Yhdysvaltojen ja muiden maiden vientirajoitusten alaisia. Kumpikin osapuoli noudattaa kaikkia lakeja ja säädöksiä, joita sovelletaan tuotteiden ja palvelusuoritteiden tuontiin ja vientiin, mukaan lukien (rajoituksetta) kauppalait, kuten </w:t>
      </w:r>
      <w:r w:rsidRPr="00365F6E">
        <w:rPr>
          <w:rFonts w:ascii="Segoe Pro" w:hAnsi="Segoe Pro" w:cstheme="minorBidi"/>
          <w:color w:val="auto"/>
          <w:spacing w:val="-2"/>
          <w:lang w:val="fi-FI" w:eastAsia="fi-FI" w:bidi="fi-FI"/>
        </w:rPr>
        <w:lastRenderedPageBreak/>
        <w:t>Yhdysvaltain vientihallinnon säännökset ja kansainvälistä asekauppaa koskevat määräykset sekä Yhdysvaltain OFAC-viraston (Office of Foreign Assets Control) pakotesäädökset (</w:t>
      </w:r>
      <w:r w:rsidR="00A56209" w:rsidRPr="00365F6E">
        <w:rPr>
          <w:rFonts w:ascii="Segoe Pro" w:hAnsi="Segoe Pro" w:cstheme="minorBidi"/>
          <w:color w:val="auto"/>
          <w:spacing w:val="-2"/>
          <w:lang w:val="fi-FI" w:eastAsia="fi-FI" w:bidi="fi-FI"/>
        </w:rPr>
        <w:t>”</w:t>
      </w:r>
      <w:r w:rsidRPr="00365F6E">
        <w:rPr>
          <w:rFonts w:ascii="Segoe Pro" w:hAnsi="Segoe Pro" w:cstheme="minorBidi"/>
          <w:color w:val="auto"/>
          <w:spacing w:val="-2"/>
          <w:lang w:val="fi-FI" w:eastAsia="fi-FI" w:bidi="fi-FI"/>
        </w:rPr>
        <w:t>Kauppalait</w:t>
      </w:r>
      <w:r w:rsidR="00A56209" w:rsidRPr="00365F6E">
        <w:rPr>
          <w:rFonts w:ascii="Segoe Pro" w:hAnsi="Segoe Pro" w:cstheme="minorBidi"/>
          <w:color w:val="auto"/>
          <w:spacing w:val="-2"/>
          <w:lang w:val="fi-FI" w:eastAsia="fi-FI" w:bidi="fi-FI"/>
        </w:rPr>
        <w:t>”</w:t>
      </w:r>
      <w:r w:rsidRPr="00365F6E">
        <w:rPr>
          <w:rFonts w:ascii="Segoe Pro" w:hAnsi="Segoe Pro" w:cstheme="minorBidi"/>
          <w:color w:val="auto"/>
          <w:spacing w:val="-2"/>
          <w:lang w:val="fi-FI" w:eastAsia="fi-FI" w:bidi="fi-FI"/>
        </w:rPr>
        <w:t>). Asiakas ei</w:t>
      </w:r>
      <w:r w:rsidR="006F0E18">
        <w:rPr>
          <w:rFonts w:ascii="Segoe Pro" w:hAnsi="Segoe Pro" w:cstheme="minorBidi"/>
          <w:color w:val="auto"/>
          <w:spacing w:val="-2"/>
          <w:lang w:val="fi-FI" w:eastAsia="fi-FI" w:bidi="fi-FI"/>
        </w:rPr>
        <w:t> </w:t>
      </w:r>
      <w:r w:rsidRPr="00365F6E">
        <w:rPr>
          <w:rFonts w:ascii="Segoe Pro" w:hAnsi="Segoe Pro" w:cstheme="minorBidi"/>
          <w:color w:val="auto"/>
          <w:spacing w:val="-2"/>
          <w:lang w:val="fi-FI" w:eastAsia="fi-FI" w:bidi="fi-FI"/>
        </w:rPr>
        <w:t>ryhdy toimiin, jotka saavat Microsoftin rikkomaan Yhdysvaltain kauppalakeja tai</w:t>
      </w:r>
      <w:r w:rsidR="00B2018A">
        <w:rPr>
          <w:rFonts w:ascii="Segoe Pro" w:hAnsi="Segoe Pro" w:cstheme="minorBidi"/>
          <w:color w:val="auto"/>
          <w:spacing w:val="-2"/>
          <w:lang w:val="fi-FI" w:eastAsia="fi-FI" w:bidi="fi-FI"/>
        </w:rPr>
        <w:t> </w:t>
      </w:r>
      <w:r w:rsidRPr="00365F6E">
        <w:rPr>
          <w:rFonts w:ascii="Segoe Pro" w:hAnsi="Segoe Pro" w:cstheme="minorBidi"/>
          <w:color w:val="auto"/>
          <w:spacing w:val="-2"/>
          <w:lang w:val="fi-FI" w:eastAsia="fi-FI" w:bidi="fi-FI"/>
        </w:rPr>
        <w:t xml:space="preserve">muita sovellettavia kauppalakeja. Microsoft voi keskeyttää tai irtisanoa tämän Sopimuksen siltä osin kuin Microsoft kohtuudella uskoo, että Sopimuksen täytäntöönpano rikkoisi kauppalakeja tai asettaisi Microsoftin vaaraan joutua tällaisten lakien mukaisten seuraamusten ja rangaistusten kohteeksi. </w:t>
      </w:r>
    </w:p>
    <w:p w14:paraId="3717ABB1" w14:textId="77777777" w:rsidR="0030350A" w:rsidRPr="005B1502" w:rsidRDefault="00000000" w:rsidP="00DC5392">
      <w:pPr>
        <w:pStyle w:val="Heading3"/>
        <w:rPr>
          <w:lang w:val="fi-FI" w:eastAsia="fi-FI" w:bidi="fi-FI"/>
        </w:rPr>
      </w:pPr>
      <w:r w:rsidRPr="005B1502">
        <w:rPr>
          <w:lang w:val="fi-FI" w:eastAsia="fi-FI" w:bidi="fi-FI"/>
        </w:rPr>
        <w:t>Määritelmät</w:t>
      </w:r>
    </w:p>
    <w:p w14:paraId="2222722E" w14:textId="4C364BA9"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”Järjestelmänvalvojan tiedoilla” tarkoitetaan tietoja, jotka annetaan Microsoftille tai sen Konserniyhtiöille Tuotteiden rekisteröinnin, hankinnan tai hallinnan aikana.</w:t>
      </w:r>
    </w:p>
    <w:p w14:paraId="1E831B97" w14:textId="145A7178"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”Konserniyhtiö” tarkoittaa mitä tahansa sellaista juridista henkilöä, jolla on määräysvalta osapuolessa, jossa osapuolella on määräysvalta tai joka on osapuolen yhteisessä määräysvallassa.</w:t>
      </w:r>
    </w:p>
    <w:p w14:paraId="26C63145" w14:textId="1256F372"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”Määräysvalta” tarkoittaa vähintään 50 %:n omistusosuutta yhtiön äänivaltaisista osakkeista tai oikeutta ohjata yhtiön johtamista ja politiikkoja.</w:t>
      </w:r>
    </w:p>
    <w:p w14:paraId="1C5CED80" w14:textId="30861136"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”Luottamukselliset </w:t>
      </w:r>
      <w:r w:rsidRPr="005B1502">
        <w:rPr>
          <w:rFonts w:ascii="Segoe Pro" w:hAnsi="Segoe Pro"/>
          <w:color w:val="auto"/>
          <w:lang w:val="fi-FI" w:eastAsia="fi-FI" w:bidi="fi-FI"/>
        </w:rPr>
        <w:t xml:space="preserve">tiedot” on määritetty kohdassa </w:t>
      </w:r>
      <w:r w:rsidRPr="005B1502">
        <w:rPr>
          <w:rFonts w:ascii="Segoe Pro" w:hAnsi="Segoe Pro"/>
          <w:lang w:val="fi-FI" w:eastAsia="fi-FI" w:bidi="fi-FI"/>
        </w:rPr>
        <w:t>”Luottamuksellisuus”.</w:t>
      </w:r>
    </w:p>
    <w:p w14:paraId="340FFB47" w14:textId="4F9288B6"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”Asiakas” tarkoittaa yhtiötä, </w:t>
      </w:r>
      <w:r w:rsidRPr="005B1502">
        <w:rPr>
          <w:rFonts w:ascii="Segoe Pro" w:hAnsi="Segoe Pro"/>
          <w:color w:val="auto"/>
          <w:lang w:val="fi-FI" w:eastAsia="fi-FI" w:bidi="fi-FI"/>
        </w:rPr>
        <w:t>joka on yksilöity sellaiseksi tähän Sopimukseen liittyvässä tilissä.</w:t>
      </w:r>
    </w:p>
    <w:p w14:paraId="642799F9" w14:textId="163715B2"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”Asiakkaan tiedot” tarkoittavat mitä tahansa sellaisia tietoja, mukaan lukien teksti-, ääni-, video-, kuva- ja</w:t>
      </w:r>
      <w:r w:rsidR="00761F4E" w:rsidRPr="005B1502">
        <w:rPr>
          <w:rFonts w:ascii="Segoe Pro" w:hAnsi="Segoe Pro"/>
          <w:lang w:val="fi-FI" w:eastAsia="fi-FI" w:bidi="fi-FI"/>
        </w:rPr>
        <w:t> </w:t>
      </w:r>
      <w:r w:rsidRPr="005B1502">
        <w:rPr>
          <w:rFonts w:ascii="Segoe Pro" w:hAnsi="Segoe Pro"/>
          <w:lang w:val="fi-FI" w:eastAsia="fi-FI" w:bidi="fi-FI"/>
        </w:rPr>
        <w:t>videotiedostot ja ohjelmistot, jotka Asiakas tai Konserniyhtiö antaa tai jotka annetaan Asiakkaan tai Konserniyhtiön puolesta Microsoftille tai sen Konserniyhtiöille Online-palveluita käyttämällä. Asiakastiedot eivät sisällä Professional Services -tietoja.</w:t>
      </w:r>
    </w:p>
    <w:p w14:paraId="5E4AD4B9" w14:textId="7921D37E"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”Tietojenkäsittelysopimus” tarkoittaa Microsoftin tuotteiden ja palveluiden tietosuojaa koskevaa täydennystä siinä muodossa kuin sitä ajoittain päivitetään ja julkaistaan osoitteessa </w:t>
      </w:r>
      <w:hyperlink r:id="rId12" w:history="1">
        <w:r w:rsidR="0030350A" w:rsidRPr="005B1502">
          <w:rPr>
            <w:rFonts w:ascii="Segoe Pro" w:hAnsi="Segoe Pro"/>
            <w:color w:val="0000FF"/>
            <w:u w:val="single"/>
            <w:lang w:val="fi-FI" w:eastAsia="fi-FI" w:bidi="fi-FI"/>
          </w:rPr>
          <w:t>https://aka.ms/DPA</w:t>
        </w:r>
      </w:hyperlink>
      <w:r w:rsidRPr="005B1502">
        <w:rPr>
          <w:rFonts w:ascii="Segoe Pro" w:hAnsi="Segoe Pro"/>
          <w:lang w:val="fi-FI" w:eastAsia="fi-FI" w:bidi="fi-FI"/>
        </w:rPr>
        <w:t xml:space="preserve"> tai seuraajasivustossa sekä muita tietosuojaehtoja, jotka Microsoft esittää tämän sopimuksen yhteydessä.</w:t>
      </w:r>
    </w:p>
    <w:p w14:paraId="77CFB34A" w14:textId="32493328"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”Loppukäyttäjä” tarkoittaa ketä tahansa henkilöä, jonka Asiakas antaa käyttää Tuotetta tai antaa pääsyn Asiakkaan tietoihin.</w:t>
      </w:r>
    </w:p>
    <w:p w14:paraId="761E2846" w14:textId="4320F9B1" w:rsidR="0030350A" w:rsidRPr="005B1502" w:rsidRDefault="00000000" w:rsidP="00806820">
      <w:pPr>
        <w:spacing w:line="216" w:lineRule="auto"/>
        <w:jc w:val="left"/>
        <w:rPr>
          <w:rFonts w:ascii="Segoe Pro" w:hAnsi="Segoe Pro"/>
          <w:spacing w:val="-2"/>
          <w:lang w:val="fi-FI" w:eastAsia="fi-FI" w:bidi="fi-FI"/>
        </w:rPr>
      </w:pPr>
      <w:r w:rsidRPr="005B1502">
        <w:rPr>
          <w:rFonts w:ascii="Segoe Pro" w:hAnsi="Segoe Pro"/>
          <w:spacing w:val="-2"/>
          <w:lang w:val="fi-FI" w:eastAsia="fi-FI" w:bidi="fi-FI"/>
        </w:rPr>
        <w:t>”</w:t>
      </w:r>
      <w:r w:rsidRPr="005B1502">
        <w:rPr>
          <w:rFonts w:ascii="Segoe Pro" w:eastAsia="Calibri" w:hAnsi="Segoe Pro"/>
          <w:spacing w:val="-2"/>
          <w:lang w:val="fi-FI" w:eastAsia="fi-FI" w:bidi="fi-FI"/>
        </w:rPr>
        <w:t>Korjaus” tai</w:t>
      </w:r>
      <w:r w:rsidRPr="005B1502">
        <w:rPr>
          <w:rFonts w:ascii="Segoe Pro" w:hAnsi="Segoe Pro"/>
          <w:spacing w:val="-2"/>
          <w:lang w:val="fi-FI" w:eastAsia="fi-FI" w:bidi="fi-FI"/>
        </w:rPr>
        <w:t xml:space="preserve"> ”</w:t>
      </w:r>
      <w:r w:rsidRPr="005B1502">
        <w:rPr>
          <w:rFonts w:ascii="Segoe Pro" w:eastAsia="Calibri" w:hAnsi="Segoe Pro"/>
          <w:spacing w:val="-2"/>
          <w:lang w:val="fi-FI" w:eastAsia="fi-FI" w:bidi="fi-FI"/>
        </w:rPr>
        <w:t xml:space="preserve">Korjaukset” tarkoittavat Tuotekorjauksia, muutoksia tai parannuksia taikka niiden johdannaisia, joita Microsoft julkistaa yleisesti (kuten Tuotteen Service Pack -päivitykset) tai joita Microsoft toimittaa Asiakkaalle tietyn ongelman korjaamiseksi. </w:t>
      </w:r>
    </w:p>
    <w:p w14:paraId="7DFBF226" w14:textId="2272CD9C"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”Käyttöoikeussivusto” tarkoittaa osoitetta </w:t>
      </w:r>
      <w:hyperlink r:id="rId13" w:history="1">
        <w:r w:rsidR="0030350A" w:rsidRPr="005B1502">
          <w:rPr>
            <w:rFonts w:ascii="Segoe Pro" w:eastAsia="Calibri" w:hAnsi="Segoe Pro" w:cs="Times New Roman"/>
            <w:color w:val="0000FF"/>
            <w:u w:val="single"/>
            <w:lang w:val="fi-FI" w:eastAsia="fi-FI" w:bidi="fi-FI"/>
          </w:rPr>
          <w:t>http://www.microsoft.com/licensing/docs</w:t>
        </w:r>
      </w:hyperlink>
      <w:r w:rsidRPr="005B1502">
        <w:rPr>
          <w:rFonts w:ascii="Segoe Pro" w:eastAsia="Calibri" w:hAnsi="Segoe Pro" w:cs="Times New Roman"/>
          <w:lang w:val="fi-FI" w:eastAsia="fi-FI" w:bidi="fi-FI"/>
        </w:rPr>
        <w:t xml:space="preserve"> </w:t>
      </w:r>
      <w:r w:rsidRPr="005B1502">
        <w:rPr>
          <w:rFonts w:ascii="Segoe Pro" w:hAnsi="Segoe Pro"/>
          <w:lang w:val="fi-FI" w:eastAsia="fi-FI" w:bidi="fi-FI"/>
        </w:rPr>
        <w:t>tai seuraajasivustoa.</w:t>
      </w:r>
    </w:p>
    <w:p w14:paraId="45858B39" w14:textId="0F084DE5"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”Olennainen haitallinen muutos” tarkoittaa mitä tahansa sellaista muutosta Tuotteen Käyttöoikeuksiin, jonka</w:t>
      </w:r>
      <w:r w:rsidR="00DA411C" w:rsidRPr="005B1502">
        <w:rPr>
          <w:rFonts w:ascii="Segoe Pro" w:hAnsi="Segoe Pro"/>
          <w:lang w:val="fi-FI" w:eastAsia="fi-FI" w:bidi="fi-FI"/>
        </w:rPr>
        <w:t> </w:t>
      </w:r>
      <w:r w:rsidRPr="005B1502">
        <w:rPr>
          <w:rFonts w:ascii="Segoe Pro" w:hAnsi="Segoe Pro"/>
          <w:lang w:val="fi-FI" w:eastAsia="fi-FI" w:bidi="fi-FI"/>
        </w:rPr>
        <w:t>voi kohtuudella olettaa vaikuttavan Asiakkaan päätökseen ostaa tuote ja joka edellyttäisi Asiakkaalta lisäkäyttöoikeuksien ostoa, kasvattaisi tuotteen käyttökustannuksia Asiakkaan kannalta, poistaisi olemassa olevan oikeuden tai asettaisi lisärajoituksia Tuotteen käytölle.</w:t>
      </w:r>
    </w:p>
    <w:p w14:paraId="2F3AE772" w14:textId="51E88C25"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”Microsoft” tarkoittaa Microsoft Ireland Operations Limitediä.</w:t>
      </w:r>
    </w:p>
    <w:p w14:paraId="01CDBCCF" w14:textId="1E519D5B" w:rsidR="0030350A" w:rsidRPr="005B1502" w:rsidRDefault="00000000" w:rsidP="00806820">
      <w:pPr>
        <w:spacing w:line="216" w:lineRule="auto"/>
        <w:jc w:val="left"/>
        <w:rPr>
          <w:rFonts w:ascii="Segoe Pro" w:hAnsi="Segoe Pro"/>
          <w:spacing w:val="-2"/>
          <w:lang w:val="fi-FI" w:eastAsia="fi-FI" w:bidi="fi-FI"/>
        </w:rPr>
      </w:pPr>
      <w:r w:rsidRPr="005B1502">
        <w:rPr>
          <w:rFonts w:ascii="Segoe Pro" w:hAnsi="Segoe Pro"/>
          <w:spacing w:val="-2"/>
          <w:lang w:val="fi-FI" w:eastAsia="fi-FI" w:bidi="fi-FI"/>
        </w:rPr>
        <w:t xml:space="preserve">”Microsoftin tukipalvelut” tarkoittaa tuotetukipalveluita, joita Microsoft tarjoaa tämän sopimuksen mukaisesti tuotteen ehdoissa kuvatulla tavalla. </w:t>
      </w:r>
    </w:p>
    <w:p w14:paraId="4CD1141C" w14:textId="12C0CAEA" w:rsidR="0030350A" w:rsidRPr="005B1502" w:rsidRDefault="00000000" w:rsidP="00806820">
      <w:pPr>
        <w:spacing w:line="216" w:lineRule="auto"/>
        <w:jc w:val="left"/>
        <w:rPr>
          <w:rFonts w:ascii="Segoe Pro" w:hAnsi="Segoe Pro"/>
          <w:spacing w:val="-4"/>
          <w:lang w:val="fi-FI" w:eastAsia="fi-FI" w:bidi="fi-FI"/>
        </w:rPr>
      </w:pPr>
      <w:r w:rsidRPr="005B1502">
        <w:rPr>
          <w:rFonts w:ascii="Segoe Pro" w:hAnsi="Segoe Pro"/>
          <w:spacing w:val="-4"/>
          <w:lang w:val="fi-FI" w:eastAsia="fi-FI" w:bidi="fi-FI"/>
        </w:rPr>
        <w:t>”Muiden kuin Microsoftin tuote” tarkoittaa kolmannen osapuolen ohjelmistoa, tietoja, palvelua, verkkosivustoa tai tuotetta, jota Microsoft ei ole sisällyttänyt Tuotteeseen.</w:t>
      </w:r>
    </w:p>
    <w:p w14:paraId="0BFD57E2" w14:textId="562F1EEF"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”Online-palvelu” tarkoittaa mitä tahansa sellaista Microsoftin ylläpitämiä palveluja, jotka Asiakas tilaa tämän Sopimuksen nojalla. Se ei sisällä ohjelmistoja ja palveluita, jotka tarjotaan erillisin käyttöehdoin.</w:t>
      </w:r>
    </w:p>
    <w:p w14:paraId="11213E30" w14:textId="0DEF1C02"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”Kumppani” tarkoittaa yritystä, jonka Microsoft on valtuuttanut jakelemaan Tuotteita Asiakkaalle.</w:t>
      </w:r>
    </w:p>
    <w:p w14:paraId="435B7D0C" w14:textId="388D0032"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”Henkilötiedoilla” tarkoitetaan tietoa, joka liittyy tunnistettuun tai tunnistettavissa olevaan luonnolliseen henkilöön.</w:t>
      </w:r>
    </w:p>
    <w:p w14:paraId="27D90562" w14:textId="72563CA6"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lastRenderedPageBreak/>
        <w:t>”</w:t>
      </w:r>
      <w:r w:rsidRPr="005B1502">
        <w:rPr>
          <w:rFonts w:ascii="Segoe Pro" w:hAnsi="Segoe Pro"/>
          <w:color w:val="auto"/>
          <w:lang w:val="fi-FI" w:eastAsia="fi-FI" w:bidi="fi-FI"/>
        </w:rPr>
        <w:t xml:space="preserve">Olemassa oleva aineisto” tarkoittaa ohjelmistokoodia tai muuta kirjallista aineistoa, joka on kehitetty tai muulla tavalla hankittu tästä sopimuksesta riippumatta. </w:t>
      </w:r>
    </w:p>
    <w:p w14:paraId="4BB05A24" w14:textId="7577DF13"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w:t>
      </w:r>
      <w:r w:rsidRPr="005B1502">
        <w:rPr>
          <w:rFonts w:ascii="Segoe Pro" w:hAnsi="Segoe Pro"/>
          <w:color w:val="auto"/>
          <w:lang w:val="fi-FI" w:eastAsia="fi-FI" w:bidi="fi-FI"/>
        </w:rPr>
        <w:t xml:space="preserve">Tuote” tarkoittaa kaikkia Tuotteen ehdoissa yksilöityjä Ohjelmistoja ja Online-palveluita, joita Microsoft tarjoaa tämän Sopimuksen nojalla, mukaan lukien Microsoftilta peräisin olevat esikatselut, ennakkoversiot, päivitykset, korjaustiedostot ja korjaukset. Tuotteen saatavuus saattaa vaihdella alueittain. </w:t>
      </w:r>
      <w:r w:rsidRPr="005B1502">
        <w:rPr>
          <w:rFonts w:ascii="Segoe Pro" w:hAnsi="Segoe Pro"/>
          <w:lang w:val="fi-FI" w:eastAsia="fi-FI" w:bidi="fi-FI"/>
        </w:rPr>
        <w:t>”</w:t>
      </w:r>
      <w:r w:rsidRPr="005B1502">
        <w:rPr>
          <w:rFonts w:ascii="Segoe Pro" w:hAnsi="Segoe Pro"/>
          <w:color w:val="auto"/>
          <w:lang w:val="fi-FI" w:eastAsia="fi-FI" w:bidi="fi-FI"/>
        </w:rPr>
        <w:t>Tuote” ei sisällä muiden kuin Microsoftin tuotteita.</w:t>
      </w:r>
    </w:p>
    <w:p w14:paraId="477EF33D" w14:textId="6722BA09"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”Tuotteen ehdot” tarkoittaa Käyttöoikeuksia ja muita ajoittain päivittyviä ehtoja, jotka julkaistaan osoitteessa </w:t>
      </w:r>
      <w:hyperlink r:id="rId14" w:history="1">
        <w:r w:rsidR="0030350A" w:rsidRPr="005B1502">
          <w:rPr>
            <w:rFonts w:ascii="Segoe Pro" w:hAnsi="Segoe Pro"/>
            <w:color w:val="0000FF"/>
            <w:u w:val="single"/>
            <w:lang w:val="fi-FI" w:eastAsia="fi-FI" w:bidi="fi-FI"/>
          </w:rPr>
          <w:t>https://www.microsoft.com/licensing/terms</w:t>
        </w:r>
      </w:hyperlink>
      <w:r w:rsidRPr="005B1502">
        <w:rPr>
          <w:rFonts w:ascii="Segoe Pro" w:hAnsi="Segoe Pro"/>
          <w:lang w:val="fi-FI" w:eastAsia="fi-FI" w:bidi="fi-FI"/>
        </w:rPr>
        <w:t xml:space="preserve"> tai seuraajasivustolla. </w:t>
      </w:r>
    </w:p>
    <w:p w14:paraId="6C465508" w14:textId="0D8F888B"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w:t>
      </w:r>
      <w:r w:rsidRPr="005B1502">
        <w:rPr>
          <w:rFonts w:ascii="Segoe Pro" w:hAnsi="Segoe Pro"/>
          <w:color w:val="auto"/>
          <w:lang w:val="fi-FI" w:eastAsia="fi-FI" w:bidi="fi-FI"/>
        </w:rPr>
        <w:t xml:space="preserve">Professional Services -palvelut” tarkoittaa Microsoftin tukipalveluita ja konsultointipalveluita, jotka Microsoft tarjoaa Asiakkaalle tämän sopimuksen mukaisesti. </w:t>
      </w:r>
      <w:r w:rsidRPr="005B1502">
        <w:rPr>
          <w:rFonts w:ascii="Segoe Pro" w:hAnsi="Segoe Pro"/>
          <w:lang w:val="fi-FI" w:eastAsia="fi-FI" w:bidi="fi-FI"/>
        </w:rPr>
        <w:t>”</w:t>
      </w:r>
      <w:r w:rsidRPr="005B1502">
        <w:rPr>
          <w:rFonts w:ascii="Segoe Pro" w:hAnsi="Segoe Pro"/>
          <w:color w:val="auto"/>
          <w:lang w:val="fi-FI" w:eastAsia="fi-FI" w:bidi="fi-FI"/>
        </w:rPr>
        <w:t>Professional Services -palveluihin” ei</w:t>
      </w:r>
      <w:r w:rsidR="00EB33B8" w:rsidRPr="005B1502">
        <w:rPr>
          <w:rFonts w:ascii="Segoe Pro" w:hAnsi="Segoe Pro"/>
          <w:color w:val="auto"/>
          <w:lang w:val="fi-FI" w:eastAsia="fi-FI" w:bidi="fi-FI"/>
        </w:rPr>
        <w:t> </w:t>
      </w:r>
      <w:r w:rsidRPr="005B1502">
        <w:rPr>
          <w:rFonts w:ascii="Segoe Pro" w:hAnsi="Segoe Pro"/>
          <w:color w:val="auto"/>
          <w:lang w:val="fi-FI" w:eastAsia="fi-FI" w:bidi="fi-FI"/>
        </w:rPr>
        <w:t>sisälly</w:t>
      </w:r>
      <w:r w:rsidR="00EB33B8" w:rsidRPr="005B1502">
        <w:rPr>
          <w:rFonts w:ascii="Segoe Pro" w:hAnsi="Segoe Pro"/>
          <w:color w:val="auto"/>
          <w:lang w:val="fi-FI" w:eastAsia="fi-FI" w:bidi="fi-FI"/>
        </w:rPr>
        <w:t> </w:t>
      </w:r>
      <w:r w:rsidRPr="005B1502">
        <w:rPr>
          <w:rFonts w:ascii="Segoe Pro" w:hAnsi="Segoe Pro"/>
          <w:color w:val="auto"/>
          <w:lang w:val="fi-FI" w:eastAsia="fi-FI" w:bidi="fi-FI"/>
        </w:rPr>
        <w:t>Online-palveluita.</w:t>
      </w:r>
    </w:p>
    <w:p w14:paraId="613906FF" w14:textId="77777777" w:rsidR="0030350A" w:rsidRPr="005B1502" w:rsidRDefault="00000000" w:rsidP="00806820">
      <w:pPr>
        <w:spacing w:line="216" w:lineRule="auto"/>
        <w:jc w:val="left"/>
        <w:rPr>
          <w:rFonts w:ascii="Segoe Pro" w:hAnsi="Segoe Pro"/>
          <w:spacing w:val="-2"/>
          <w:lang w:val="fi-FI" w:eastAsia="fi-FI" w:bidi="fi-FI"/>
        </w:rPr>
      </w:pPr>
      <w:r w:rsidRPr="005B1502">
        <w:rPr>
          <w:rFonts w:ascii="Segoe Pro" w:hAnsi="Segoe Pro"/>
          <w:color w:val="auto"/>
          <w:spacing w:val="-2"/>
          <w:lang w:val="fi-FI" w:eastAsia="fi-FI" w:bidi="fi-FI"/>
        </w:rPr>
        <w:t>Asiantuntijapalveluiden tiedoilla tarkoitetaan kaikkea dataa, kuten tekstiä, ääntä, videokuvaa, kuvatiedostoja tai ohjelmistoja, jotka Asiakas tai tämän edustaja toimittaa Microsoftille tai sen konserniyhtiöille (tai jotka Asiakas valtuuttaa Microsoftin tai sen konserniyhtiön noutamaan Online-palvelusta) tai joita Microsoft muuten hankkii tai käsittelee tai sen puolesta hankitaan tai käsitellään Microsoftin tai sen konserniyhtiön kanssa tehtyyn sopimukseen liittyvissä asiayhteyksissä Asiantuntijapalveluiden hankkimista varten.</w:t>
      </w:r>
      <w:r w:rsidRPr="005B1502">
        <w:rPr>
          <w:rFonts w:ascii="Segoe Pro" w:hAnsi="Segoe Pro"/>
          <w:spacing w:val="-2"/>
          <w:lang w:val="fi-FI" w:eastAsia="fi-FI" w:bidi="fi-FI"/>
        </w:rPr>
        <w:t xml:space="preserve"> </w:t>
      </w:r>
    </w:p>
    <w:p w14:paraId="63CE3E79" w14:textId="0CB55F8D"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”Julkaisija” tarkoittaa muiden kuin Microsoftin tuotteen tarjoajaa.</w:t>
      </w:r>
    </w:p>
    <w:p w14:paraId="7A3F9FFD" w14:textId="3F6894B5" w:rsidR="0030350A" w:rsidRPr="005B1502" w:rsidRDefault="00000000" w:rsidP="00806820">
      <w:pPr>
        <w:spacing w:line="216" w:lineRule="auto"/>
        <w:jc w:val="left"/>
        <w:rPr>
          <w:rFonts w:ascii="Segoe Pro" w:hAnsi="Segoe Pro"/>
          <w:spacing w:val="-2"/>
          <w:lang w:val="fi-FI" w:eastAsia="fi-FI" w:bidi="fi-FI"/>
        </w:rPr>
      </w:pPr>
      <w:r w:rsidRPr="005B1502">
        <w:rPr>
          <w:rFonts w:ascii="Segoe Pro" w:hAnsi="Segoe Pro"/>
          <w:spacing w:val="-2"/>
          <w:lang w:val="fi-FI" w:eastAsia="fi-FI" w:bidi="fi-FI"/>
        </w:rPr>
        <w:t>”Edustajat” tarkoittavat osapuolen työntekijöitä, Konserniyhtiöitä, alihankkijoita, asiantuntijoita ja konsultteja.</w:t>
      </w:r>
    </w:p>
    <w:p w14:paraId="75E9ACA9" w14:textId="512D6B55"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”Palvelutasosopimus” määrittää Online-palvelujen vähimmäispalvelutason, ja se on julkaistu Käyttöoikeussivustolla.</w:t>
      </w:r>
    </w:p>
    <w:p w14:paraId="2091C40F" w14:textId="5865D0C4"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”Palvelusuoritteet” tarkoittavat mitä tahansa sellaista tietokonekoodia tai aineistoa (mukaan lukien rajoituksetta konseptin arvioinnit, dokumentaatiot ja suunnittelun suositukset), joka ei ole Tuote eikä Korjaus ja jonka Microsoft jättää asiakkaalle, kun Microsoft päättää Professional Services -palvelujen toimittamisen.</w:t>
      </w:r>
    </w:p>
    <w:p w14:paraId="131B4640" w14:textId="0247068F" w:rsidR="0030350A" w:rsidRPr="005B1502" w:rsidRDefault="00000000" w:rsidP="00806820">
      <w:pPr>
        <w:spacing w:line="216" w:lineRule="auto"/>
        <w:jc w:val="left"/>
        <w:rPr>
          <w:rFonts w:ascii="Segoe Pro" w:hAnsi="Segoe Pro"/>
          <w:spacing w:val="-2"/>
          <w:lang w:val="fi-FI" w:eastAsia="fi-FI" w:bidi="fi-FI"/>
        </w:rPr>
      </w:pPr>
      <w:r w:rsidRPr="005B1502">
        <w:rPr>
          <w:rFonts w:ascii="Segoe Pro" w:hAnsi="Segoe Pro"/>
          <w:spacing w:val="-2"/>
          <w:lang w:val="fi-FI" w:eastAsia="fi-FI" w:bidi="fi-FI"/>
        </w:rPr>
        <w:t>”Ohjelmisto” tarkoittaa sellaisia Tuotteen ehdoissa yksilöityjä Microsoft-ohjelmiston kopioita, joihin on hankittu Käyttöoikeus. Ohjelmisto ei sisällä Online-palveluja, mutta ohjelmisto voi olla osa Online-palvelua.</w:t>
      </w:r>
    </w:p>
    <w:p w14:paraId="1862ADB7" w14:textId="386A537E"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”Palveluvahvistus” tarkoittaa mitä tahansa tämän Sopimuksen mukaista tilausta, joka sisältää tai kuvaa Professional Services -palveluita. </w:t>
      </w:r>
    </w:p>
    <w:p w14:paraId="1CAEFC41" w14:textId="6083517C"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”Tilaus” tarkoittaa käyttöoikeutta, jonka nojalla Asiakas voi käyttää Tuotetta tai päästä Tuotteeseen käsiksi määrätyn ajanjakson aikana.</w:t>
      </w:r>
    </w:p>
    <w:p w14:paraId="00101AFD" w14:textId="4C05C068"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”Käyttää” tarkoittaa kopioimista, lataamista, asentamista, suorittamista, pääsemistä, näyttämistä tai muuta vuorovaikutusta Tuotteen kanssa.</w:t>
      </w:r>
    </w:p>
    <w:p w14:paraId="04E8196E" w14:textId="5EF9D89E" w:rsidR="0030350A" w:rsidRPr="005B1502" w:rsidRDefault="00000000" w:rsidP="00806820">
      <w:pPr>
        <w:spacing w:line="216" w:lineRule="auto"/>
        <w:jc w:val="left"/>
        <w:rPr>
          <w:rFonts w:ascii="Segoe Pro" w:hAnsi="Segoe Pro"/>
          <w:lang w:val="fi-FI" w:eastAsia="fi-FI" w:bidi="fi-FI"/>
        </w:rPr>
      </w:pPr>
      <w:r w:rsidRPr="005B1502">
        <w:rPr>
          <w:rFonts w:ascii="Segoe Pro" w:hAnsi="Segoe Pro"/>
          <w:lang w:val="fi-FI" w:eastAsia="fi-FI" w:bidi="fi-FI"/>
        </w:rPr>
        <w:t xml:space="preserve">”Käyttöoikeudet” tarkoittaa seuraavia tuotteen ehtojen osia kunkin tuotetarjouksen mukaisesti: Käyttöoikeudet, käyttöoikeusmallin ehdot, yleiset palveluehdot, palvelukohtaiset ehdot, lisäosat, käyttöoikeuden yleispätevät ehdot ja muut juridiset ehdot. </w:t>
      </w:r>
    </w:p>
    <w:p w14:paraId="206535B6" w14:textId="77777777" w:rsidR="0066493B" w:rsidRPr="00DC5392" w:rsidRDefault="00000000" w:rsidP="00DC5392">
      <w:pPr>
        <w:pStyle w:val="Heading2"/>
        <w:rPr>
          <w:rFonts w:eastAsia="MS Mincho"/>
          <w:b/>
          <w:bCs/>
          <w:lang w:val="fi-FI" w:eastAsia="fi-FI" w:bidi="fi-FI"/>
        </w:rPr>
      </w:pPr>
      <w:r w:rsidRPr="00DC5392">
        <w:rPr>
          <w:rFonts w:eastAsia="MS Mincho"/>
          <w:b/>
          <w:bCs/>
          <w:lang w:val="fi-FI" w:eastAsia="fi-FI" w:bidi="fi-FI"/>
        </w:rPr>
        <w:t>Microsoft-myyntiyhtiön kanssa solmittu Ostosopimus (</w:t>
      </w:r>
      <w:sdt>
        <w:sdtPr>
          <w:rPr>
            <w:b/>
            <w:bCs/>
          </w:rPr>
          <w:alias w:val="MS_MicrosoftSalesEntityNames"/>
          <w:tag w:val="MS|Type:S|0"/>
          <w:id w:val="-1224825751"/>
          <w:placeholder>
            <w:docPart w:val="67FE4BD53FD640099A232444C0870F75"/>
          </w:placeholder>
        </w:sdtPr>
        <w:sdtContent>
          <w:r w:rsidRPr="00DC5392">
            <w:rPr>
              <w:rFonts w:eastAsia="MS Mincho"/>
              <w:b/>
              <w:bCs/>
              <w:lang w:val="fi-FI" w:eastAsia="fi-FI" w:bidi="fi-FI"/>
            </w:rPr>
            <w:t xml:space="preserve"> </w:t>
          </w:r>
        </w:sdtContent>
      </w:sdt>
      <w:r w:rsidRPr="00DC5392">
        <w:rPr>
          <w:rFonts w:eastAsia="MS Mincho"/>
          <w:b/>
          <w:bCs/>
          <w:lang w:val="fi-FI" w:eastAsia="fi-FI" w:bidi="fi-FI"/>
        </w:rPr>
        <w:t xml:space="preserve">) </w:t>
      </w:r>
    </w:p>
    <w:p w14:paraId="65CA4408" w14:textId="1A3D895C" w:rsidR="0066493B" w:rsidRPr="0066493B" w:rsidRDefault="00000000" w:rsidP="0066493B">
      <w:pPr>
        <w:spacing w:line="216" w:lineRule="auto"/>
        <w:jc w:val="left"/>
        <w:rPr>
          <w:rFonts w:ascii="Segoe Pro" w:eastAsia="Times New Roman" w:hAnsi="Segoe Pro" w:cs="Times New Roman"/>
          <w:lang w:val="fi-FI" w:eastAsia="fi-FI" w:bidi="fi-FI"/>
        </w:rPr>
      </w:pPr>
      <w:r>
        <w:rPr>
          <w:rFonts w:ascii="Segoe Pro" w:eastAsiaTheme="minorEastAsia" w:hAnsi="Segoe Pro" w:cs="Times New Roman"/>
          <w:lang w:val="fi-FI" w:eastAsia="fi-FI" w:bidi="fi-FI"/>
        </w:rPr>
        <w:t>Microsoftin tiettyjä Tuotteita ja Professional Services -palveluita toimittamaan valtuutettu Microsoft-myyntiyhtiö vastaa kyseisten tuotteiden ja Professional Services -palveluiden myynnistä ja toimituksesta. Jos</w:t>
      </w:r>
      <w:r w:rsidR="00BF514A">
        <w:rPr>
          <w:rFonts w:ascii="Segoe Pro" w:eastAsiaTheme="minorEastAsia" w:hAnsi="Segoe Pro" w:cs="Times New Roman"/>
          <w:lang w:val="fi-FI" w:eastAsia="fi-FI" w:bidi="fi-FI"/>
        </w:rPr>
        <w:t> </w:t>
      </w:r>
      <w:r>
        <w:rPr>
          <w:rFonts w:ascii="Segoe Pro" w:eastAsiaTheme="minorEastAsia" w:hAnsi="Segoe Pro" w:cs="Times New Roman"/>
          <w:lang w:val="fi-FI" w:eastAsia="fi-FI" w:bidi="fi-FI"/>
        </w:rPr>
        <w:t>Asiakas tilaa sellaisia Tuotteita suoraan Microsoftilta, Microsoft-myyntiyhtiö toimii niiden myyjänä. Lähettämällä tilauksen Asiakkaan katsotaan hyväksyneen edellä määritetyn Microsoft-myyntiyhtiön ehdot, mikä muodostaa erillisen sopimuksen sellaisen Microsoft-myyntiyhtiön kanssa Tuotteiden ja Professional Services -palveluiden ostamista varten (</w:t>
      </w:r>
      <w:r w:rsidR="00617C42">
        <w:rPr>
          <w:rFonts w:ascii="Segoe Pro" w:eastAsiaTheme="minorEastAsia" w:hAnsi="Segoe Pro" w:cs="Times New Roman"/>
          <w:lang w:val="fi-FI" w:eastAsia="fi-FI" w:bidi="fi-FI"/>
        </w:rPr>
        <w:t>”</w:t>
      </w:r>
      <w:r>
        <w:rPr>
          <w:rFonts w:ascii="Segoe Pro" w:eastAsiaTheme="minorEastAsia" w:hAnsi="Segoe Pro" w:cs="Times New Roman"/>
          <w:lang w:val="fi-FI" w:eastAsia="fi-FI" w:bidi="fi-FI"/>
        </w:rPr>
        <w:t>Ostosopimus”). Ostosopimus sisältää kaikki tämän Sopimuksen soveltuvat ehdot, joita on muutettu seuraavasti:</w:t>
      </w:r>
    </w:p>
    <w:p w14:paraId="1BA0DA99" w14:textId="53BCA68B"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i-FI" w:eastAsia="fi-FI" w:bidi="fi-FI"/>
        </w:rPr>
      </w:pPr>
      <w:r>
        <w:rPr>
          <w:rFonts w:ascii="Segoe Pro" w:eastAsiaTheme="minorEastAsia" w:hAnsi="Segoe Pro" w:cs="Times New Roman"/>
          <w:b/>
          <w:bCs/>
          <w:lang w:val="fi-FI" w:eastAsia="fi-FI" w:bidi="fi-FI"/>
        </w:rPr>
        <w:lastRenderedPageBreak/>
        <w:t xml:space="preserve">Käyttöoikeuden ehdot pois lukien. </w:t>
      </w:r>
      <w:r>
        <w:rPr>
          <w:rFonts w:ascii="Segoe Pro" w:eastAsiaTheme="minorEastAsia" w:hAnsi="Segoe Pro" w:cs="Times New Roman"/>
          <w:lang w:val="fi-FI" w:eastAsia="fi-FI" w:bidi="fi-FI"/>
        </w:rPr>
        <w:t>Kaikki pelkästään sellaisten Tuotteiden, Korjausten ja Palvelusuoritteiden käyttöoikeuden hankintatapaan kuuluvat ehdot katsotaan pois suljetuiksi. Microsoft</w:t>
      </w:r>
      <w:r w:rsidR="009579F0">
        <w:rPr>
          <w:rFonts w:ascii="Segoe Pro" w:eastAsiaTheme="minorEastAsia" w:hAnsi="Segoe Pro" w:cs="Times New Roman"/>
          <w:lang w:val="fi-FI" w:eastAsia="fi-FI" w:bidi="fi-FI"/>
        </w:rPr>
        <w:t> </w:t>
      </w:r>
      <w:r>
        <w:rPr>
          <w:rFonts w:ascii="Segoe Pro" w:eastAsiaTheme="minorEastAsia" w:hAnsi="Segoe Pro" w:cs="Times New Roman"/>
          <w:lang w:val="fi-FI" w:eastAsia="fi-FI" w:bidi="fi-FI"/>
        </w:rPr>
        <w:t>on kaikkien Tuotteiden, Korjausten ja Palvelusuoritteiden käyttöoikeuden myöntäjä, ja</w:t>
      </w:r>
      <w:r w:rsidR="005211C8">
        <w:rPr>
          <w:rFonts w:ascii="Segoe Pro" w:eastAsiaTheme="minorEastAsia" w:hAnsi="Segoe Pro" w:cs="Times New Roman"/>
          <w:lang w:val="fi-FI" w:eastAsia="fi-FI" w:bidi="fi-FI"/>
        </w:rPr>
        <w:t> </w:t>
      </w:r>
      <w:r>
        <w:rPr>
          <w:rFonts w:ascii="Segoe Pro" w:eastAsiaTheme="minorEastAsia" w:hAnsi="Segoe Pro" w:cs="Times New Roman"/>
          <w:lang w:val="fi-FI" w:eastAsia="fi-FI" w:bidi="fi-FI"/>
        </w:rPr>
        <w:t>Microsoftin kanssa tehty Sopimus pysyy voimassa kaikissa Microsoft-myyntiyhtiöltä tilatuissa Tuotteissa ja Professional Services -palveluissa. Microsoft-myyntiyhtiöllä ei ole oikeutta sitoa mitään</w:t>
      </w:r>
      <w:r w:rsidR="00C95B80">
        <w:rPr>
          <w:rFonts w:ascii="Segoe Pro" w:eastAsiaTheme="minorEastAsia" w:hAnsi="Segoe Pro" w:cs="Times New Roman"/>
          <w:lang w:val="fi-FI" w:eastAsia="fi-FI" w:bidi="fi-FI"/>
        </w:rPr>
        <w:t> </w:t>
      </w:r>
      <w:r>
        <w:rPr>
          <w:rFonts w:ascii="Segoe Pro" w:eastAsiaTheme="minorEastAsia" w:hAnsi="Segoe Pro" w:cs="Times New Roman"/>
          <w:lang w:val="fi-FI" w:eastAsia="fi-FI" w:bidi="fi-FI"/>
        </w:rPr>
        <w:t>muuta Microsoft-yhtiötä minkäänlaisiin velvoitteisiin tai vastuisiin.</w:t>
      </w:r>
    </w:p>
    <w:p w14:paraId="04EEE472" w14:textId="280C5ABE" w:rsidR="0066493B" w:rsidRPr="00455654" w:rsidRDefault="00000000" w:rsidP="0066493B">
      <w:pPr>
        <w:numPr>
          <w:ilvl w:val="1"/>
          <w:numId w:val="61"/>
        </w:numPr>
        <w:tabs>
          <w:tab w:val="clear" w:pos="1080"/>
        </w:tabs>
        <w:spacing w:line="216" w:lineRule="auto"/>
        <w:ind w:left="360"/>
        <w:jc w:val="left"/>
        <w:rPr>
          <w:rFonts w:ascii="Segoe Pro" w:eastAsia="Times New Roman" w:hAnsi="Segoe Pro" w:cs="Times New Roman"/>
          <w:spacing w:val="-2"/>
          <w:lang w:val="fi-FI" w:eastAsia="fi-FI" w:bidi="fi-FI"/>
        </w:rPr>
      </w:pPr>
      <w:r w:rsidRPr="00455654">
        <w:rPr>
          <w:rFonts w:ascii="Segoe Pro" w:eastAsiaTheme="minorEastAsia" w:hAnsi="Segoe Pro" w:cs="Times New Roman"/>
          <w:b/>
          <w:bCs/>
          <w:spacing w:val="-2"/>
          <w:lang w:val="fi-FI" w:eastAsia="fi-FI" w:bidi="fi-FI"/>
        </w:rPr>
        <w:t xml:space="preserve">Hinnoittelu ja maksu. </w:t>
      </w:r>
      <w:r w:rsidRPr="00455654">
        <w:rPr>
          <w:rFonts w:ascii="Segoe Pro" w:eastAsiaTheme="minorEastAsia" w:hAnsi="Segoe Pro" w:cs="Times New Roman"/>
          <w:spacing w:val="-2"/>
          <w:lang w:val="fi-FI" w:eastAsia="fi-FI" w:bidi="fi-FI"/>
        </w:rPr>
        <w:t>Microsoft-myyntiyhtiö määrittää soveltuvien Tuotteiden hinnoittelun ja</w:t>
      </w:r>
      <w:r w:rsidR="00D80053" w:rsidRPr="00455654">
        <w:rPr>
          <w:rFonts w:ascii="Segoe Pro" w:eastAsiaTheme="minorEastAsia" w:hAnsi="Segoe Pro" w:cs="Times New Roman"/>
          <w:spacing w:val="-2"/>
          <w:lang w:val="fi-FI" w:eastAsia="fi-FI" w:bidi="fi-FI"/>
        </w:rPr>
        <w:t> </w:t>
      </w:r>
      <w:r w:rsidRPr="00455654">
        <w:rPr>
          <w:rFonts w:ascii="Segoe Pro" w:eastAsiaTheme="minorEastAsia" w:hAnsi="Segoe Pro" w:cs="Times New Roman"/>
          <w:spacing w:val="-2"/>
          <w:lang w:val="fi-FI" w:eastAsia="fi-FI" w:bidi="fi-FI"/>
        </w:rPr>
        <w:t>laskutuksen. Kaikkia hinnoittelu- ja maksuehtoja sovelletaan Ostosopimukseen. Jos Asiakas täyttää</w:t>
      </w:r>
      <w:r w:rsidR="00C95B80" w:rsidRPr="00455654">
        <w:rPr>
          <w:rFonts w:ascii="Segoe Pro" w:eastAsiaTheme="minorEastAsia" w:hAnsi="Segoe Pro" w:cs="Times New Roman"/>
          <w:spacing w:val="-2"/>
          <w:lang w:val="fi-FI" w:eastAsia="fi-FI" w:bidi="fi-FI"/>
        </w:rPr>
        <w:t> </w:t>
      </w:r>
      <w:r w:rsidRPr="00455654">
        <w:rPr>
          <w:rFonts w:ascii="Segoe Pro" w:eastAsiaTheme="minorEastAsia" w:hAnsi="Segoe Pro" w:cs="Times New Roman"/>
          <w:spacing w:val="-2"/>
          <w:lang w:val="fi-FI" w:eastAsia="fi-FI" w:bidi="fi-FI"/>
        </w:rPr>
        <w:t>laskutuksen vaatimukset, Microsoft-myyntiyhtiö lähettää laskut Asiakkaan tilillä nimetylle laskutusyhteyshenkilölle (lisättynä mahdollisesti soveltuvilla veroilla), ja Asiakkaan pitää maksaa Microsoft</w:t>
      </w:r>
      <w:r w:rsidR="00CC7418">
        <w:rPr>
          <w:rFonts w:ascii="Segoe Pro" w:eastAsiaTheme="minorEastAsia" w:hAnsi="Segoe Pro" w:cs="Times New Roman"/>
          <w:spacing w:val="-2"/>
          <w:lang w:val="fi-FI" w:eastAsia="fi-FI" w:bidi="fi-FI"/>
        </w:rPr>
        <w:t>­</w:t>
      </w:r>
      <w:r w:rsidRPr="00455654">
        <w:rPr>
          <w:rFonts w:ascii="Segoe Pro" w:eastAsiaTheme="minorEastAsia" w:hAnsi="Segoe Pro" w:cs="Times New Roman"/>
          <w:spacing w:val="-2"/>
          <w:lang w:val="fi-FI" w:eastAsia="fi-FI" w:bidi="fi-FI"/>
        </w:rPr>
        <w:t>myyntiyhtiölle kuuluva summa laskun maksuohjeiden mukaan. Jos Asiakas ei maksa erääntyvää summaansa Microsoft-myyntiyhtiölle eräpäivään mennessä, se katsotaan sekä Ostosopimuksen että Microsoftin kanssa tehdyn Sopimuksen merkittävänä rikkomuksena. Jos</w:t>
      </w:r>
      <w:r w:rsidR="00455654" w:rsidRPr="00455654">
        <w:rPr>
          <w:rFonts w:ascii="Segoe Pro" w:eastAsiaTheme="minorEastAsia" w:hAnsi="Segoe Pro" w:cs="Times New Roman"/>
          <w:spacing w:val="-2"/>
          <w:lang w:val="fi-FI" w:eastAsia="fi-FI" w:bidi="fi-FI"/>
        </w:rPr>
        <w:t xml:space="preserve"> </w:t>
      </w:r>
      <w:r w:rsidRPr="00455654">
        <w:rPr>
          <w:rFonts w:ascii="Segoe Pro" w:eastAsiaTheme="minorEastAsia" w:hAnsi="Segoe Pro" w:cs="Times New Roman"/>
          <w:spacing w:val="-2"/>
          <w:lang w:val="fi-FI" w:eastAsia="fi-FI" w:bidi="fi-FI"/>
        </w:rPr>
        <w:t>Microsoft irtisanoo tämän Sopimuksen syystä, kaikkien maksamattomien laskujen summat erääntyvät ja tulevat heti maksettaviksi Microsoft-myyntiyhtiölle.</w:t>
      </w:r>
    </w:p>
    <w:p w14:paraId="5BBE9A1E" w14:textId="4EA01844" w:rsidR="0066493B" w:rsidRPr="00BA67E4" w:rsidRDefault="00000000" w:rsidP="0066493B">
      <w:pPr>
        <w:numPr>
          <w:ilvl w:val="1"/>
          <w:numId w:val="61"/>
        </w:numPr>
        <w:tabs>
          <w:tab w:val="clear" w:pos="1080"/>
        </w:tabs>
        <w:spacing w:line="216" w:lineRule="auto"/>
        <w:ind w:left="360"/>
        <w:jc w:val="left"/>
        <w:rPr>
          <w:rFonts w:ascii="Segoe Pro" w:eastAsia="Times New Roman" w:hAnsi="Segoe Pro" w:cs="Times New Roman"/>
          <w:b/>
          <w:bCs/>
          <w:spacing w:val="-2"/>
          <w:lang w:val="fi-FI" w:eastAsia="fi-FI" w:bidi="fi-FI"/>
        </w:rPr>
      </w:pPr>
      <w:r w:rsidRPr="00BA67E4">
        <w:rPr>
          <w:rFonts w:ascii="Segoe Pro" w:eastAsiaTheme="minorEastAsia" w:hAnsi="Segoe Pro" w:cs="Times New Roman"/>
          <w:b/>
          <w:bCs/>
          <w:spacing w:val="-2"/>
          <w:lang w:val="fi-FI" w:eastAsia="fi-FI" w:bidi="fi-FI"/>
        </w:rPr>
        <w:t xml:space="preserve">Takuut, puolustus ja vastuunrajoitukset. </w:t>
      </w:r>
      <w:r w:rsidRPr="00BA67E4">
        <w:rPr>
          <w:rFonts w:ascii="Segoe Pro" w:eastAsiaTheme="minorEastAsia" w:hAnsi="Segoe Pro" w:cs="Times New Roman"/>
          <w:spacing w:val="-2"/>
          <w:lang w:val="fi-FI" w:eastAsia="fi-FI" w:bidi="fi-FI"/>
        </w:rPr>
        <w:t>Kaikkia takuita, velvoitteita puolustautua kolmannen osapuolen vaatimuksilta ja vastuunrajoituksia, jotka esitetään, sovelletaan myös Ostosopimukseen liittyviin vaatimuksiin. Microsoft vastaa käyttöoikeuden myöntäjänä yksin vaatimuksista, jotka liittyvät</w:t>
      </w:r>
      <w:r w:rsidR="001D1E22" w:rsidRPr="00BA67E4">
        <w:rPr>
          <w:rFonts w:ascii="Segoe Pro" w:eastAsiaTheme="minorEastAsia" w:hAnsi="Segoe Pro" w:cs="Times New Roman"/>
          <w:spacing w:val="-2"/>
          <w:lang w:val="fi-FI" w:eastAsia="fi-FI" w:bidi="fi-FI"/>
        </w:rPr>
        <w:t> </w:t>
      </w:r>
      <w:r w:rsidRPr="00BA67E4">
        <w:rPr>
          <w:rFonts w:ascii="Segoe Pro" w:eastAsiaTheme="minorEastAsia" w:hAnsi="Segoe Pro" w:cs="Times New Roman"/>
          <w:spacing w:val="-2"/>
          <w:lang w:val="fi-FI" w:eastAsia="fi-FI" w:bidi="fi-FI"/>
        </w:rPr>
        <w:t xml:space="preserve">Tuotteiden suoritukseen ja kolmansien osapuolten vaatimuksilta (mukaan lukien immateriaalioikeuksien loukkauksiin liittyviltä vaatimuksilta) puolustautumiseen. </w:t>
      </w:r>
      <w:r w:rsidRPr="00BA67E4">
        <w:rPr>
          <w:rFonts w:ascii="Segoe Pro" w:eastAsiaTheme="minorEastAsia" w:hAnsi="Segoe Pro" w:cs="Times New Roman"/>
          <w:b/>
          <w:bCs/>
          <w:spacing w:val="-2"/>
          <w:lang w:val="fi-FI" w:eastAsia="fi-FI" w:bidi="fi-FI"/>
        </w:rPr>
        <w:t>Microsoft-myyntiyhtiö ei vastaa sellaisista vaatimuksista ja nimenomaisesti kiistää, sovellettavassa laissa enimmillään sallituissa rajoissa, kaikki nimenomaiset, oletetut ja lakisääteiset takuut ja vastuun sellaisten vaatimusten osalta, mukaan lukien muun muassa takuut laadusta, omistusoikeudesta, oikeuksien loukkaamattomuudesta, soveltuvuudesta kaupankäynnin kohteeksi ja sopivuudesta johonkin tiettyyn tarkoitukseen.</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i-FI" w:eastAsia="fi-FI" w:bidi="fi-FI"/>
        </w:rPr>
      </w:pPr>
      <w:r>
        <w:rPr>
          <w:rFonts w:ascii="Segoe Pro" w:eastAsiaTheme="minorEastAsia" w:hAnsi="Segoe Pro" w:cs="Times New Roman"/>
          <w:b/>
          <w:bCs/>
          <w:lang w:val="fi-FI" w:eastAsia="fi-FI" w:bidi="fi-FI"/>
        </w:rPr>
        <w:t xml:space="preserve">Sovellettava laki. </w:t>
      </w:r>
      <w:r>
        <w:rPr>
          <w:rFonts w:ascii="Segoe Pro" w:eastAsiaTheme="minorEastAsia" w:hAnsi="Segoe Pro" w:cs="Times New Roman"/>
          <w:lang w:val="fi-FI" w:eastAsia="fi-FI" w:bidi="fi-FI"/>
        </w:rPr>
        <w:t xml:space="preserve">Sovellettava laki on Microsoft-myyntiyhtiön pääkonttorin sijaintipaikan toimivalta-alueen laki. </w:t>
      </w:r>
    </w:p>
    <w:p w14:paraId="2A40C1F0" w14:textId="2CC4FEB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lang w:val="fi-FI" w:eastAsia="fi-FI" w:bidi="fi-FI"/>
        </w:rPr>
      </w:pPr>
      <w:r>
        <w:rPr>
          <w:rFonts w:ascii="Segoe Pro" w:eastAsiaTheme="minorEastAsia" w:hAnsi="Segoe Pro" w:cs="Times New Roman"/>
          <w:b/>
          <w:bCs/>
          <w:lang w:val="fi-FI" w:eastAsia="fi-FI" w:bidi="fi-FI"/>
        </w:rPr>
        <w:t xml:space="preserve">Lisäehdot. </w:t>
      </w:r>
      <w:r>
        <w:rPr>
          <w:rFonts w:ascii="Segoe Pro" w:eastAsiaTheme="minorEastAsia" w:hAnsi="Segoe Pro" w:cs="Times New Roman"/>
          <w:lang w:val="fi-FI" w:eastAsia="fi-FI" w:bidi="fi-FI"/>
        </w:rPr>
        <w:t>Mahdolliset tilaukseen liittyvät lisäehdot, jotka Microsoft-myyntiyhtiö esittää, katsotaan tilaukseen sisältyviksi. Asiakkaan ostotilaukseen sisältyvät tai Asiakkaan muuten esittämät lisäehdot ja</w:t>
      </w:r>
      <w:r w:rsidR="007635A7">
        <w:rPr>
          <w:rFonts w:ascii="Segoe Pro" w:eastAsiaTheme="minorEastAsia" w:hAnsi="Segoe Pro" w:cs="Times New Roman"/>
          <w:lang w:val="fi-FI" w:eastAsia="fi-FI" w:bidi="fi-FI"/>
        </w:rPr>
        <w:t> </w:t>
      </w:r>
      <w:r w:rsidR="00E95A09">
        <w:rPr>
          <w:rFonts w:ascii="Segoe Pro" w:eastAsiaTheme="minorEastAsia" w:hAnsi="Segoe Pro" w:cs="Times New Roman"/>
          <w:lang w:val="fi-FI" w:eastAsia="fi-FI" w:bidi="fi-FI"/>
        </w:rPr>
        <w:t>­</w:t>
      </w:r>
      <w:r>
        <w:rPr>
          <w:rFonts w:ascii="Segoe Pro" w:eastAsiaTheme="minorEastAsia" w:hAnsi="Segoe Pro" w:cs="Times New Roman"/>
          <w:lang w:val="fi-FI" w:eastAsia="fi-FI" w:bidi="fi-FI"/>
        </w:rPr>
        <w:t>määräykset tai ristiriitaiset ehdot ja määräykset ovat pätemättömiä, eikä niitä sovelleta.</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26A12" w14:textId="77777777" w:rsidR="00F443B9" w:rsidRDefault="00F443B9">
      <w:pPr>
        <w:spacing w:before="0"/>
      </w:pPr>
      <w:r>
        <w:separator/>
      </w:r>
    </w:p>
  </w:endnote>
  <w:endnote w:type="continuationSeparator" w:id="0">
    <w:p w14:paraId="4D5F9D83" w14:textId="77777777" w:rsidR="00F443B9" w:rsidRDefault="00F443B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519B4"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DC5392" w14:paraId="3A1CEEB0" w14:textId="77777777" w:rsidTr="00D41723">
      <w:trPr>
        <w:trHeight w:val="432"/>
      </w:trPr>
      <w:tc>
        <w:tcPr>
          <w:tcW w:w="9350" w:type="dxa"/>
        </w:tcPr>
        <w:p w14:paraId="0A7B9D1B" w14:textId="77777777" w:rsidR="00DC5392" w:rsidRPr="00372134" w:rsidRDefault="00000000"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014AA78ECBD4BC6A3AA80171EF1A77D"/>
              </w:placeholder>
              <w:showingPlcHdr/>
            </w:sdtPr>
            <w:sdtContent>
              <w:r w:rsidR="00DC5392" w:rsidRPr="00372134">
                <w:rPr>
                  <w:rFonts w:ascii="Segoe Pro" w:hAnsi="Segoe Pro" w:cs="Segoe UI"/>
                  <w:b w:val="0"/>
                  <w:i w:val="0"/>
                  <w:sz w:val="16"/>
                  <w:szCs w:val="16"/>
                </w:rPr>
                <w:t xml:space="preserve"> </w:t>
              </w:r>
            </w:sdtContent>
          </w:sdt>
        </w:p>
        <w:p w14:paraId="7FB767FA" w14:textId="53DAC31A" w:rsidR="00DC5392" w:rsidRPr="00372134" w:rsidRDefault="00DC5392"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45543" w14:textId="77777777" w:rsidR="00F443B9" w:rsidRDefault="00F443B9">
      <w:pPr>
        <w:spacing w:before="0"/>
      </w:pPr>
      <w:r>
        <w:separator/>
      </w:r>
    </w:p>
  </w:footnote>
  <w:footnote w:type="continuationSeparator" w:id="0">
    <w:p w14:paraId="7CB9B01A" w14:textId="77777777" w:rsidR="00F443B9" w:rsidRDefault="00F443B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520527FF" wp14:editId="2422771D">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2ADC4D3C" wp14:editId="26F2F747">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F2AAEEFC">
      <w:start w:val="1"/>
      <w:numFmt w:val="lowerLetter"/>
      <w:lvlText w:val="%1."/>
      <w:lvlJc w:val="left"/>
      <w:pPr>
        <w:ind w:left="720" w:hanging="360"/>
      </w:pPr>
      <w:rPr>
        <w:rFonts w:ascii="Segoe Pro" w:hAnsi="Segoe Pro" w:hint="default"/>
        <w:b/>
      </w:rPr>
    </w:lvl>
    <w:lvl w:ilvl="1" w:tplc="E15E6802" w:tentative="1">
      <w:start w:val="1"/>
      <w:numFmt w:val="lowerLetter"/>
      <w:lvlText w:val="%2."/>
      <w:lvlJc w:val="left"/>
      <w:pPr>
        <w:ind w:left="1440" w:hanging="360"/>
      </w:pPr>
    </w:lvl>
    <w:lvl w:ilvl="2" w:tplc="B5BC9EFC" w:tentative="1">
      <w:start w:val="1"/>
      <w:numFmt w:val="lowerRoman"/>
      <w:lvlText w:val="%3."/>
      <w:lvlJc w:val="right"/>
      <w:pPr>
        <w:ind w:left="2160" w:hanging="180"/>
      </w:pPr>
    </w:lvl>
    <w:lvl w:ilvl="3" w:tplc="9E00DAA4" w:tentative="1">
      <w:start w:val="1"/>
      <w:numFmt w:val="decimal"/>
      <w:lvlText w:val="%4."/>
      <w:lvlJc w:val="left"/>
      <w:pPr>
        <w:ind w:left="2880" w:hanging="360"/>
      </w:pPr>
    </w:lvl>
    <w:lvl w:ilvl="4" w:tplc="5E705878" w:tentative="1">
      <w:start w:val="1"/>
      <w:numFmt w:val="lowerLetter"/>
      <w:lvlText w:val="%5."/>
      <w:lvlJc w:val="left"/>
      <w:pPr>
        <w:ind w:left="3600" w:hanging="360"/>
      </w:pPr>
    </w:lvl>
    <w:lvl w:ilvl="5" w:tplc="81700FF4" w:tentative="1">
      <w:start w:val="1"/>
      <w:numFmt w:val="lowerRoman"/>
      <w:lvlText w:val="%6."/>
      <w:lvlJc w:val="right"/>
      <w:pPr>
        <w:ind w:left="4320" w:hanging="180"/>
      </w:pPr>
    </w:lvl>
    <w:lvl w:ilvl="6" w:tplc="7FA09222" w:tentative="1">
      <w:start w:val="1"/>
      <w:numFmt w:val="decimal"/>
      <w:lvlText w:val="%7."/>
      <w:lvlJc w:val="left"/>
      <w:pPr>
        <w:ind w:left="5040" w:hanging="360"/>
      </w:pPr>
    </w:lvl>
    <w:lvl w:ilvl="7" w:tplc="A8960CAA" w:tentative="1">
      <w:start w:val="1"/>
      <w:numFmt w:val="lowerLetter"/>
      <w:lvlText w:val="%8."/>
      <w:lvlJc w:val="left"/>
      <w:pPr>
        <w:ind w:left="5760" w:hanging="360"/>
      </w:pPr>
    </w:lvl>
    <w:lvl w:ilvl="8" w:tplc="4A340B40"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7618D3F4">
      <w:start w:val="1"/>
      <w:numFmt w:val="decimal"/>
      <w:lvlText w:val="(%1)"/>
      <w:lvlJc w:val="left"/>
      <w:pPr>
        <w:ind w:left="720" w:hanging="360"/>
      </w:pPr>
      <w:rPr>
        <w:rFonts w:hint="default"/>
        <w:b/>
        <w:bCs/>
        <w:i w:val="0"/>
        <w:color w:val="auto"/>
      </w:rPr>
    </w:lvl>
    <w:lvl w:ilvl="1" w:tplc="D31EA4A2" w:tentative="1">
      <w:start w:val="1"/>
      <w:numFmt w:val="lowerLetter"/>
      <w:lvlText w:val="%2."/>
      <w:lvlJc w:val="left"/>
      <w:pPr>
        <w:ind w:left="1440" w:hanging="360"/>
      </w:pPr>
    </w:lvl>
    <w:lvl w:ilvl="2" w:tplc="47B42E7C" w:tentative="1">
      <w:start w:val="1"/>
      <w:numFmt w:val="lowerRoman"/>
      <w:lvlText w:val="%3."/>
      <w:lvlJc w:val="right"/>
      <w:pPr>
        <w:ind w:left="2160" w:hanging="180"/>
      </w:pPr>
    </w:lvl>
    <w:lvl w:ilvl="3" w:tplc="B464101E" w:tentative="1">
      <w:start w:val="1"/>
      <w:numFmt w:val="decimal"/>
      <w:lvlText w:val="%4."/>
      <w:lvlJc w:val="left"/>
      <w:pPr>
        <w:ind w:left="2880" w:hanging="360"/>
      </w:pPr>
    </w:lvl>
    <w:lvl w:ilvl="4" w:tplc="C4104064" w:tentative="1">
      <w:start w:val="1"/>
      <w:numFmt w:val="lowerLetter"/>
      <w:lvlText w:val="%5."/>
      <w:lvlJc w:val="left"/>
      <w:pPr>
        <w:ind w:left="3600" w:hanging="360"/>
      </w:pPr>
    </w:lvl>
    <w:lvl w:ilvl="5" w:tplc="8D28B8F6" w:tentative="1">
      <w:start w:val="1"/>
      <w:numFmt w:val="lowerRoman"/>
      <w:lvlText w:val="%6."/>
      <w:lvlJc w:val="right"/>
      <w:pPr>
        <w:ind w:left="4320" w:hanging="180"/>
      </w:pPr>
    </w:lvl>
    <w:lvl w:ilvl="6" w:tplc="617AF7BE" w:tentative="1">
      <w:start w:val="1"/>
      <w:numFmt w:val="decimal"/>
      <w:lvlText w:val="%7."/>
      <w:lvlJc w:val="left"/>
      <w:pPr>
        <w:ind w:left="5040" w:hanging="360"/>
      </w:pPr>
    </w:lvl>
    <w:lvl w:ilvl="7" w:tplc="BE401B20" w:tentative="1">
      <w:start w:val="1"/>
      <w:numFmt w:val="lowerLetter"/>
      <w:lvlText w:val="%8."/>
      <w:lvlJc w:val="left"/>
      <w:pPr>
        <w:ind w:left="5760" w:hanging="360"/>
      </w:pPr>
    </w:lvl>
    <w:lvl w:ilvl="8" w:tplc="E2709EB0"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D56E9406">
      <w:start w:val="1"/>
      <w:numFmt w:val="lowerRoman"/>
      <w:lvlText w:val="(%1)"/>
      <w:lvlJc w:val="left"/>
      <w:pPr>
        <w:ind w:left="1800" w:hanging="360"/>
      </w:pPr>
      <w:rPr>
        <w:rFonts w:hint="default"/>
        <w:b/>
      </w:rPr>
    </w:lvl>
    <w:lvl w:ilvl="1" w:tplc="3CF88444" w:tentative="1">
      <w:start w:val="1"/>
      <w:numFmt w:val="bullet"/>
      <w:lvlText w:val="o"/>
      <w:lvlJc w:val="left"/>
      <w:pPr>
        <w:ind w:left="2520" w:hanging="360"/>
      </w:pPr>
      <w:rPr>
        <w:rFonts w:ascii="Courier New" w:hAnsi="Courier New" w:cs="Courier New" w:hint="default"/>
      </w:rPr>
    </w:lvl>
    <w:lvl w:ilvl="2" w:tplc="B4CEB7B0" w:tentative="1">
      <w:start w:val="1"/>
      <w:numFmt w:val="bullet"/>
      <w:lvlText w:val=""/>
      <w:lvlJc w:val="left"/>
      <w:pPr>
        <w:ind w:left="3240" w:hanging="360"/>
      </w:pPr>
      <w:rPr>
        <w:rFonts w:ascii="Wingdings" w:hAnsi="Wingdings" w:hint="default"/>
      </w:rPr>
    </w:lvl>
    <w:lvl w:ilvl="3" w:tplc="6FCA3ACE" w:tentative="1">
      <w:start w:val="1"/>
      <w:numFmt w:val="bullet"/>
      <w:lvlText w:val=""/>
      <w:lvlJc w:val="left"/>
      <w:pPr>
        <w:ind w:left="3960" w:hanging="360"/>
      </w:pPr>
      <w:rPr>
        <w:rFonts w:ascii="Symbol" w:hAnsi="Symbol" w:hint="default"/>
      </w:rPr>
    </w:lvl>
    <w:lvl w:ilvl="4" w:tplc="51824CC0" w:tentative="1">
      <w:start w:val="1"/>
      <w:numFmt w:val="bullet"/>
      <w:lvlText w:val="o"/>
      <w:lvlJc w:val="left"/>
      <w:pPr>
        <w:ind w:left="4680" w:hanging="360"/>
      </w:pPr>
      <w:rPr>
        <w:rFonts w:ascii="Courier New" w:hAnsi="Courier New" w:cs="Courier New" w:hint="default"/>
      </w:rPr>
    </w:lvl>
    <w:lvl w:ilvl="5" w:tplc="C76AC79E" w:tentative="1">
      <w:start w:val="1"/>
      <w:numFmt w:val="bullet"/>
      <w:lvlText w:val=""/>
      <w:lvlJc w:val="left"/>
      <w:pPr>
        <w:ind w:left="5400" w:hanging="360"/>
      </w:pPr>
      <w:rPr>
        <w:rFonts w:ascii="Wingdings" w:hAnsi="Wingdings" w:hint="default"/>
      </w:rPr>
    </w:lvl>
    <w:lvl w:ilvl="6" w:tplc="8EAAAE12" w:tentative="1">
      <w:start w:val="1"/>
      <w:numFmt w:val="bullet"/>
      <w:lvlText w:val=""/>
      <w:lvlJc w:val="left"/>
      <w:pPr>
        <w:ind w:left="6120" w:hanging="360"/>
      </w:pPr>
      <w:rPr>
        <w:rFonts w:ascii="Symbol" w:hAnsi="Symbol" w:hint="default"/>
      </w:rPr>
    </w:lvl>
    <w:lvl w:ilvl="7" w:tplc="911C6A86" w:tentative="1">
      <w:start w:val="1"/>
      <w:numFmt w:val="bullet"/>
      <w:lvlText w:val="o"/>
      <w:lvlJc w:val="left"/>
      <w:pPr>
        <w:ind w:left="6840" w:hanging="360"/>
      </w:pPr>
      <w:rPr>
        <w:rFonts w:ascii="Courier New" w:hAnsi="Courier New" w:cs="Courier New" w:hint="default"/>
      </w:rPr>
    </w:lvl>
    <w:lvl w:ilvl="8" w:tplc="FF8AE9D0"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7E20094C">
      <w:start w:val="1"/>
      <w:numFmt w:val="lowerLetter"/>
      <w:lvlText w:val="%1."/>
      <w:lvlJc w:val="left"/>
      <w:pPr>
        <w:ind w:left="720" w:hanging="360"/>
      </w:pPr>
      <w:rPr>
        <w:rFonts w:ascii="Segoe Pro" w:hAnsi="Segoe Pro" w:hint="default"/>
        <w:b/>
      </w:rPr>
    </w:lvl>
    <w:lvl w:ilvl="1" w:tplc="27D434A4">
      <w:start w:val="1"/>
      <w:numFmt w:val="lowerLetter"/>
      <w:lvlText w:val="%2."/>
      <w:lvlJc w:val="left"/>
      <w:pPr>
        <w:ind w:left="1440" w:hanging="360"/>
      </w:pPr>
    </w:lvl>
    <w:lvl w:ilvl="2" w:tplc="ECA65E1A" w:tentative="1">
      <w:start w:val="1"/>
      <w:numFmt w:val="lowerRoman"/>
      <w:lvlText w:val="%3."/>
      <w:lvlJc w:val="right"/>
      <w:pPr>
        <w:ind w:left="2160" w:hanging="180"/>
      </w:pPr>
    </w:lvl>
    <w:lvl w:ilvl="3" w:tplc="80B0497A" w:tentative="1">
      <w:start w:val="1"/>
      <w:numFmt w:val="decimal"/>
      <w:lvlText w:val="%4."/>
      <w:lvlJc w:val="left"/>
      <w:pPr>
        <w:ind w:left="2880" w:hanging="360"/>
      </w:pPr>
    </w:lvl>
    <w:lvl w:ilvl="4" w:tplc="26D414EC" w:tentative="1">
      <w:start w:val="1"/>
      <w:numFmt w:val="lowerLetter"/>
      <w:lvlText w:val="%5."/>
      <w:lvlJc w:val="left"/>
      <w:pPr>
        <w:ind w:left="3600" w:hanging="360"/>
      </w:pPr>
    </w:lvl>
    <w:lvl w:ilvl="5" w:tplc="2078F9B0" w:tentative="1">
      <w:start w:val="1"/>
      <w:numFmt w:val="lowerRoman"/>
      <w:lvlText w:val="%6."/>
      <w:lvlJc w:val="right"/>
      <w:pPr>
        <w:ind w:left="4320" w:hanging="180"/>
      </w:pPr>
    </w:lvl>
    <w:lvl w:ilvl="6" w:tplc="621661E0" w:tentative="1">
      <w:start w:val="1"/>
      <w:numFmt w:val="decimal"/>
      <w:lvlText w:val="%7."/>
      <w:lvlJc w:val="left"/>
      <w:pPr>
        <w:ind w:left="5040" w:hanging="360"/>
      </w:pPr>
    </w:lvl>
    <w:lvl w:ilvl="7" w:tplc="3E48D0D8" w:tentative="1">
      <w:start w:val="1"/>
      <w:numFmt w:val="lowerLetter"/>
      <w:lvlText w:val="%8."/>
      <w:lvlJc w:val="left"/>
      <w:pPr>
        <w:ind w:left="5760" w:hanging="360"/>
      </w:pPr>
    </w:lvl>
    <w:lvl w:ilvl="8" w:tplc="7E608682"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E6F4BFBE">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D764C84">
      <w:start w:val="1"/>
      <w:numFmt w:val="decimal"/>
      <w:lvlText w:val="(%2)"/>
      <w:lvlJc w:val="left"/>
      <w:pPr>
        <w:ind w:left="1080" w:hanging="360"/>
      </w:pPr>
      <w:rPr>
        <w:rFonts w:hint="default"/>
        <w:b/>
      </w:rPr>
    </w:lvl>
    <w:lvl w:ilvl="2" w:tplc="D5B62378">
      <w:start w:val="1"/>
      <w:numFmt w:val="decimal"/>
      <w:lvlText w:val="(%3)"/>
      <w:lvlJc w:val="left"/>
      <w:pPr>
        <w:ind w:left="1980" w:hanging="360"/>
      </w:pPr>
      <w:rPr>
        <w:rFonts w:hint="default"/>
        <w:b/>
      </w:rPr>
    </w:lvl>
    <w:lvl w:ilvl="3" w:tplc="155E06CC" w:tentative="1">
      <w:start w:val="1"/>
      <w:numFmt w:val="decimal"/>
      <w:lvlText w:val="%4."/>
      <w:lvlJc w:val="left"/>
      <w:pPr>
        <w:ind w:left="2520" w:hanging="360"/>
      </w:pPr>
    </w:lvl>
    <w:lvl w:ilvl="4" w:tplc="33582EE2" w:tentative="1">
      <w:start w:val="1"/>
      <w:numFmt w:val="lowerLetter"/>
      <w:lvlText w:val="%5."/>
      <w:lvlJc w:val="left"/>
      <w:pPr>
        <w:ind w:left="3240" w:hanging="360"/>
      </w:pPr>
    </w:lvl>
    <w:lvl w:ilvl="5" w:tplc="148A50FA" w:tentative="1">
      <w:start w:val="1"/>
      <w:numFmt w:val="lowerRoman"/>
      <w:lvlText w:val="%6."/>
      <w:lvlJc w:val="right"/>
      <w:pPr>
        <w:ind w:left="3960" w:hanging="180"/>
      </w:pPr>
    </w:lvl>
    <w:lvl w:ilvl="6" w:tplc="D7D6B4AE" w:tentative="1">
      <w:start w:val="1"/>
      <w:numFmt w:val="decimal"/>
      <w:lvlText w:val="%7."/>
      <w:lvlJc w:val="left"/>
      <w:pPr>
        <w:ind w:left="4680" w:hanging="360"/>
      </w:pPr>
    </w:lvl>
    <w:lvl w:ilvl="7" w:tplc="F792201E" w:tentative="1">
      <w:start w:val="1"/>
      <w:numFmt w:val="lowerLetter"/>
      <w:lvlText w:val="%8."/>
      <w:lvlJc w:val="left"/>
      <w:pPr>
        <w:ind w:left="5400" w:hanging="360"/>
      </w:pPr>
    </w:lvl>
    <w:lvl w:ilvl="8" w:tplc="69F66714"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3C9C78C0">
      <w:start w:val="1"/>
      <w:numFmt w:val="lowerLetter"/>
      <w:lvlText w:val="%1."/>
      <w:lvlJc w:val="left"/>
      <w:pPr>
        <w:ind w:left="720" w:hanging="360"/>
      </w:pPr>
      <w:rPr>
        <w:b w:val="0"/>
        <w:i w:val="0"/>
      </w:rPr>
    </w:lvl>
    <w:lvl w:ilvl="1" w:tplc="FCEA3E7A">
      <w:start w:val="1"/>
      <w:numFmt w:val="lowerLetter"/>
      <w:lvlText w:val="%2."/>
      <w:lvlJc w:val="left"/>
      <w:pPr>
        <w:ind w:left="1440" w:hanging="360"/>
      </w:pPr>
    </w:lvl>
    <w:lvl w:ilvl="2" w:tplc="2BBE7480">
      <w:start w:val="1"/>
      <w:numFmt w:val="lowerRoman"/>
      <w:lvlText w:val="%3."/>
      <w:lvlJc w:val="right"/>
      <w:pPr>
        <w:ind w:left="2160" w:hanging="180"/>
      </w:pPr>
    </w:lvl>
    <w:lvl w:ilvl="3" w:tplc="C720D262">
      <w:start w:val="1"/>
      <w:numFmt w:val="decimal"/>
      <w:lvlText w:val="%4."/>
      <w:lvlJc w:val="left"/>
      <w:pPr>
        <w:ind w:left="2880" w:hanging="360"/>
      </w:pPr>
    </w:lvl>
    <w:lvl w:ilvl="4" w:tplc="8CF61A96">
      <w:start w:val="1"/>
      <w:numFmt w:val="lowerLetter"/>
      <w:lvlText w:val="%5."/>
      <w:lvlJc w:val="left"/>
      <w:pPr>
        <w:ind w:left="3600" w:hanging="360"/>
      </w:pPr>
    </w:lvl>
    <w:lvl w:ilvl="5" w:tplc="6A74820C">
      <w:start w:val="1"/>
      <w:numFmt w:val="lowerRoman"/>
      <w:lvlText w:val="%6."/>
      <w:lvlJc w:val="right"/>
      <w:pPr>
        <w:ind w:left="4320" w:hanging="180"/>
      </w:pPr>
    </w:lvl>
    <w:lvl w:ilvl="6" w:tplc="7B944DCC">
      <w:start w:val="1"/>
      <w:numFmt w:val="decimal"/>
      <w:lvlText w:val="%7."/>
      <w:lvlJc w:val="left"/>
      <w:pPr>
        <w:ind w:left="5040" w:hanging="360"/>
      </w:pPr>
    </w:lvl>
    <w:lvl w:ilvl="7" w:tplc="0BB44B9A">
      <w:start w:val="1"/>
      <w:numFmt w:val="lowerLetter"/>
      <w:lvlText w:val="%8."/>
      <w:lvlJc w:val="left"/>
      <w:pPr>
        <w:ind w:left="5760" w:hanging="360"/>
      </w:pPr>
    </w:lvl>
    <w:lvl w:ilvl="8" w:tplc="A3546A44">
      <w:start w:val="1"/>
      <w:numFmt w:val="lowerRoman"/>
      <w:lvlText w:val="%9."/>
      <w:lvlJc w:val="right"/>
      <w:pPr>
        <w:ind w:left="6480" w:hanging="180"/>
      </w:pPr>
    </w:lvl>
  </w:abstractNum>
  <w:abstractNum w:abstractNumId="6" w15:restartNumberingAfterBreak="0">
    <w:nsid w:val="0D621359"/>
    <w:multiLevelType w:val="hybridMultilevel"/>
    <w:tmpl w:val="2264B056"/>
    <w:lvl w:ilvl="0" w:tplc="ADE84E82">
      <w:start w:val="1"/>
      <w:numFmt w:val="lowerLetter"/>
      <w:lvlText w:val="%1."/>
      <w:lvlJc w:val="left"/>
      <w:pPr>
        <w:ind w:left="720" w:hanging="360"/>
      </w:pPr>
      <w:rPr>
        <w:b/>
        <w:i w:val="0"/>
      </w:rPr>
    </w:lvl>
    <w:lvl w:ilvl="1" w:tplc="275A0A64">
      <w:start w:val="1"/>
      <w:numFmt w:val="lowerLetter"/>
      <w:lvlText w:val="%2."/>
      <w:lvlJc w:val="left"/>
      <w:pPr>
        <w:ind w:left="1440" w:hanging="360"/>
      </w:pPr>
    </w:lvl>
    <w:lvl w:ilvl="2" w:tplc="E7FAFCF0">
      <w:start w:val="1"/>
      <w:numFmt w:val="lowerRoman"/>
      <w:lvlText w:val="%3."/>
      <w:lvlJc w:val="right"/>
      <w:pPr>
        <w:ind w:left="2160" w:hanging="180"/>
      </w:pPr>
    </w:lvl>
    <w:lvl w:ilvl="3" w:tplc="11869532">
      <w:start w:val="1"/>
      <w:numFmt w:val="decimal"/>
      <w:lvlText w:val="%4."/>
      <w:lvlJc w:val="left"/>
      <w:pPr>
        <w:ind w:left="2880" w:hanging="360"/>
      </w:pPr>
    </w:lvl>
    <w:lvl w:ilvl="4" w:tplc="4CF6FFD8">
      <w:start w:val="1"/>
      <w:numFmt w:val="lowerLetter"/>
      <w:lvlText w:val="%5."/>
      <w:lvlJc w:val="left"/>
      <w:pPr>
        <w:ind w:left="3600" w:hanging="360"/>
      </w:pPr>
    </w:lvl>
    <w:lvl w:ilvl="5" w:tplc="CD944BFC">
      <w:start w:val="1"/>
      <w:numFmt w:val="lowerRoman"/>
      <w:lvlText w:val="%6."/>
      <w:lvlJc w:val="right"/>
      <w:pPr>
        <w:ind w:left="4320" w:hanging="180"/>
      </w:pPr>
    </w:lvl>
    <w:lvl w:ilvl="6" w:tplc="910852DC">
      <w:start w:val="1"/>
      <w:numFmt w:val="decimal"/>
      <w:lvlText w:val="%7."/>
      <w:lvlJc w:val="left"/>
      <w:pPr>
        <w:ind w:left="5040" w:hanging="360"/>
      </w:pPr>
    </w:lvl>
    <w:lvl w:ilvl="7" w:tplc="2C7E32F2">
      <w:start w:val="1"/>
      <w:numFmt w:val="lowerLetter"/>
      <w:lvlText w:val="%8."/>
      <w:lvlJc w:val="left"/>
      <w:pPr>
        <w:ind w:left="5760" w:hanging="360"/>
      </w:pPr>
    </w:lvl>
    <w:lvl w:ilvl="8" w:tplc="CAB4DB12">
      <w:start w:val="1"/>
      <w:numFmt w:val="lowerRoman"/>
      <w:lvlText w:val="%9."/>
      <w:lvlJc w:val="right"/>
      <w:pPr>
        <w:ind w:left="6480" w:hanging="180"/>
      </w:pPr>
    </w:lvl>
  </w:abstractNum>
  <w:abstractNum w:abstractNumId="7" w15:restartNumberingAfterBreak="0">
    <w:nsid w:val="10BA700B"/>
    <w:multiLevelType w:val="hybridMultilevel"/>
    <w:tmpl w:val="25AC852C"/>
    <w:lvl w:ilvl="0" w:tplc="583C580C">
      <w:start w:val="1"/>
      <w:numFmt w:val="lowerLetter"/>
      <w:lvlText w:val="%1."/>
      <w:lvlJc w:val="left"/>
      <w:pPr>
        <w:ind w:left="1800" w:hanging="360"/>
      </w:pPr>
    </w:lvl>
    <w:lvl w:ilvl="1" w:tplc="48ECF53C" w:tentative="1">
      <w:start w:val="1"/>
      <w:numFmt w:val="lowerLetter"/>
      <w:lvlText w:val="%2."/>
      <w:lvlJc w:val="left"/>
      <w:pPr>
        <w:ind w:left="2520" w:hanging="360"/>
      </w:pPr>
    </w:lvl>
    <w:lvl w:ilvl="2" w:tplc="96C201F2" w:tentative="1">
      <w:start w:val="1"/>
      <w:numFmt w:val="lowerRoman"/>
      <w:lvlText w:val="%3."/>
      <w:lvlJc w:val="right"/>
      <w:pPr>
        <w:ind w:left="3240" w:hanging="180"/>
      </w:pPr>
    </w:lvl>
    <w:lvl w:ilvl="3" w:tplc="F0B60800" w:tentative="1">
      <w:start w:val="1"/>
      <w:numFmt w:val="decimal"/>
      <w:lvlText w:val="%4."/>
      <w:lvlJc w:val="left"/>
      <w:pPr>
        <w:ind w:left="3960" w:hanging="360"/>
      </w:pPr>
    </w:lvl>
    <w:lvl w:ilvl="4" w:tplc="3AD694D2" w:tentative="1">
      <w:start w:val="1"/>
      <w:numFmt w:val="lowerLetter"/>
      <w:lvlText w:val="%5."/>
      <w:lvlJc w:val="left"/>
      <w:pPr>
        <w:ind w:left="4680" w:hanging="360"/>
      </w:pPr>
    </w:lvl>
    <w:lvl w:ilvl="5" w:tplc="C4E288E8" w:tentative="1">
      <w:start w:val="1"/>
      <w:numFmt w:val="lowerRoman"/>
      <w:lvlText w:val="%6."/>
      <w:lvlJc w:val="right"/>
      <w:pPr>
        <w:ind w:left="5400" w:hanging="180"/>
      </w:pPr>
    </w:lvl>
    <w:lvl w:ilvl="6" w:tplc="B882F170" w:tentative="1">
      <w:start w:val="1"/>
      <w:numFmt w:val="decimal"/>
      <w:lvlText w:val="%7."/>
      <w:lvlJc w:val="left"/>
      <w:pPr>
        <w:ind w:left="6120" w:hanging="360"/>
      </w:pPr>
    </w:lvl>
    <w:lvl w:ilvl="7" w:tplc="F710DA2C" w:tentative="1">
      <w:start w:val="1"/>
      <w:numFmt w:val="lowerLetter"/>
      <w:lvlText w:val="%8."/>
      <w:lvlJc w:val="left"/>
      <w:pPr>
        <w:ind w:left="6840" w:hanging="360"/>
      </w:pPr>
    </w:lvl>
    <w:lvl w:ilvl="8" w:tplc="616A8D54"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18164AC2">
      <w:start w:val="1"/>
      <w:numFmt w:val="decimal"/>
      <w:lvlText w:val="%1."/>
      <w:lvlJc w:val="left"/>
      <w:pPr>
        <w:ind w:left="720" w:hanging="360"/>
      </w:pPr>
      <w:rPr>
        <w:b/>
        <w:bCs/>
      </w:rPr>
    </w:lvl>
    <w:lvl w:ilvl="1" w:tplc="70E808F4">
      <w:start w:val="1"/>
      <w:numFmt w:val="lowerLetter"/>
      <w:lvlText w:val="%2."/>
      <w:lvlJc w:val="left"/>
      <w:pPr>
        <w:ind w:left="1440" w:hanging="360"/>
      </w:pPr>
    </w:lvl>
    <w:lvl w:ilvl="2" w:tplc="D14E2C94">
      <w:start w:val="1"/>
      <w:numFmt w:val="lowerRoman"/>
      <w:lvlText w:val="%3."/>
      <w:lvlJc w:val="right"/>
      <w:pPr>
        <w:ind w:left="2160" w:hanging="180"/>
      </w:pPr>
    </w:lvl>
    <w:lvl w:ilvl="3" w:tplc="A72611B2">
      <w:start w:val="1"/>
      <w:numFmt w:val="decimal"/>
      <w:lvlText w:val="%4."/>
      <w:lvlJc w:val="left"/>
      <w:pPr>
        <w:ind w:left="2880" w:hanging="360"/>
      </w:pPr>
    </w:lvl>
    <w:lvl w:ilvl="4" w:tplc="41F814A2">
      <w:start w:val="1"/>
      <w:numFmt w:val="lowerLetter"/>
      <w:lvlText w:val="%5."/>
      <w:lvlJc w:val="left"/>
      <w:pPr>
        <w:ind w:left="3600" w:hanging="360"/>
      </w:pPr>
    </w:lvl>
    <w:lvl w:ilvl="5" w:tplc="E4984A26">
      <w:start w:val="1"/>
      <w:numFmt w:val="lowerRoman"/>
      <w:lvlText w:val="%6."/>
      <w:lvlJc w:val="right"/>
      <w:pPr>
        <w:ind w:left="4320" w:hanging="180"/>
      </w:pPr>
    </w:lvl>
    <w:lvl w:ilvl="6" w:tplc="2C0897CE">
      <w:start w:val="1"/>
      <w:numFmt w:val="decimal"/>
      <w:lvlText w:val="%7."/>
      <w:lvlJc w:val="left"/>
      <w:pPr>
        <w:ind w:left="5040" w:hanging="360"/>
      </w:pPr>
    </w:lvl>
    <w:lvl w:ilvl="7" w:tplc="3A44D094">
      <w:start w:val="1"/>
      <w:numFmt w:val="lowerLetter"/>
      <w:lvlText w:val="%8."/>
      <w:lvlJc w:val="left"/>
      <w:pPr>
        <w:ind w:left="5760" w:hanging="360"/>
      </w:pPr>
    </w:lvl>
    <w:lvl w:ilvl="8" w:tplc="5534412E">
      <w:start w:val="1"/>
      <w:numFmt w:val="lowerRoman"/>
      <w:lvlText w:val="%9."/>
      <w:lvlJc w:val="right"/>
      <w:pPr>
        <w:ind w:left="6480" w:hanging="180"/>
      </w:pPr>
    </w:lvl>
  </w:abstractNum>
  <w:abstractNum w:abstractNumId="9" w15:restartNumberingAfterBreak="0">
    <w:nsid w:val="17746608"/>
    <w:multiLevelType w:val="hybridMultilevel"/>
    <w:tmpl w:val="FAD0C5EA"/>
    <w:lvl w:ilvl="0" w:tplc="008C7088">
      <w:start w:val="1"/>
      <w:numFmt w:val="lowerLetter"/>
      <w:lvlText w:val="%1."/>
      <w:lvlJc w:val="left"/>
      <w:pPr>
        <w:ind w:left="1440" w:hanging="360"/>
      </w:pPr>
      <w:rPr>
        <w:rFonts w:hint="default"/>
        <w:b/>
      </w:rPr>
    </w:lvl>
    <w:lvl w:ilvl="1" w:tplc="A978FF0A" w:tentative="1">
      <w:start w:val="1"/>
      <w:numFmt w:val="lowerLetter"/>
      <w:lvlText w:val="%2."/>
      <w:lvlJc w:val="left"/>
      <w:pPr>
        <w:ind w:left="2160" w:hanging="360"/>
      </w:pPr>
    </w:lvl>
    <w:lvl w:ilvl="2" w:tplc="D0E6BB8E" w:tentative="1">
      <w:start w:val="1"/>
      <w:numFmt w:val="lowerRoman"/>
      <w:lvlText w:val="%3."/>
      <w:lvlJc w:val="right"/>
      <w:pPr>
        <w:ind w:left="2880" w:hanging="180"/>
      </w:pPr>
    </w:lvl>
    <w:lvl w:ilvl="3" w:tplc="DF86B67E" w:tentative="1">
      <w:start w:val="1"/>
      <w:numFmt w:val="decimal"/>
      <w:lvlText w:val="%4."/>
      <w:lvlJc w:val="left"/>
      <w:pPr>
        <w:ind w:left="3600" w:hanging="360"/>
      </w:pPr>
    </w:lvl>
    <w:lvl w:ilvl="4" w:tplc="9402B862" w:tentative="1">
      <w:start w:val="1"/>
      <w:numFmt w:val="lowerLetter"/>
      <w:lvlText w:val="%5."/>
      <w:lvlJc w:val="left"/>
      <w:pPr>
        <w:ind w:left="4320" w:hanging="360"/>
      </w:pPr>
    </w:lvl>
    <w:lvl w:ilvl="5" w:tplc="33E8938E" w:tentative="1">
      <w:start w:val="1"/>
      <w:numFmt w:val="lowerRoman"/>
      <w:lvlText w:val="%6."/>
      <w:lvlJc w:val="right"/>
      <w:pPr>
        <w:ind w:left="5040" w:hanging="180"/>
      </w:pPr>
    </w:lvl>
    <w:lvl w:ilvl="6" w:tplc="162A8F72" w:tentative="1">
      <w:start w:val="1"/>
      <w:numFmt w:val="decimal"/>
      <w:lvlText w:val="%7."/>
      <w:lvlJc w:val="left"/>
      <w:pPr>
        <w:ind w:left="5760" w:hanging="360"/>
      </w:pPr>
    </w:lvl>
    <w:lvl w:ilvl="7" w:tplc="8CF64798" w:tentative="1">
      <w:start w:val="1"/>
      <w:numFmt w:val="lowerLetter"/>
      <w:lvlText w:val="%8."/>
      <w:lvlJc w:val="left"/>
      <w:pPr>
        <w:ind w:left="6480" w:hanging="360"/>
      </w:pPr>
    </w:lvl>
    <w:lvl w:ilvl="8" w:tplc="216C75F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AA2016F6">
      <w:start w:val="1"/>
      <w:numFmt w:val="lowerLetter"/>
      <w:lvlText w:val="%1."/>
      <w:lvlJc w:val="left"/>
      <w:pPr>
        <w:ind w:left="720" w:hanging="360"/>
      </w:pPr>
      <w:rPr>
        <w:rFonts w:ascii="Segoe Pro" w:hAnsi="Segoe Pro" w:hint="default"/>
        <w:b/>
        <w:i w:val="0"/>
        <w:iCs/>
      </w:rPr>
    </w:lvl>
    <w:lvl w:ilvl="1" w:tplc="372E59BC" w:tentative="1">
      <w:start w:val="1"/>
      <w:numFmt w:val="lowerLetter"/>
      <w:lvlText w:val="%2."/>
      <w:lvlJc w:val="left"/>
      <w:pPr>
        <w:ind w:left="1440" w:hanging="360"/>
      </w:pPr>
    </w:lvl>
    <w:lvl w:ilvl="2" w:tplc="ED84746C" w:tentative="1">
      <w:start w:val="1"/>
      <w:numFmt w:val="lowerRoman"/>
      <w:lvlText w:val="%3."/>
      <w:lvlJc w:val="right"/>
      <w:pPr>
        <w:ind w:left="2160" w:hanging="180"/>
      </w:pPr>
    </w:lvl>
    <w:lvl w:ilvl="3" w:tplc="EC842470" w:tentative="1">
      <w:start w:val="1"/>
      <w:numFmt w:val="decimal"/>
      <w:lvlText w:val="%4."/>
      <w:lvlJc w:val="left"/>
      <w:pPr>
        <w:ind w:left="2880" w:hanging="360"/>
      </w:pPr>
    </w:lvl>
    <w:lvl w:ilvl="4" w:tplc="22D6C822" w:tentative="1">
      <w:start w:val="1"/>
      <w:numFmt w:val="lowerLetter"/>
      <w:lvlText w:val="%5."/>
      <w:lvlJc w:val="left"/>
      <w:pPr>
        <w:ind w:left="3600" w:hanging="360"/>
      </w:pPr>
    </w:lvl>
    <w:lvl w:ilvl="5" w:tplc="6DE8B5B8" w:tentative="1">
      <w:start w:val="1"/>
      <w:numFmt w:val="lowerRoman"/>
      <w:lvlText w:val="%6."/>
      <w:lvlJc w:val="right"/>
      <w:pPr>
        <w:ind w:left="4320" w:hanging="180"/>
      </w:pPr>
    </w:lvl>
    <w:lvl w:ilvl="6" w:tplc="E0049372" w:tentative="1">
      <w:start w:val="1"/>
      <w:numFmt w:val="decimal"/>
      <w:lvlText w:val="%7."/>
      <w:lvlJc w:val="left"/>
      <w:pPr>
        <w:ind w:left="5040" w:hanging="360"/>
      </w:pPr>
    </w:lvl>
    <w:lvl w:ilvl="7" w:tplc="2B5E0D4A" w:tentative="1">
      <w:start w:val="1"/>
      <w:numFmt w:val="lowerLetter"/>
      <w:lvlText w:val="%8."/>
      <w:lvlJc w:val="left"/>
      <w:pPr>
        <w:ind w:left="5760" w:hanging="360"/>
      </w:pPr>
    </w:lvl>
    <w:lvl w:ilvl="8" w:tplc="26A2652C"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510E0FF0">
      <w:start w:val="1"/>
      <w:numFmt w:val="lowerLetter"/>
      <w:lvlText w:val="%1."/>
      <w:lvlJc w:val="left"/>
      <w:pPr>
        <w:ind w:left="360" w:hanging="360"/>
      </w:pPr>
      <w:rPr>
        <w:rFonts w:hint="default"/>
        <w:b/>
      </w:rPr>
    </w:lvl>
    <w:lvl w:ilvl="1" w:tplc="E048B6D4">
      <w:start w:val="1"/>
      <w:numFmt w:val="lowerRoman"/>
      <w:pStyle w:val="subbullet"/>
      <w:lvlText w:val="(%2)"/>
      <w:lvlJc w:val="left"/>
      <w:pPr>
        <w:ind w:left="1080" w:hanging="360"/>
      </w:pPr>
      <w:rPr>
        <w:rFonts w:ascii="Segoe Pro" w:hAnsi="Segoe Pro" w:hint="default"/>
        <w:b w:val="0"/>
      </w:rPr>
    </w:lvl>
    <w:lvl w:ilvl="2" w:tplc="558C5508">
      <w:start w:val="1"/>
      <w:numFmt w:val="lowerRoman"/>
      <w:lvlText w:val="%3."/>
      <w:lvlJc w:val="right"/>
      <w:pPr>
        <w:ind w:left="1800" w:hanging="180"/>
      </w:pPr>
    </w:lvl>
    <w:lvl w:ilvl="3" w:tplc="990AADB4" w:tentative="1">
      <w:start w:val="1"/>
      <w:numFmt w:val="decimal"/>
      <w:lvlText w:val="%4."/>
      <w:lvlJc w:val="left"/>
      <w:pPr>
        <w:ind w:left="2520" w:hanging="360"/>
      </w:pPr>
    </w:lvl>
    <w:lvl w:ilvl="4" w:tplc="79181412" w:tentative="1">
      <w:start w:val="1"/>
      <w:numFmt w:val="lowerLetter"/>
      <w:lvlText w:val="%5."/>
      <w:lvlJc w:val="left"/>
      <w:pPr>
        <w:ind w:left="3240" w:hanging="360"/>
      </w:pPr>
    </w:lvl>
    <w:lvl w:ilvl="5" w:tplc="7C320ED8" w:tentative="1">
      <w:start w:val="1"/>
      <w:numFmt w:val="lowerRoman"/>
      <w:lvlText w:val="%6."/>
      <w:lvlJc w:val="right"/>
      <w:pPr>
        <w:ind w:left="3960" w:hanging="180"/>
      </w:pPr>
    </w:lvl>
    <w:lvl w:ilvl="6" w:tplc="E6C6E8AA" w:tentative="1">
      <w:start w:val="1"/>
      <w:numFmt w:val="decimal"/>
      <w:lvlText w:val="%7."/>
      <w:lvlJc w:val="left"/>
      <w:pPr>
        <w:ind w:left="4680" w:hanging="360"/>
      </w:pPr>
    </w:lvl>
    <w:lvl w:ilvl="7" w:tplc="8804A318" w:tentative="1">
      <w:start w:val="1"/>
      <w:numFmt w:val="lowerLetter"/>
      <w:lvlText w:val="%8."/>
      <w:lvlJc w:val="left"/>
      <w:pPr>
        <w:ind w:left="5400" w:hanging="360"/>
      </w:pPr>
    </w:lvl>
    <w:lvl w:ilvl="8" w:tplc="5C629224"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B52009E8">
      <w:start w:val="1"/>
      <w:numFmt w:val="lowerLetter"/>
      <w:lvlText w:val="%1."/>
      <w:lvlJc w:val="left"/>
      <w:pPr>
        <w:ind w:left="720" w:hanging="360"/>
      </w:pPr>
      <w:rPr>
        <w:rFonts w:ascii="Segoe Pro" w:hAnsi="Segoe Pro" w:hint="default"/>
        <w:b/>
        <w:i w:val="0"/>
        <w:iCs/>
      </w:rPr>
    </w:lvl>
    <w:lvl w:ilvl="1" w:tplc="50041BCA" w:tentative="1">
      <w:start w:val="1"/>
      <w:numFmt w:val="lowerLetter"/>
      <w:lvlText w:val="%2."/>
      <w:lvlJc w:val="left"/>
      <w:pPr>
        <w:ind w:left="1440" w:hanging="360"/>
      </w:pPr>
    </w:lvl>
    <w:lvl w:ilvl="2" w:tplc="8CC003D4" w:tentative="1">
      <w:start w:val="1"/>
      <w:numFmt w:val="lowerRoman"/>
      <w:lvlText w:val="%3."/>
      <w:lvlJc w:val="right"/>
      <w:pPr>
        <w:ind w:left="2160" w:hanging="180"/>
      </w:pPr>
    </w:lvl>
    <w:lvl w:ilvl="3" w:tplc="4A389726" w:tentative="1">
      <w:start w:val="1"/>
      <w:numFmt w:val="decimal"/>
      <w:lvlText w:val="%4."/>
      <w:lvlJc w:val="left"/>
      <w:pPr>
        <w:ind w:left="2880" w:hanging="360"/>
      </w:pPr>
    </w:lvl>
    <w:lvl w:ilvl="4" w:tplc="2D86B536" w:tentative="1">
      <w:start w:val="1"/>
      <w:numFmt w:val="lowerLetter"/>
      <w:lvlText w:val="%5."/>
      <w:lvlJc w:val="left"/>
      <w:pPr>
        <w:ind w:left="3600" w:hanging="360"/>
      </w:pPr>
    </w:lvl>
    <w:lvl w:ilvl="5" w:tplc="902ECB16" w:tentative="1">
      <w:start w:val="1"/>
      <w:numFmt w:val="lowerRoman"/>
      <w:lvlText w:val="%6."/>
      <w:lvlJc w:val="right"/>
      <w:pPr>
        <w:ind w:left="4320" w:hanging="180"/>
      </w:pPr>
    </w:lvl>
    <w:lvl w:ilvl="6" w:tplc="8296203C" w:tentative="1">
      <w:start w:val="1"/>
      <w:numFmt w:val="decimal"/>
      <w:lvlText w:val="%7."/>
      <w:lvlJc w:val="left"/>
      <w:pPr>
        <w:ind w:left="5040" w:hanging="360"/>
      </w:pPr>
    </w:lvl>
    <w:lvl w:ilvl="7" w:tplc="21900EE8" w:tentative="1">
      <w:start w:val="1"/>
      <w:numFmt w:val="lowerLetter"/>
      <w:lvlText w:val="%8."/>
      <w:lvlJc w:val="left"/>
      <w:pPr>
        <w:ind w:left="5760" w:hanging="360"/>
      </w:pPr>
    </w:lvl>
    <w:lvl w:ilvl="8" w:tplc="24568042"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66D4367C">
      <w:start w:val="1"/>
      <w:numFmt w:val="lowerRoman"/>
      <w:lvlText w:val="(%1)"/>
      <w:lvlJc w:val="left"/>
      <w:pPr>
        <w:ind w:left="720" w:hanging="360"/>
      </w:pPr>
      <w:rPr>
        <w:rFonts w:ascii="Arial" w:eastAsia="Times New Roman" w:hAnsi="Arial" w:cs="Arial" w:hint="default"/>
        <w:b w:val="0"/>
      </w:rPr>
    </w:lvl>
    <w:lvl w:ilvl="1" w:tplc="A8EE27B8">
      <w:start w:val="1"/>
      <w:numFmt w:val="lowerLetter"/>
      <w:lvlText w:val="%2."/>
      <w:lvlJc w:val="left"/>
      <w:pPr>
        <w:ind w:left="1440" w:hanging="360"/>
      </w:pPr>
    </w:lvl>
    <w:lvl w:ilvl="2" w:tplc="0A4C5B76">
      <w:start w:val="1"/>
      <w:numFmt w:val="lowerRoman"/>
      <w:lvlText w:val="%3."/>
      <w:lvlJc w:val="right"/>
      <w:pPr>
        <w:ind w:left="2160" w:hanging="180"/>
      </w:pPr>
    </w:lvl>
    <w:lvl w:ilvl="3" w:tplc="29BEDDA0">
      <w:start w:val="1"/>
      <w:numFmt w:val="decimal"/>
      <w:lvlText w:val="%4."/>
      <w:lvlJc w:val="left"/>
      <w:pPr>
        <w:ind w:left="2880" w:hanging="360"/>
      </w:pPr>
    </w:lvl>
    <w:lvl w:ilvl="4" w:tplc="F0CA1F44">
      <w:start w:val="1"/>
      <w:numFmt w:val="lowerLetter"/>
      <w:lvlText w:val="%5."/>
      <w:lvlJc w:val="left"/>
      <w:pPr>
        <w:ind w:left="3600" w:hanging="360"/>
      </w:pPr>
    </w:lvl>
    <w:lvl w:ilvl="5" w:tplc="E368BB12">
      <w:start w:val="1"/>
      <w:numFmt w:val="lowerRoman"/>
      <w:lvlText w:val="%6."/>
      <w:lvlJc w:val="right"/>
      <w:pPr>
        <w:ind w:left="4320" w:hanging="180"/>
      </w:pPr>
    </w:lvl>
    <w:lvl w:ilvl="6" w:tplc="2F88D4A4">
      <w:start w:val="1"/>
      <w:numFmt w:val="decimal"/>
      <w:lvlText w:val="%7."/>
      <w:lvlJc w:val="left"/>
      <w:pPr>
        <w:ind w:left="5040" w:hanging="360"/>
      </w:pPr>
    </w:lvl>
    <w:lvl w:ilvl="7" w:tplc="51742A20">
      <w:start w:val="1"/>
      <w:numFmt w:val="lowerLetter"/>
      <w:lvlText w:val="%8."/>
      <w:lvlJc w:val="left"/>
      <w:pPr>
        <w:ind w:left="5760" w:hanging="360"/>
      </w:pPr>
    </w:lvl>
    <w:lvl w:ilvl="8" w:tplc="7722CF12">
      <w:start w:val="1"/>
      <w:numFmt w:val="lowerRoman"/>
      <w:lvlText w:val="%9."/>
      <w:lvlJc w:val="right"/>
      <w:pPr>
        <w:ind w:left="6480" w:hanging="180"/>
      </w:pPr>
    </w:lvl>
  </w:abstractNum>
  <w:abstractNum w:abstractNumId="14" w15:restartNumberingAfterBreak="0">
    <w:nsid w:val="23907330"/>
    <w:multiLevelType w:val="hybridMultilevel"/>
    <w:tmpl w:val="2F88FAA2"/>
    <w:lvl w:ilvl="0" w:tplc="7D82749C">
      <w:start w:val="1"/>
      <w:numFmt w:val="lowerLetter"/>
      <w:lvlText w:val="%1."/>
      <w:lvlJc w:val="left"/>
      <w:pPr>
        <w:ind w:left="720" w:hanging="360"/>
      </w:pPr>
      <w:rPr>
        <w:rFonts w:hint="default"/>
        <w:b/>
        <w:sz w:val="20"/>
        <w:szCs w:val="20"/>
      </w:rPr>
    </w:lvl>
    <w:lvl w:ilvl="1" w:tplc="F30A7906">
      <w:start w:val="1"/>
      <w:numFmt w:val="lowerLetter"/>
      <w:lvlText w:val="%2."/>
      <w:lvlJc w:val="left"/>
      <w:pPr>
        <w:ind w:left="1440" w:hanging="360"/>
      </w:pPr>
    </w:lvl>
    <w:lvl w:ilvl="2" w:tplc="6D3AE4B4" w:tentative="1">
      <w:start w:val="1"/>
      <w:numFmt w:val="lowerRoman"/>
      <w:lvlText w:val="%3."/>
      <w:lvlJc w:val="right"/>
      <w:pPr>
        <w:ind w:left="2160" w:hanging="180"/>
      </w:pPr>
    </w:lvl>
    <w:lvl w:ilvl="3" w:tplc="7F30CB8C" w:tentative="1">
      <w:start w:val="1"/>
      <w:numFmt w:val="decimal"/>
      <w:lvlText w:val="%4."/>
      <w:lvlJc w:val="left"/>
      <w:pPr>
        <w:ind w:left="2880" w:hanging="360"/>
      </w:pPr>
    </w:lvl>
    <w:lvl w:ilvl="4" w:tplc="73AAE1B8" w:tentative="1">
      <w:start w:val="1"/>
      <w:numFmt w:val="lowerLetter"/>
      <w:lvlText w:val="%5."/>
      <w:lvlJc w:val="left"/>
      <w:pPr>
        <w:ind w:left="3600" w:hanging="360"/>
      </w:pPr>
    </w:lvl>
    <w:lvl w:ilvl="5" w:tplc="0C92B9C0" w:tentative="1">
      <w:start w:val="1"/>
      <w:numFmt w:val="lowerRoman"/>
      <w:lvlText w:val="%6."/>
      <w:lvlJc w:val="right"/>
      <w:pPr>
        <w:ind w:left="4320" w:hanging="180"/>
      </w:pPr>
    </w:lvl>
    <w:lvl w:ilvl="6" w:tplc="6E202C90" w:tentative="1">
      <w:start w:val="1"/>
      <w:numFmt w:val="decimal"/>
      <w:lvlText w:val="%7."/>
      <w:lvlJc w:val="left"/>
      <w:pPr>
        <w:ind w:left="5040" w:hanging="360"/>
      </w:pPr>
    </w:lvl>
    <w:lvl w:ilvl="7" w:tplc="18584D22" w:tentative="1">
      <w:start w:val="1"/>
      <w:numFmt w:val="lowerLetter"/>
      <w:lvlText w:val="%8."/>
      <w:lvlJc w:val="left"/>
      <w:pPr>
        <w:ind w:left="5760" w:hanging="360"/>
      </w:pPr>
    </w:lvl>
    <w:lvl w:ilvl="8" w:tplc="67629D52"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52BA09A2">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FA7E5E7C" w:tentative="1">
      <w:start w:val="1"/>
      <w:numFmt w:val="lowerLetter"/>
      <w:lvlText w:val="%2."/>
      <w:lvlJc w:val="left"/>
      <w:pPr>
        <w:ind w:left="1440" w:hanging="360"/>
      </w:pPr>
    </w:lvl>
    <w:lvl w:ilvl="2" w:tplc="44805498" w:tentative="1">
      <w:start w:val="1"/>
      <w:numFmt w:val="lowerRoman"/>
      <w:lvlText w:val="%3."/>
      <w:lvlJc w:val="right"/>
      <w:pPr>
        <w:ind w:left="2160" w:hanging="180"/>
      </w:pPr>
    </w:lvl>
    <w:lvl w:ilvl="3" w:tplc="9DA44096" w:tentative="1">
      <w:start w:val="1"/>
      <w:numFmt w:val="decimal"/>
      <w:lvlText w:val="%4."/>
      <w:lvlJc w:val="left"/>
      <w:pPr>
        <w:ind w:left="2880" w:hanging="360"/>
      </w:pPr>
    </w:lvl>
    <w:lvl w:ilvl="4" w:tplc="3634E1B6" w:tentative="1">
      <w:start w:val="1"/>
      <w:numFmt w:val="lowerLetter"/>
      <w:lvlText w:val="%5."/>
      <w:lvlJc w:val="left"/>
      <w:pPr>
        <w:ind w:left="3600" w:hanging="360"/>
      </w:pPr>
    </w:lvl>
    <w:lvl w:ilvl="5" w:tplc="BEFA2460" w:tentative="1">
      <w:start w:val="1"/>
      <w:numFmt w:val="lowerRoman"/>
      <w:lvlText w:val="%6."/>
      <w:lvlJc w:val="right"/>
      <w:pPr>
        <w:ind w:left="4320" w:hanging="180"/>
      </w:pPr>
    </w:lvl>
    <w:lvl w:ilvl="6" w:tplc="C39CF028" w:tentative="1">
      <w:start w:val="1"/>
      <w:numFmt w:val="decimal"/>
      <w:lvlText w:val="%7."/>
      <w:lvlJc w:val="left"/>
      <w:pPr>
        <w:ind w:left="5040" w:hanging="360"/>
      </w:pPr>
    </w:lvl>
    <w:lvl w:ilvl="7" w:tplc="DF181C66" w:tentative="1">
      <w:start w:val="1"/>
      <w:numFmt w:val="lowerLetter"/>
      <w:lvlText w:val="%8."/>
      <w:lvlJc w:val="left"/>
      <w:pPr>
        <w:ind w:left="5760" w:hanging="360"/>
      </w:pPr>
    </w:lvl>
    <w:lvl w:ilvl="8" w:tplc="EB18B9B4"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BFB40E90">
      <w:start w:val="1"/>
      <w:numFmt w:val="lowerLetter"/>
      <w:lvlText w:val="%1."/>
      <w:lvlJc w:val="left"/>
      <w:pPr>
        <w:ind w:left="720" w:hanging="360"/>
      </w:pPr>
      <w:rPr>
        <w:b/>
        <w:bCs/>
      </w:rPr>
    </w:lvl>
    <w:lvl w:ilvl="1" w:tplc="14A8D974">
      <w:start w:val="1"/>
      <w:numFmt w:val="lowerRoman"/>
      <w:lvlText w:val="(%2)"/>
      <w:lvlJc w:val="left"/>
      <w:pPr>
        <w:ind w:left="1440" w:hanging="360"/>
      </w:pPr>
      <w:rPr>
        <w:rFonts w:hint="default"/>
        <w:b w:val="0"/>
      </w:rPr>
    </w:lvl>
    <w:lvl w:ilvl="2" w:tplc="C38EA41C" w:tentative="1">
      <w:start w:val="1"/>
      <w:numFmt w:val="lowerRoman"/>
      <w:lvlText w:val="%3."/>
      <w:lvlJc w:val="right"/>
      <w:pPr>
        <w:ind w:left="2160" w:hanging="180"/>
      </w:pPr>
    </w:lvl>
    <w:lvl w:ilvl="3" w:tplc="54EA235C" w:tentative="1">
      <w:start w:val="1"/>
      <w:numFmt w:val="decimal"/>
      <w:lvlText w:val="%4."/>
      <w:lvlJc w:val="left"/>
      <w:pPr>
        <w:ind w:left="2880" w:hanging="360"/>
      </w:pPr>
    </w:lvl>
    <w:lvl w:ilvl="4" w:tplc="0BA89084" w:tentative="1">
      <w:start w:val="1"/>
      <w:numFmt w:val="lowerLetter"/>
      <w:lvlText w:val="%5."/>
      <w:lvlJc w:val="left"/>
      <w:pPr>
        <w:ind w:left="3600" w:hanging="360"/>
      </w:pPr>
    </w:lvl>
    <w:lvl w:ilvl="5" w:tplc="89642126" w:tentative="1">
      <w:start w:val="1"/>
      <w:numFmt w:val="lowerRoman"/>
      <w:lvlText w:val="%6."/>
      <w:lvlJc w:val="right"/>
      <w:pPr>
        <w:ind w:left="4320" w:hanging="180"/>
      </w:pPr>
    </w:lvl>
    <w:lvl w:ilvl="6" w:tplc="27426FAC" w:tentative="1">
      <w:start w:val="1"/>
      <w:numFmt w:val="decimal"/>
      <w:lvlText w:val="%7."/>
      <w:lvlJc w:val="left"/>
      <w:pPr>
        <w:ind w:left="5040" w:hanging="360"/>
      </w:pPr>
    </w:lvl>
    <w:lvl w:ilvl="7" w:tplc="818EC330" w:tentative="1">
      <w:start w:val="1"/>
      <w:numFmt w:val="lowerLetter"/>
      <w:lvlText w:val="%8."/>
      <w:lvlJc w:val="left"/>
      <w:pPr>
        <w:ind w:left="5760" w:hanging="360"/>
      </w:pPr>
    </w:lvl>
    <w:lvl w:ilvl="8" w:tplc="AB8C9C7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C616F346">
      <w:start w:val="1"/>
      <w:numFmt w:val="lowerRoman"/>
      <w:lvlText w:val="(%1)"/>
      <w:lvlJc w:val="left"/>
      <w:pPr>
        <w:ind w:left="720" w:hanging="360"/>
      </w:pPr>
      <w:rPr>
        <w:rFonts w:hint="default"/>
      </w:rPr>
    </w:lvl>
    <w:lvl w:ilvl="1" w:tplc="8F0402A2" w:tentative="1">
      <w:start w:val="1"/>
      <w:numFmt w:val="lowerLetter"/>
      <w:lvlText w:val="%2."/>
      <w:lvlJc w:val="left"/>
      <w:pPr>
        <w:ind w:left="1080" w:hanging="360"/>
      </w:pPr>
    </w:lvl>
    <w:lvl w:ilvl="2" w:tplc="4C62CFBA" w:tentative="1">
      <w:start w:val="1"/>
      <w:numFmt w:val="lowerRoman"/>
      <w:lvlText w:val="%3."/>
      <w:lvlJc w:val="right"/>
      <w:pPr>
        <w:ind w:left="1800" w:hanging="180"/>
      </w:pPr>
    </w:lvl>
    <w:lvl w:ilvl="3" w:tplc="C1AEE674" w:tentative="1">
      <w:start w:val="1"/>
      <w:numFmt w:val="decimal"/>
      <w:lvlText w:val="%4."/>
      <w:lvlJc w:val="left"/>
      <w:pPr>
        <w:ind w:left="2520" w:hanging="360"/>
      </w:pPr>
    </w:lvl>
    <w:lvl w:ilvl="4" w:tplc="71204A6C" w:tentative="1">
      <w:start w:val="1"/>
      <w:numFmt w:val="lowerLetter"/>
      <w:lvlText w:val="%5."/>
      <w:lvlJc w:val="left"/>
      <w:pPr>
        <w:ind w:left="3240" w:hanging="360"/>
      </w:pPr>
    </w:lvl>
    <w:lvl w:ilvl="5" w:tplc="6294446E" w:tentative="1">
      <w:start w:val="1"/>
      <w:numFmt w:val="lowerRoman"/>
      <w:lvlText w:val="%6."/>
      <w:lvlJc w:val="right"/>
      <w:pPr>
        <w:ind w:left="3960" w:hanging="180"/>
      </w:pPr>
    </w:lvl>
    <w:lvl w:ilvl="6" w:tplc="81481B76" w:tentative="1">
      <w:start w:val="1"/>
      <w:numFmt w:val="decimal"/>
      <w:lvlText w:val="%7."/>
      <w:lvlJc w:val="left"/>
      <w:pPr>
        <w:ind w:left="4680" w:hanging="360"/>
      </w:pPr>
    </w:lvl>
    <w:lvl w:ilvl="7" w:tplc="D8165448" w:tentative="1">
      <w:start w:val="1"/>
      <w:numFmt w:val="lowerLetter"/>
      <w:lvlText w:val="%8."/>
      <w:lvlJc w:val="left"/>
      <w:pPr>
        <w:ind w:left="5400" w:hanging="360"/>
      </w:pPr>
    </w:lvl>
    <w:lvl w:ilvl="8" w:tplc="B8A05868"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A622EA20">
      <w:start w:val="1"/>
      <w:numFmt w:val="lowerLetter"/>
      <w:lvlText w:val="%1."/>
      <w:lvlJc w:val="left"/>
      <w:pPr>
        <w:ind w:left="720" w:hanging="360"/>
      </w:pPr>
      <w:rPr>
        <w:b/>
        <w:bCs/>
      </w:rPr>
    </w:lvl>
    <w:lvl w:ilvl="1" w:tplc="81BA30A8" w:tentative="1">
      <w:start w:val="1"/>
      <w:numFmt w:val="lowerLetter"/>
      <w:lvlText w:val="%2."/>
      <w:lvlJc w:val="left"/>
      <w:pPr>
        <w:ind w:left="1440" w:hanging="360"/>
      </w:pPr>
    </w:lvl>
    <w:lvl w:ilvl="2" w:tplc="EF3A282E" w:tentative="1">
      <w:start w:val="1"/>
      <w:numFmt w:val="lowerRoman"/>
      <w:lvlText w:val="%3."/>
      <w:lvlJc w:val="right"/>
      <w:pPr>
        <w:ind w:left="2160" w:hanging="180"/>
      </w:pPr>
    </w:lvl>
    <w:lvl w:ilvl="3" w:tplc="CF9C1F56" w:tentative="1">
      <w:start w:val="1"/>
      <w:numFmt w:val="decimal"/>
      <w:lvlText w:val="%4."/>
      <w:lvlJc w:val="left"/>
      <w:pPr>
        <w:ind w:left="2880" w:hanging="360"/>
      </w:pPr>
    </w:lvl>
    <w:lvl w:ilvl="4" w:tplc="88E8A63E" w:tentative="1">
      <w:start w:val="1"/>
      <w:numFmt w:val="lowerLetter"/>
      <w:lvlText w:val="%5."/>
      <w:lvlJc w:val="left"/>
      <w:pPr>
        <w:ind w:left="3600" w:hanging="360"/>
      </w:pPr>
    </w:lvl>
    <w:lvl w:ilvl="5" w:tplc="4262370A" w:tentative="1">
      <w:start w:val="1"/>
      <w:numFmt w:val="lowerRoman"/>
      <w:lvlText w:val="%6."/>
      <w:lvlJc w:val="right"/>
      <w:pPr>
        <w:ind w:left="4320" w:hanging="180"/>
      </w:pPr>
    </w:lvl>
    <w:lvl w:ilvl="6" w:tplc="F0102506" w:tentative="1">
      <w:start w:val="1"/>
      <w:numFmt w:val="decimal"/>
      <w:lvlText w:val="%7."/>
      <w:lvlJc w:val="left"/>
      <w:pPr>
        <w:ind w:left="5040" w:hanging="360"/>
      </w:pPr>
    </w:lvl>
    <w:lvl w:ilvl="7" w:tplc="C23AC854" w:tentative="1">
      <w:start w:val="1"/>
      <w:numFmt w:val="lowerLetter"/>
      <w:lvlText w:val="%8."/>
      <w:lvlJc w:val="left"/>
      <w:pPr>
        <w:ind w:left="5760" w:hanging="360"/>
      </w:pPr>
    </w:lvl>
    <w:lvl w:ilvl="8" w:tplc="F8B6187C"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2ADC958C">
      <w:start w:val="1"/>
      <w:numFmt w:val="lowerLetter"/>
      <w:lvlText w:val="%1."/>
      <w:lvlJc w:val="left"/>
      <w:pPr>
        <w:ind w:left="720" w:hanging="360"/>
      </w:pPr>
      <w:rPr>
        <w:rFonts w:ascii="Segoe Pro" w:hAnsi="Segoe Pro" w:hint="default"/>
        <w:b/>
      </w:rPr>
    </w:lvl>
    <w:lvl w:ilvl="1" w:tplc="A65A449A" w:tentative="1">
      <w:start w:val="1"/>
      <w:numFmt w:val="lowerLetter"/>
      <w:lvlText w:val="%2."/>
      <w:lvlJc w:val="left"/>
      <w:pPr>
        <w:ind w:left="1440" w:hanging="360"/>
      </w:pPr>
    </w:lvl>
    <w:lvl w:ilvl="2" w:tplc="55341116" w:tentative="1">
      <w:start w:val="1"/>
      <w:numFmt w:val="lowerRoman"/>
      <w:lvlText w:val="%3."/>
      <w:lvlJc w:val="right"/>
      <w:pPr>
        <w:ind w:left="2160" w:hanging="180"/>
      </w:pPr>
    </w:lvl>
    <w:lvl w:ilvl="3" w:tplc="C9EAB280" w:tentative="1">
      <w:start w:val="1"/>
      <w:numFmt w:val="decimal"/>
      <w:lvlText w:val="%4."/>
      <w:lvlJc w:val="left"/>
      <w:pPr>
        <w:ind w:left="2880" w:hanging="360"/>
      </w:pPr>
    </w:lvl>
    <w:lvl w:ilvl="4" w:tplc="45A668FC" w:tentative="1">
      <w:start w:val="1"/>
      <w:numFmt w:val="lowerLetter"/>
      <w:lvlText w:val="%5."/>
      <w:lvlJc w:val="left"/>
      <w:pPr>
        <w:ind w:left="3600" w:hanging="360"/>
      </w:pPr>
    </w:lvl>
    <w:lvl w:ilvl="5" w:tplc="236E91FC" w:tentative="1">
      <w:start w:val="1"/>
      <w:numFmt w:val="lowerRoman"/>
      <w:lvlText w:val="%6."/>
      <w:lvlJc w:val="right"/>
      <w:pPr>
        <w:ind w:left="4320" w:hanging="180"/>
      </w:pPr>
    </w:lvl>
    <w:lvl w:ilvl="6" w:tplc="10E44A94" w:tentative="1">
      <w:start w:val="1"/>
      <w:numFmt w:val="decimal"/>
      <w:lvlText w:val="%7."/>
      <w:lvlJc w:val="left"/>
      <w:pPr>
        <w:ind w:left="5040" w:hanging="360"/>
      </w:pPr>
    </w:lvl>
    <w:lvl w:ilvl="7" w:tplc="A3E27F64" w:tentative="1">
      <w:start w:val="1"/>
      <w:numFmt w:val="lowerLetter"/>
      <w:lvlText w:val="%8."/>
      <w:lvlJc w:val="left"/>
      <w:pPr>
        <w:ind w:left="5760" w:hanging="360"/>
      </w:pPr>
    </w:lvl>
    <w:lvl w:ilvl="8" w:tplc="807A6794"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D6064862">
      <w:start w:val="1"/>
      <w:numFmt w:val="lowerRoman"/>
      <w:lvlText w:val="(%1)"/>
      <w:lvlJc w:val="left"/>
      <w:pPr>
        <w:ind w:left="720" w:hanging="360"/>
      </w:pPr>
      <w:rPr>
        <w:rFonts w:ascii="Segoe Pro" w:hAnsi="Segoe Pro" w:hint="default"/>
        <w:b/>
        <w:bCs/>
      </w:rPr>
    </w:lvl>
    <w:lvl w:ilvl="1" w:tplc="4A2CF720" w:tentative="1">
      <w:start w:val="1"/>
      <w:numFmt w:val="lowerLetter"/>
      <w:lvlText w:val="%2."/>
      <w:lvlJc w:val="left"/>
      <w:pPr>
        <w:ind w:left="1440" w:hanging="360"/>
      </w:pPr>
    </w:lvl>
    <w:lvl w:ilvl="2" w:tplc="47A85F02" w:tentative="1">
      <w:start w:val="1"/>
      <w:numFmt w:val="lowerRoman"/>
      <w:lvlText w:val="%3."/>
      <w:lvlJc w:val="right"/>
      <w:pPr>
        <w:ind w:left="2160" w:hanging="180"/>
      </w:pPr>
    </w:lvl>
    <w:lvl w:ilvl="3" w:tplc="4A0624CC" w:tentative="1">
      <w:start w:val="1"/>
      <w:numFmt w:val="decimal"/>
      <w:lvlText w:val="%4."/>
      <w:lvlJc w:val="left"/>
      <w:pPr>
        <w:ind w:left="2880" w:hanging="360"/>
      </w:pPr>
    </w:lvl>
    <w:lvl w:ilvl="4" w:tplc="FB860026" w:tentative="1">
      <w:start w:val="1"/>
      <w:numFmt w:val="lowerLetter"/>
      <w:lvlText w:val="%5."/>
      <w:lvlJc w:val="left"/>
      <w:pPr>
        <w:ind w:left="3600" w:hanging="360"/>
      </w:pPr>
    </w:lvl>
    <w:lvl w:ilvl="5" w:tplc="0896AA94" w:tentative="1">
      <w:start w:val="1"/>
      <w:numFmt w:val="lowerRoman"/>
      <w:lvlText w:val="%6."/>
      <w:lvlJc w:val="right"/>
      <w:pPr>
        <w:ind w:left="4320" w:hanging="180"/>
      </w:pPr>
    </w:lvl>
    <w:lvl w:ilvl="6" w:tplc="A2204F28" w:tentative="1">
      <w:start w:val="1"/>
      <w:numFmt w:val="decimal"/>
      <w:lvlText w:val="%7."/>
      <w:lvlJc w:val="left"/>
      <w:pPr>
        <w:ind w:left="5040" w:hanging="360"/>
      </w:pPr>
    </w:lvl>
    <w:lvl w:ilvl="7" w:tplc="369AFBA6" w:tentative="1">
      <w:start w:val="1"/>
      <w:numFmt w:val="lowerLetter"/>
      <w:lvlText w:val="%8."/>
      <w:lvlJc w:val="left"/>
      <w:pPr>
        <w:ind w:left="5760" w:hanging="360"/>
      </w:pPr>
    </w:lvl>
    <w:lvl w:ilvl="8" w:tplc="B394D35C"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97865C0E">
      <w:start w:val="1"/>
      <w:numFmt w:val="lowerLetter"/>
      <w:lvlText w:val="%1."/>
      <w:lvlJc w:val="left"/>
      <w:pPr>
        <w:ind w:left="720" w:hanging="360"/>
      </w:pPr>
      <w:rPr>
        <w:rFonts w:ascii="Segoe Pro" w:hAnsi="Segoe Pro" w:hint="default"/>
        <w:b/>
      </w:rPr>
    </w:lvl>
    <w:lvl w:ilvl="1" w:tplc="017AF1D4" w:tentative="1">
      <w:start w:val="1"/>
      <w:numFmt w:val="lowerLetter"/>
      <w:lvlText w:val="%2."/>
      <w:lvlJc w:val="left"/>
      <w:pPr>
        <w:ind w:left="1440" w:hanging="360"/>
      </w:pPr>
    </w:lvl>
    <w:lvl w:ilvl="2" w:tplc="0AD4EB32" w:tentative="1">
      <w:start w:val="1"/>
      <w:numFmt w:val="lowerRoman"/>
      <w:lvlText w:val="%3."/>
      <w:lvlJc w:val="right"/>
      <w:pPr>
        <w:ind w:left="2160" w:hanging="180"/>
      </w:pPr>
    </w:lvl>
    <w:lvl w:ilvl="3" w:tplc="7E945804" w:tentative="1">
      <w:start w:val="1"/>
      <w:numFmt w:val="decimal"/>
      <w:lvlText w:val="%4."/>
      <w:lvlJc w:val="left"/>
      <w:pPr>
        <w:ind w:left="2880" w:hanging="360"/>
      </w:pPr>
    </w:lvl>
    <w:lvl w:ilvl="4" w:tplc="0ECAE27E" w:tentative="1">
      <w:start w:val="1"/>
      <w:numFmt w:val="lowerLetter"/>
      <w:lvlText w:val="%5."/>
      <w:lvlJc w:val="left"/>
      <w:pPr>
        <w:ind w:left="3600" w:hanging="360"/>
      </w:pPr>
    </w:lvl>
    <w:lvl w:ilvl="5" w:tplc="94DAE1F6" w:tentative="1">
      <w:start w:val="1"/>
      <w:numFmt w:val="lowerRoman"/>
      <w:lvlText w:val="%6."/>
      <w:lvlJc w:val="right"/>
      <w:pPr>
        <w:ind w:left="4320" w:hanging="180"/>
      </w:pPr>
    </w:lvl>
    <w:lvl w:ilvl="6" w:tplc="42A8921A" w:tentative="1">
      <w:start w:val="1"/>
      <w:numFmt w:val="decimal"/>
      <w:lvlText w:val="%7."/>
      <w:lvlJc w:val="left"/>
      <w:pPr>
        <w:ind w:left="5040" w:hanging="360"/>
      </w:pPr>
    </w:lvl>
    <w:lvl w:ilvl="7" w:tplc="6A887E36" w:tentative="1">
      <w:start w:val="1"/>
      <w:numFmt w:val="lowerLetter"/>
      <w:lvlText w:val="%8."/>
      <w:lvlJc w:val="left"/>
      <w:pPr>
        <w:ind w:left="5760" w:hanging="360"/>
      </w:pPr>
    </w:lvl>
    <w:lvl w:ilvl="8" w:tplc="5B5A1BB0"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9E84D20E">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FDCC479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90B6094A">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DB90A46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B36CE258">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42894C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B158FBA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1B02182">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DCAEAEA">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8126001E">
      <w:start w:val="1"/>
      <w:numFmt w:val="decimal"/>
      <w:lvlText w:val="%1."/>
      <w:lvlJc w:val="left"/>
      <w:pPr>
        <w:ind w:left="990" w:hanging="360"/>
      </w:pPr>
      <w:rPr>
        <w:b/>
      </w:rPr>
    </w:lvl>
    <w:lvl w:ilvl="1" w:tplc="CB54DB8C" w:tentative="1">
      <w:start w:val="1"/>
      <w:numFmt w:val="lowerLetter"/>
      <w:lvlText w:val="%2."/>
      <w:lvlJc w:val="left"/>
      <w:pPr>
        <w:ind w:left="1710" w:hanging="360"/>
      </w:pPr>
    </w:lvl>
    <w:lvl w:ilvl="2" w:tplc="49ACC768" w:tentative="1">
      <w:start w:val="1"/>
      <w:numFmt w:val="lowerRoman"/>
      <w:lvlText w:val="%3."/>
      <w:lvlJc w:val="right"/>
      <w:pPr>
        <w:ind w:left="2430" w:hanging="180"/>
      </w:pPr>
    </w:lvl>
    <w:lvl w:ilvl="3" w:tplc="54140750" w:tentative="1">
      <w:start w:val="1"/>
      <w:numFmt w:val="decimal"/>
      <w:lvlText w:val="%4."/>
      <w:lvlJc w:val="left"/>
      <w:pPr>
        <w:ind w:left="3150" w:hanging="360"/>
      </w:pPr>
    </w:lvl>
    <w:lvl w:ilvl="4" w:tplc="F8B28426" w:tentative="1">
      <w:start w:val="1"/>
      <w:numFmt w:val="lowerLetter"/>
      <w:lvlText w:val="%5."/>
      <w:lvlJc w:val="left"/>
      <w:pPr>
        <w:ind w:left="3870" w:hanging="360"/>
      </w:pPr>
    </w:lvl>
    <w:lvl w:ilvl="5" w:tplc="14B6D024" w:tentative="1">
      <w:start w:val="1"/>
      <w:numFmt w:val="lowerRoman"/>
      <w:lvlText w:val="%6."/>
      <w:lvlJc w:val="right"/>
      <w:pPr>
        <w:ind w:left="4590" w:hanging="180"/>
      </w:pPr>
    </w:lvl>
    <w:lvl w:ilvl="6" w:tplc="A1861448" w:tentative="1">
      <w:start w:val="1"/>
      <w:numFmt w:val="decimal"/>
      <w:lvlText w:val="%7."/>
      <w:lvlJc w:val="left"/>
      <w:pPr>
        <w:ind w:left="5310" w:hanging="360"/>
      </w:pPr>
    </w:lvl>
    <w:lvl w:ilvl="7" w:tplc="589488B6" w:tentative="1">
      <w:start w:val="1"/>
      <w:numFmt w:val="lowerLetter"/>
      <w:lvlText w:val="%8."/>
      <w:lvlJc w:val="left"/>
      <w:pPr>
        <w:ind w:left="6030" w:hanging="360"/>
      </w:pPr>
    </w:lvl>
    <w:lvl w:ilvl="8" w:tplc="20D840EA"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A9A2602A">
      <w:start w:val="1"/>
      <w:numFmt w:val="lowerRoman"/>
      <w:lvlText w:val="(%1)"/>
      <w:lvlJc w:val="left"/>
      <w:pPr>
        <w:ind w:left="720" w:hanging="360"/>
      </w:pPr>
      <w:rPr>
        <w:rFonts w:ascii="Segoe Pro" w:hAnsi="Segoe Pro" w:hint="default"/>
        <w:b/>
        <w:bCs/>
      </w:rPr>
    </w:lvl>
    <w:lvl w:ilvl="1" w:tplc="9A1A5ACC" w:tentative="1">
      <w:start w:val="1"/>
      <w:numFmt w:val="lowerLetter"/>
      <w:lvlText w:val="%2."/>
      <w:lvlJc w:val="left"/>
      <w:pPr>
        <w:ind w:left="1440" w:hanging="360"/>
      </w:pPr>
    </w:lvl>
    <w:lvl w:ilvl="2" w:tplc="D7E067E4" w:tentative="1">
      <w:start w:val="1"/>
      <w:numFmt w:val="lowerRoman"/>
      <w:lvlText w:val="%3."/>
      <w:lvlJc w:val="right"/>
      <w:pPr>
        <w:ind w:left="2160" w:hanging="180"/>
      </w:pPr>
    </w:lvl>
    <w:lvl w:ilvl="3" w:tplc="FE14DE30" w:tentative="1">
      <w:start w:val="1"/>
      <w:numFmt w:val="decimal"/>
      <w:lvlText w:val="%4."/>
      <w:lvlJc w:val="left"/>
      <w:pPr>
        <w:ind w:left="2880" w:hanging="360"/>
      </w:pPr>
    </w:lvl>
    <w:lvl w:ilvl="4" w:tplc="91F00BCC" w:tentative="1">
      <w:start w:val="1"/>
      <w:numFmt w:val="lowerLetter"/>
      <w:lvlText w:val="%5."/>
      <w:lvlJc w:val="left"/>
      <w:pPr>
        <w:ind w:left="3600" w:hanging="360"/>
      </w:pPr>
    </w:lvl>
    <w:lvl w:ilvl="5" w:tplc="CB90F37A" w:tentative="1">
      <w:start w:val="1"/>
      <w:numFmt w:val="lowerRoman"/>
      <w:lvlText w:val="%6."/>
      <w:lvlJc w:val="right"/>
      <w:pPr>
        <w:ind w:left="4320" w:hanging="180"/>
      </w:pPr>
    </w:lvl>
    <w:lvl w:ilvl="6" w:tplc="10083E88" w:tentative="1">
      <w:start w:val="1"/>
      <w:numFmt w:val="decimal"/>
      <w:lvlText w:val="%7."/>
      <w:lvlJc w:val="left"/>
      <w:pPr>
        <w:ind w:left="5040" w:hanging="360"/>
      </w:pPr>
    </w:lvl>
    <w:lvl w:ilvl="7" w:tplc="728621D8" w:tentative="1">
      <w:start w:val="1"/>
      <w:numFmt w:val="lowerLetter"/>
      <w:lvlText w:val="%8."/>
      <w:lvlJc w:val="left"/>
      <w:pPr>
        <w:ind w:left="5760" w:hanging="360"/>
      </w:pPr>
    </w:lvl>
    <w:lvl w:ilvl="8" w:tplc="B82E6D86"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CF023E86">
      <w:start w:val="1"/>
      <w:numFmt w:val="decimal"/>
      <w:lvlText w:val="(%1)"/>
      <w:lvlJc w:val="left"/>
      <w:pPr>
        <w:ind w:left="720" w:hanging="360"/>
      </w:pPr>
      <w:rPr>
        <w:rFonts w:hint="default"/>
        <w:b w:val="0"/>
        <w:bCs/>
      </w:rPr>
    </w:lvl>
    <w:lvl w:ilvl="1" w:tplc="F6C6C7AA">
      <w:start w:val="1"/>
      <w:numFmt w:val="lowerLetter"/>
      <w:lvlText w:val="%2."/>
      <w:lvlJc w:val="left"/>
      <w:pPr>
        <w:ind w:left="1440" w:hanging="360"/>
      </w:pPr>
    </w:lvl>
    <w:lvl w:ilvl="2" w:tplc="67E897A8" w:tentative="1">
      <w:start w:val="1"/>
      <w:numFmt w:val="lowerRoman"/>
      <w:lvlText w:val="%3."/>
      <w:lvlJc w:val="right"/>
      <w:pPr>
        <w:ind w:left="2160" w:hanging="180"/>
      </w:pPr>
    </w:lvl>
    <w:lvl w:ilvl="3" w:tplc="8DDC99FE" w:tentative="1">
      <w:start w:val="1"/>
      <w:numFmt w:val="decimal"/>
      <w:lvlText w:val="%4."/>
      <w:lvlJc w:val="left"/>
      <w:pPr>
        <w:ind w:left="2880" w:hanging="360"/>
      </w:pPr>
    </w:lvl>
    <w:lvl w:ilvl="4" w:tplc="4962C098" w:tentative="1">
      <w:start w:val="1"/>
      <w:numFmt w:val="lowerLetter"/>
      <w:lvlText w:val="%5."/>
      <w:lvlJc w:val="left"/>
      <w:pPr>
        <w:ind w:left="3600" w:hanging="360"/>
      </w:pPr>
    </w:lvl>
    <w:lvl w:ilvl="5" w:tplc="2BD6196A" w:tentative="1">
      <w:start w:val="1"/>
      <w:numFmt w:val="lowerRoman"/>
      <w:lvlText w:val="%6."/>
      <w:lvlJc w:val="right"/>
      <w:pPr>
        <w:ind w:left="4320" w:hanging="180"/>
      </w:pPr>
    </w:lvl>
    <w:lvl w:ilvl="6" w:tplc="6AA2384A" w:tentative="1">
      <w:start w:val="1"/>
      <w:numFmt w:val="decimal"/>
      <w:lvlText w:val="%7."/>
      <w:lvlJc w:val="left"/>
      <w:pPr>
        <w:ind w:left="5040" w:hanging="360"/>
      </w:pPr>
    </w:lvl>
    <w:lvl w:ilvl="7" w:tplc="D0FCE346" w:tentative="1">
      <w:start w:val="1"/>
      <w:numFmt w:val="lowerLetter"/>
      <w:lvlText w:val="%8."/>
      <w:lvlJc w:val="left"/>
      <w:pPr>
        <w:ind w:left="5760" w:hanging="360"/>
      </w:pPr>
    </w:lvl>
    <w:lvl w:ilvl="8" w:tplc="A0C05254"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B55ADF8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2FA3F54">
      <w:start w:val="1"/>
      <w:numFmt w:val="lowerRoman"/>
      <w:lvlText w:val="(%2)"/>
      <w:lvlJc w:val="left"/>
      <w:pPr>
        <w:ind w:left="1080" w:hanging="360"/>
      </w:pPr>
      <w:rPr>
        <w:rFonts w:hint="default"/>
        <w:b w:val="0"/>
      </w:rPr>
    </w:lvl>
    <w:lvl w:ilvl="2" w:tplc="CBAC1294" w:tentative="1">
      <w:start w:val="1"/>
      <w:numFmt w:val="lowerRoman"/>
      <w:lvlText w:val="%3."/>
      <w:lvlJc w:val="right"/>
      <w:pPr>
        <w:ind w:left="1800" w:hanging="180"/>
      </w:pPr>
    </w:lvl>
    <w:lvl w:ilvl="3" w:tplc="FFA4B9C8" w:tentative="1">
      <w:start w:val="1"/>
      <w:numFmt w:val="decimal"/>
      <w:lvlText w:val="%4."/>
      <w:lvlJc w:val="left"/>
      <w:pPr>
        <w:ind w:left="2520" w:hanging="360"/>
      </w:pPr>
    </w:lvl>
    <w:lvl w:ilvl="4" w:tplc="DF928BAE" w:tentative="1">
      <w:start w:val="1"/>
      <w:numFmt w:val="lowerLetter"/>
      <w:lvlText w:val="%5."/>
      <w:lvlJc w:val="left"/>
      <w:pPr>
        <w:ind w:left="3240" w:hanging="360"/>
      </w:pPr>
    </w:lvl>
    <w:lvl w:ilvl="5" w:tplc="3A3A3576" w:tentative="1">
      <w:start w:val="1"/>
      <w:numFmt w:val="lowerRoman"/>
      <w:lvlText w:val="%6."/>
      <w:lvlJc w:val="right"/>
      <w:pPr>
        <w:ind w:left="3960" w:hanging="180"/>
      </w:pPr>
    </w:lvl>
    <w:lvl w:ilvl="6" w:tplc="742296C8" w:tentative="1">
      <w:start w:val="1"/>
      <w:numFmt w:val="decimal"/>
      <w:lvlText w:val="%7."/>
      <w:lvlJc w:val="left"/>
      <w:pPr>
        <w:ind w:left="4680" w:hanging="360"/>
      </w:pPr>
    </w:lvl>
    <w:lvl w:ilvl="7" w:tplc="1CF2F950" w:tentative="1">
      <w:start w:val="1"/>
      <w:numFmt w:val="lowerLetter"/>
      <w:lvlText w:val="%8."/>
      <w:lvlJc w:val="left"/>
      <w:pPr>
        <w:ind w:left="5400" w:hanging="360"/>
      </w:pPr>
    </w:lvl>
    <w:lvl w:ilvl="8" w:tplc="171E1DCC"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E8629AC8">
      <w:start w:val="1"/>
      <w:numFmt w:val="decimal"/>
      <w:lvlText w:val="(%1)"/>
      <w:lvlJc w:val="left"/>
      <w:pPr>
        <w:ind w:left="1080" w:hanging="360"/>
      </w:pPr>
      <w:rPr>
        <w:rFonts w:hint="default"/>
        <w:b/>
        <w:bCs/>
      </w:rPr>
    </w:lvl>
    <w:lvl w:ilvl="1" w:tplc="7C647486" w:tentative="1">
      <w:start w:val="1"/>
      <w:numFmt w:val="lowerLetter"/>
      <w:lvlText w:val="%2."/>
      <w:lvlJc w:val="left"/>
      <w:pPr>
        <w:ind w:left="1080" w:hanging="360"/>
      </w:pPr>
    </w:lvl>
    <w:lvl w:ilvl="2" w:tplc="CA98C940" w:tentative="1">
      <w:start w:val="1"/>
      <w:numFmt w:val="lowerRoman"/>
      <w:lvlText w:val="%3."/>
      <w:lvlJc w:val="right"/>
      <w:pPr>
        <w:ind w:left="1800" w:hanging="180"/>
      </w:pPr>
    </w:lvl>
    <w:lvl w:ilvl="3" w:tplc="256E3DCC" w:tentative="1">
      <w:start w:val="1"/>
      <w:numFmt w:val="decimal"/>
      <w:lvlText w:val="%4."/>
      <w:lvlJc w:val="left"/>
      <w:pPr>
        <w:ind w:left="2520" w:hanging="360"/>
      </w:pPr>
    </w:lvl>
    <w:lvl w:ilvl="4" w:tplc="067AF1BA" w:tentative="1">
      <w:start w:val="1"/>
      <w:numFmt w:val="lowerLetter"/>
      <w:lvlText w:val="%5."/>
      <w:lvlJc w:val="left"/>
      <w:pPr>
        <w:ind w:left="3240" w:hanging="360"/>
      </w:pPr>
    </w:lvl>
    <w:lvl w:ilvl="5" w:tplc="FA786064" w:tentative="1">
      <w:start w:val="1"/>
      <w:numFmt w:val="lowerRoman"/>
      <w:lvlText w:val="%6."/>
      <w:lvlJc w:val="right"/>
      <w:pPr>
        <w:ind w:left="3960" w:hanging="180"/>
      </w:pPr>
    </w:lvl>
    <w:lvl w:ilvl="6" w:tplc="561A78B8" w:tentative="1">
      <w:start w:val="1"/>
      <w:numFmt w:val="decimal"/>
      <w:lvlText w:val="%7."/>
      <w:lvlJc w:val="left"/>
      <w:pPr>
        <w:ind w:left="4680" w:hanging="360"/>
      </w:pPr>
    </w:lvl>
    <w:lvl w:ilvl="7" w:tplc="B492E568" w:tentative="1">
      <w:start w:val="1"/>
      <w:numFmt w:val="lowerLetter"/>
      <w:lvlText w:val="%8."/>
      <w:lvlJc w:val="left"/>
      <w:pPr>
        <w:ind w:left="5400" w:hanging="360"/>
      </w:pPr>
    </w:lvl>
    <w:lvl w:ilvl="8" w:tplc="7CE0163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7EF02D4E">
      <w:start w:val="1"/>
      <w:numFmt w:val="lowerLetter"/>
      <w:lvlText w:val="%1."/>
      <w:lvlJc w:val="left"/>
      <w:pPr>
        <w:ind w:left="720" w:hanging="360"/>
      </w:pPr>
      <w:rPr>
        <w:rFonts w:ascii="Segoe Pro" w:hAnsi="Segoe Pro" w:hint="default"/>
        <w:b/>
      </w:rPr>
    </w:lvl>
    <w:lvl w:ilvl="1" w:tplc="56707E50" w:tentative="1">
      <w:start w:val="1"/>
      <w:numFmt w:val="lowerLetter"/>
      <w:lvlText w:val="%2."/>
      <w:lvlJc w:val="left"/>
      <w:pPr>
        <w:ind w:left="1440" w:hanging="360"/>
      </w:pPr>
    </w:lvl>
    <w:lvl w:ilvl="2" w:tplc="6724504C" w:tentative="1">
      <w:start w:val="1"/>
      <w:numFmt w:val="lowerRoman"/>
      <w:lvlText w:val="%3."/>
      <w:lvlJc w:val="right"/>
      <w:pPr>
        <w:ind w:left="2160" w:hanging="180"/>
      </w:pPr>
    </w:lvl>
    <w:lvl w:ilvl="3" w:tplc="CEDED7B8" w:tentative="1">
      <w:start w:val="1"/>
      <w:numFmt w:val="decimal"/>
      <w:lvlText w:val="%4."/>
      <w:lvlJc w:val="left"/>
      <w:pPr>
        <w:ind w:left="2880" w:hanging="360"/>
      </w:pPr>
    </w:lvl>
    <w:lvl w:ilvl="4" w:tplc="26866ADE" w:tentative="1">
      <w:start w:val="1"/>
      <w:numFmt w:val="lowerLetter"/>
      <w:lvlText w:val="%5."/>
      <w:lvlJc w:val="left"/>
      <w:pPr>
        <w:ind w:left="3600" w:hanging="360"/>
      </w:pPr>
    </w:lvl>
    <w:lvl w:ilvl="5" w:tplc="3328D6F2" w:tentative="1">
      <w:start w:val="1"/>
      <w:numFmt w:val="lowerRoman"/>
      <w:lvlText w:val="%6."/>
      <w:lvlJc w:val="right"/>
      <w:pPr>
        <w:ind w:left="4320" w:hanging="180"/>
      </w:pPr>
    </w:lvl>
    <w:lvl w:ilvl="6" w:tplc="C17C4380" w:tentative="1">
      <w:start w:val="1"/>
      <w:numFmt w:val="decimal"/>
      <w:lvlText w:val="%7."/>
      <w:lvlJc w:val="left"/>
      <w:pPr>
        <w:ind w:left="5040" w:hanging="360"/>
      </w:pPr>
    </w:lvl>
    <w:lvl w:ilvl="7" w:tplc="D416F910" w:tentative="1">
      <w:start w:val="1"/>
      <w:numFmt w:val="lowerLetter"/>
      <w:lvlText w:val="%8."/>
      <w:lvlJc w:val="left"/>
      <w:pPr>
        <w:ind w:left="5760" w:hanging="360"/>
      </w:pPr>
    </w:lvl>
    <w:lvl w:ilvl="8" w:tplc="A14EA5FE"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9392AD64">
      <w:start w:val="1"/>
      <w:numFmt w:val="decimal"/>
      <w:lvlText w:val="%1."/>
      <w:lvlJc w:val="left"/>
      <w:pPr>
        <w:ind w:left="360" w:hanging="360"/>
      </w:pPr>
      <w:rPr>
        <w:rFonts w:hint="default"/>
        <w:b/>
      </w:rPr>
    </w:lvl>
    <w:lvl w:ilvl="1" w:tplc="429E1B00">
      <w:start w:val="1"/>
      <w:numFmt w:val="lowerLetter"/>
      <w:lvlText w:val="%2."/>
      <w:lvlJc w:val="left"/>
      <w:pPr>
        <w:ind w:left="1080" w:hanging="360"/>
      </w:pPr>
      <w:rPr>
        <w:b/>
      </w:rPr>
    </w:lvl>
    <w:lvl w:ilvl="2" w:tplc="38C40D2E">
      <w:start w:val="1"/>
      <w:numFmt w:val="lowerRoman"/>
      <w:lvlText w:val="(%3)"/>
      <w:lvlJc w:val="left"/>
      <w:pPr>
        <w:ind w:left="1800" w:hanging="180"/>
      </w:pPr>
      <w:rPr>
        <w:rFonts w:hint="default"/>
        <w:b/>
      </w:rPr>
    </w:lvl>
    <w:lvl w:ilvl="3" w:tplc="FB383608" w:tentative="1">
      <w:start w:val="1"/>
      <w:numFmt w:val="decimal"/>
      <w:lvlText w:val="%4."/>
      <w:lvlJc w:val="left"/>
      <w:pPr>
        <w:ind w:left="2520" w:hanging="360"/>
      </w:pPr>
    </w:lvl>
    <w:lvl w:ilvl="4" w:tplc="36F0EBF6" w:tentative="1">
      <w:start w:val="1"/>
      <w:numFmt w:val="lowerLetter"/>
      <w:lvlText w:val="%5."/>
      <w:lvlJc w:val="left"/>
      <w:pPr>
        <w:ind w:left="3240" w:hanging="360"/>
      </w:pPr>
    </w:lvl>
    <w:lvl w:ilvl="5" w:tplc="03F66BDE" w:tentative="1">
      <w:start w:val="1"/>
      <w:numFmt w:val="lowerRoman"/>
      <w:lvlText w:val="%6."/>
      <w:lvlJc w:val="right"/>
      <w:pPr>
        <w:ind w:left="3960" w:hanging="180"/>
      </w:pPr>
    </w:lvl>
    <w:lvl w:ilvl="6" w:tplc="8E003604" w:tentative="1">
      <w:start w:val="1"/>
      <w:numFmt w:val="decimal"/>
      <w:lvlText w:val="%7."/>
      <w:lvlJc w:val="left"/>
      <w:pPr>
        <w:ind w:left="4680" w:hanging="360"/>
      </w:pPr>
    </w:lvl>
    <w:lvl w:ilvl="7" w:tplc="A6328078" w:tentative="1">
      <w:start w:val="1"/>
      <w:numFmt w:val="lowerLetter"/>
      <w:lvlText w:val="%8."/>
      <w:lvlJc w:val="left"/>
      <w:pPr>
        <w:ind w:left="5400" w:hanging="360"/>
      </w:pPr>
    </w:lvl>
    <w:lvl w:ilvl="8" w:tplc="02D86FDE"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A3D248B0">
      <w:start w:val="1"/>
      <w:numFmt w:val="lowerLetter"/>
      <w:lvlText w:val="%1."/>
      <w:lvlJc w:val="left"/>
      <w:pPr>
        <w:ind w:left="720" w:hanging="360"/>
      </w:pPr>
      <w:rPr>
        <w:b/>
        <w:bCs/>
        <w:i w:val="0"/>
      </w:rPr>
    </w:lvl>
    <w:lvl w:ilvl="1" w:tplc="197635DE">
      <w:start w:val="1"/>
      <w:numFmt w:val="lowerLetter"/>
      <w:lvlText w:val="%2."/>
      <w:lvlJc w:val="left"/>
      <w:pPr>
        <w:ind w:left="1440" w:hanging="360"/>
      </w:pPr>
    </w:lvl>
    <w:lvl w:ilvl="2" w:tplc="DBD4DB70" w:tentative="1">
      <w:start w:val="1"/>
      <w:numFmt w:val="lowerRoman"/>
      <w:lvlText w:val="%3."/>
      <w:lvlJc w:val="right"/>
      <w:pPr>
        <w:ind w:left="2160" w:hanging="180"/>
      </w:pPr>
    </w:lvl>
    <w:lvl w:ilvl="3" w:tplc="F5184522" w:tentative="1">
      <w:start w:val="1"/>
      <w:numFmt w:val="decimal"/>
      <w:lvlText w:val="%4."/>
      <w:lvlJc w:val="left"/>
      <w:pPr>
        <w:ind w:left="2880" w:hanging="360"/>
      </w:pPr>
    </w:lvl>
    <w:lvl w:ilvl="4" w:tplc="B6C094DE" w:tentative="1">
      <w:start w:val="1"/>
      <w:numFmt w:val="lowerLetter"/>
      <w:lvlText w:val="%5."/>
      <w:lvlJc w:val="left"/>
      <w:pPr>
        <w:ind w:left="3600" w:hanging="360"/>
      </w:pPr>
    </w:lvl>
    <w:lvl w:ilvl="5" w:tplc="B77C92D4" w:tentative="1">
      <w:start w:val="1"/>
      <w:numFmt w:val="lowerRoman"/>
      <w:lvlText w:val="%6."/>
      <w:lvlJc w:val="right"/>
      <w:pPr>
        <w:ind w:left="4320" w:hanging="180"/>
      </w:pPr>
    </w:lvl>
    <w:lvl w:ilvl="6" w:tplc="59FC6FFE" w:tentative="1">
      <w:start w:val="1"/>
      <w:numFmt w:val="decimal"/>
      <w:lvlText w:val="%7."/>
      <w:lvlJc w:val="left"/>
      <w:pPr>
        <w:ind w:left="5040" w:hanging="360"/>
      </w:pPr>
    </w:lvl>
    <w:lvl w:ilvl="7" w:tplc="DC8A5108" w:tentative="1">
      <w:start w:val="1"/>
      <w:numFmt w:val="lowerLetter"/>
      <w:lvlText w:val="%8."/>
      <w:lvlJc w:val="left"/>
      <w:pPr>
        <w:ind w:left="5760" w:hanging="360"/>
      </w:pPr>
    </w:lvl>
    <w:lvl w:ilvl="8" w:tplc="02CA6CD8"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C764FCDC">
      <w:start w:val="1"/>
      <w:numFmt w:val="lowerLetter"/>
      <w:lvlText w:val="%1."/>
      <w:lvlJc w:val="left"/>
      <w:pPr>
        <w:ind w:left="720" w:hanging="360"/>
      </w:pPr>
      <w:rPr>
        <w:rFonts w:ascii="Segoe Pro" w:hAnsi="Segoe Pro" w:hint="default"/>
        <w:b/>
      </w:rPr>
    </w:lvl>
    <w:lvl w:ilvl="1" w:tplc="1FA08F6E" w:tentative="1">
      <w:start w:val="1"/>
      <w:numFmt w:val="lowerLetter"/>
      <w:lvlText w:val="%2."/>
      <w:lvlJc w:val="left"/>
      <w:pPr>
        <w:ind w:left="1440" w:hanging="360"/>
      </w:pPr>
    </w:lvl>
    <w:lvl w:ilvl="2" w:tplc="E13AEA76" w:tentative="1">
      <w:start w:val="1"/>
      <w:numFmt w:val="lowerRoman"/>
      <w:lvlText w:val="%3."/>
      <w:lvlJc w:val="right"/>
      <w:pPr>
        <w:ind w:left="2160" w:hanging="180"/>
      </w:pPr>
    </w:lvl>
    <w:lvl w:ilvl="3" w:tplc="48240804" w:tentative="1">
      <w:start w:val="1"/>
      <w:numFmt w:val="decimal"/>
      <w:lvlText w:val="%4."/>
      <w:lvlJc w:val="left"/>
      <w:pPr>
        <w:ind w:left="2880" w:hanging="360"/>
      </w:pPr>
    </w:lvl>
    <w:lvl w:ilvl="4" w:tplc="FB6E5B20" w:tentative="1">
      <w:start w:val="1"/>
      <w:numFmt w:val="lowerLetter"/>
      <w:lvlText w:val="%5."/>
      <w:lvlJc w:val="left"/>
      <w:pPr>
        <w:ind w:left="3600" w:hanging="360"/>
      </w:pPr>
    </w:lvl>
    <w:lvl w:ilvl="5" w:tplc="740A474C" w:tentative="1">
      <w:start w:val="1"/>
      <w:numFmt w:val="lowerRoman"/>
      <w:lvlText w:val="%6."/>
      <w:lvlJc w:val="right"/>
      <w:pPr>
        <w:ind w:left="4320" w:hanging="180"/>
      </w:pPr>
    </w:lvl>
    <w:lvl w:ilvl="6" w:tplc="A1C0C60E" w:tentative="1">
      <w:start w:val="1"/>
      <w:numFmt w:val="decimal"/>
      <w:lvlText w:val="%7."/>
      <w:lvlJc w:val="left"/>
      <w:pPr>
        <w:ind w:left="5040" w:hanging="360"/>
      </w:pPr>
    </w:lvl>
    <w:lvl w:ilvl="7" w:tplc="8420243E" w:tentative="1">
      <w:start w:val="1"/>
      <w:numFmt w:val="lowerLetter"/>
      <w:lvlText w:val="%8."/>
      <w:lvlJc w:val="left"/>
      <w:pPr>
        <w:ind w:left="5760" w:hanging="360"/>
      </w:pPr>
    </w:lvl>
    <w:lvl w:ilvl="8" w:tplc="BD34E370"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1EE6DEB4">
      <w:start w:val="1"/>
      <w:numFmt w:val="decimal"/>
      <w:lvlText w:val="%1."/>
      <w:lvlJc w:val="left"/>
      <w:pPr>
        <w:ind w:left="720" w:hanging="360"/>
      </w:pPr>
    </w:lvl>
    <w:lvl w:ilvl="1" w:tplc="222C5642">
      <w:start w:val="1"/>
      <w:numFmt w:val="lowerLetter"/>
      <w:lvlText w:val="%2."/>
      <w:lvlJc w:val="left"/>
      <w:pPr>
        <w:ind w:left="1440" w:hanging="360"/>
      </w:pPr>
    </w:lvl>
    <w:lvl w:ilvl="2" w:tplc="8C46E090">
      <w:start w:val="1"/>
      <w:numFmt w:val="lowerRoman"/>
      <w:lvlText w:val="%3."/>
      <w:lvlJc w:val="right"/>
      <w:pPr>
        <w:ind w:left="2160" w:hanging="180"/>
      </w:pPr>
    </w:lvl>
    <w:lvl w:ilvl="3" w:tplc="8D64D3FA">
      <w:start w:val="1"/>
      <w:numFmt w:val="decimal"/>
      <w:lvlText w:val="%4."/>
      <w:lvlJc w:val="left"/>
      <w:pPr>
        <w:ind w:left="2880" w:hanging="360"/>
      </w:pPr>
    </w:lvl>
    <w:lvl w:ilvl="4" w:tplc="B3F44EDE">
      <w:start w:val="1"/>
      <w:numFmt w:val="lowerLetter"/>
      <w:lvlText w:val="%5."/>
      <w:lvlJc w:val="left"/>
      <w:pPr>
        <w:ind w:left="3600" w:hanging="360"/>
      </w:pPr>
    </w:lvl>
    <w:lvl w:ilvl="5" w:tplc="15B08876">
      <w:start w:val="1"/>
      <w:numFmt w:val="lowerRoman"/>
      <w:lvlText w:val="%6."/>
      <w:lvlJc w:val="right"/>
      <w:pPr>
        <w:ind w:left="4320" w:hanging="180"/>
      </w:pPr>
    </w:lvl>
    <w:lvl w:ilvl="6" w:tplc="BE02C21C">
      <w:start w:val="1"/>
      <w:numFmt w:val="decimal"/>
      <w:lvlText w:val="%7."/>
      <w:lvlJc w:val="left"/>
      <w:pPr>
        <w:ind w:left="5040" w:hanging="360"/>
      </w:pPr>
    </w:lvl>
    <w:lvl w:ilvl="7" w:tplc="571C3BCE">
      <w:start w:val="1"/>
      <w:numFmt w:val="lowerLetter"/>
      <w:lvlText w:val="%8."/>
      <w:lvlJc w:val="left"/>
      <w:pPr>
        <w:ind w:left="5760" w:hanging="360"/>
      </w:pPr>
    </w:lvl>
    <w:lvl w:ilvl="8" w:tplc="A6EE7D14">
      <w:start w:val="1"/>
      <w:numFmt w:val="lowerRoman"/>
      <w:lvlText w:val="%9."/>
      <w:lvlJc w:val="right"/>
      <w:pPr>
        <w:ind w:left="6480" w:hanging="180"/>
      </w:pPr>
    </w:lvl>
  </w:abstractNum>
  <w:abstractNum w:abstractNumId="34" w15:restartNumberingAfterBreak="0">
    <w:nsid w:val="4DF15172"/>
    <w:multiLevelType w:val="hybridMultilevel"/>
    <w:tmpl w:val="ACAE1ADC"/>
    <w:lvl w:ilvl="0" w:tplc="05B8E32E">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E9526B06" w:tentative="1">
      <w:start w:val="1"/>
      <w:numFmt w:val="lowerLetter"/>
      <w:lvlText w:val="%2."/>
      <w:lvlJc w:val="left"/>
      <w:pPr>
        <w:ind w:left="1455" w:hanging="360"/>
      </w:pPr>
    </w:lvl>
    <w:lvl w:ilvl="2" w:tplc="2B5E0014" w:tentative="1">
      <w:start w:val="1"/>
      <w:numFmt w:val="lowerRoman"/>
      <w:lvlText w:val="%3."/>
      <w:lvlJc w:val="right"/>
      <w:pPr>
        <w:ind w:left="2175" w:hanging="180"/>
      </w:pPr>
    </w:lvl>
    <w:lvl w:ilvl="3" w:tplc="4058F1D0" w:tentative="1">
      <w:start w:val="1"/>
      <w:numFmt w:val="decimal"/>
      <w:lvlText w:val="%4."/>
      <w:lvlJc w:val="left"/>
      <w:pPr>
        <w:ind w:left="2895" w:hanging="360"/>
      </w:pPr>
    </w:lvl>
    <w:lvl w:ilvl="4" w:tplc="45C6441C" w:tentative="1">
      <w:start w:val="1"/>
      <w:numFmt w:val="lowerLetter"/>
      <w:lvlText w:val="%5."/>
      <w:lvlJc w:val="left"/>
      <w:pPr>
        <w:ind w:left="3615" w:hanging="360"/>
      </w:pPr>
    </w:lvl>
    <w:lvl w:ilvl="5" w:tplc="77AC7EBA" w:tentative="1">
      <w:start w:val="1"/>
      <w:numFmt w:val="lowerRoman"/>
      <w:lvlText w:val="%6."/>
      <w:lvlJc w:val="right"/>
      <w:pPr>
        <w:ind w:left="4335" w:hanging="180"/>
      </w:pPr>
    </w:lvl>
    <w:lvl w:ilvl="6" w:tplc="25F46048" w:tentative="1">
      <w:start w:val="1"/>
      <w:numFmt w:val="decimal"/>
      <w:lvlText w:val="%7."/>
      <w:lvlJc w:val="left"/>
      <w:pPr>
        <w:ind w:left="5055" w:hanging="360"/>
      </w:pPr>
    </w:lvl>
    <w:lvl w:ilvl="7" w:tplc="31C25600" w:tentative="1">
      <w:start w:val="1"/>
      <w:numFmt w:val="lowerLetter"/>
      <w:lvlText w:val="%8."/>
      <w:lvlJc w:val="left"/>
      <w:pPr>
        <w:ind w:left="5775" w:hanging="360"/>
      </w:pPr>
    </w:lvl>
    <w:lvl w:ilvl="8" w:tplc="970AF21E"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88584096">
      <w:start w:val="1"/>
      <w:numFmt w:val="bullet"/>
      <w:lvlText w:val=""/>
      <w:lvlJc w:val="left"/>
      <w:pPr>
        <w:ind w:left="720" w:hanging="360"/>
      </w:pPr>
      <w:rPr>
        <w:rFonts w:ascii="Symbol" w:hAnsi="Symbol" w:hint="default"/>
      </w:rPr>
    </w:lvl>
    <w:lvl w:ilvl="1" w:tplc="31607A66">
      <w:start w:val="1"/>
      <w:numFmt w:val="bullet"/>
      <w:lvlText w:val="o"/>
      <w:lvlJc w:val="left"/>
      <w:pPr>
        <w:ind w:left="1440" w:hanging="360"/>
      </w:pPr>
      <w:rPr>
        <w:rFonts w:ascii="Courier New" w:hAnsi="Courier New" w:cs="Courier New" w:hint="default"/>
      </w:rPr>
    </w:lvl>
    <w:lvl w:ilvl="2" w:tplc="FD48523C">
      <w:start w:val="1"/>
      <w:numFmt w:val="bullet"/>
      <w:lvlText w:val=""/>
      <w:lvlJc w:val="left"/>
      <w:pPr>
        <w:ind w:left="2160" w:hanging="360"/>
      </w:pPr>
      <w:rPr>
        <w:rFonts w:ascii="Wingdings" w:hAnsi="Wingdings" w:hint="default"/>
      </w:rPr>
    </w:lvl>
    <w:lvl w:ilvl="3" w:tplc="4724B426">
      <w:start w:val="1"/>
      <w:numFmt w:val="bullet"/>
      <w:lvlText w:val=""/>
      <w:lvlJc w:val="left"/>
      <w:pPr>
        <w:ind w:left="2880" w:hanging="360"/>
      </w:pPr>
      <w:rPr>
        <w:rFonts w:ascii="Symbol" w:hAnsi="Symbol" w:hint="default"/>
      </w:rPr>
    </w:lvl>
    <w:lvl w:ilvl="4" w:tplc="B784D008">
      <w:start w:val="1"/>
      <w:numFmt w:val="bullet"/>
      <w:lvlText w:val="o"/>
      <w:lvlJc w:val="left"/>
      <w:pPr>
        <w:ind w:left="3600" w:hanging="360"/>
      </w:pPr>
      <w:rPr>
        <w:rFonts w:ascii="Courier New" w:hAnsi="Courier New" w:cs="Courier New" w:hint="default"/>
      </w:rPr>
    </w:lvl>
    <w:lvl w:ilvl="5" w:tplc="5C7C836A">
      <w:start w:val="1"/>
      <w:numFmt w:val="bullet"/>
      <w:lvlText w:val=""/>
      <w:lvlJc w:val="left"/>
      <w:pPr>
        <w:ind w:left="4320" w:hanging="360"/>
      </w:pPr>
      <w:rPr>
        <w:rFonts w:ascii="Wingdings" w:hAnsi="Wingdings" w:hint="default"/>
      </w:rPr>
    </w:lvl>
    <w:lvl w:ilvl="6" w:tplc="00120FE2">
      <w:start w:val="1"/>
      <w:numFmt w:val="bullet"/>
      <w:lvlText w:val=""/>
      <w:lvlJc w:val="left"/>
      <w:pPr>
        <w:ind w:left="5040" w:hanging="360"/>
      </w:pPr>
      <w:rPr>
        <w:rFonts w:ascii="Symbol" w:hAnsi="Symbol" w:hint="default"/>
      </w:rPr>
    </w:lvl>
    <w:lvl w:ilvl="7" w:tplc="BD3AF794">
      <w:start w:val="1"/>
      <w:numFmt w:val="bullet"/>
      <w:lvlText w:val="o"/>
      <w:lvlJc w:val="left"/>
      <w:pPr>
        <w:ind w:left="5760" w:hanging="360"/>
      </w:pPr>
      <w:rPr>
        <w:rFonts w:ascii="Courier New" w:hAnsi="Courier New" w:cs="Courier New" w:hint="default"/>
      </w:rPr>
    </w:lvl>
    <w:lvl w:ilvl="8" w:tplc="AB6E45B4">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31341132">
      <w:start w:val="1"/>
      <w:numFmt w:val="lowerLetter"/>
      <w:lvlText w:val="%1."/>
      <w:lvlJc w:val="left"/>
      <w:pPr>
        <w:ind w:left="720" w:hanging="360"/>
      </w:pPr>
      <w:rPr>
        <w:rFonts w:ascii="Segoe Pro" w:hAnsi="Segoe Pro" w:hint="default"/>
        <w:b/>
      </w:rPr>
    </w:lvl>
    <w:lvl w:ilvl="1" w:tplc="0B38DF0C" w:tentative="1">
      <w:start w:val="1"/>
      <w:numFmt w:val="lowerLetter"/>
      <w:lvlText w:val="%2."/>
      <w:lvlJc w:val="left"/>
      <w:pPr>
        <w:ind w:left="1440" w:hanging="360"/>
      </w:pPr>
    </w:lvl>
    <w:lvl w:ilvl="2" w:tplc="6B480040" w:tentative="1">
      <w:start w:val="1"/>
      <w:numFmt w:val="lowerRoman"/>
      <w:lvlText w:val="%3."/>
      <w:lvlJc w:val="right"/>
      <w:pPr>
        <w:ind w:left="2160" w:hanging="180"/>
      </w:pPr>
    </w:lvl>
    <w:lvl w:ilvl="3" w:tplc="FB520AFC" w:tentative="1">
      <w:start w:val="1"/>
      <w:numFmt w:val="decimal"/>
      <w:lvlText w:val="%4."/>
      <w:lvlJc w:val="left"/>
      <w:pPr>
        <w:ind w:left="2880" w:hanging="360"/>
      </w:pPr>
    </w:lvl>
    <w:lvl w:ilvl="4" w:tplc="E16ED412" w:tentative="1">
      <w:start w:val="1"/>
      <w:numFmt w:val="lowerLetter"/>
      <w:lvlText w:val="%5."/>
      <w:lvlJc w:val="left"/>
      <w:pPr>
        <w:ind w:left="3600" w:hanging="360"/>
      </w:pPr>
    </w:lvl>
    <w:lvl w:ilvl="5" w:tplc="5FBE7F3A" w:tentative="1">
      <w:start w:val="1"/>
      <w:numFmt w:val="lowerRoman"/>
      <w:lvlText w:val="%6."/>
      <w:lvlJc w:val="right"/>
      <w:pPr>
        <w:ind w:left="4320" w:hanging="180"/>
      </w:pPr>
    </w:lvl>
    <w:lvl w:ilvl="6" w:tplc="6D164E1A" w:tentative="1">
      <w:start w:val="1"/>
      <w:numFmt w:val="decimal"/>
      <w:lvlText w:val="%7."/>
      <w:lvlJc w:val="left"/>
      <w:pPr>
        <w:ind w:left="5040" w:hanging="360"/>
      </w:pPr>
    </w:lvl>
    <w:lvl w:ilvl="7" w:tplc="B5B8D15A" w:tentative="1">
      <w:start w:val="1"/>
      <w:numFmt w:val="lowerLetter"/>
      <w:lvlText w:val="%8."/>
      <w:lvlJc w:val="left"/>
      <w:pPr>
        <w:ind w:left="5760" w:hanging="360"/>
      </w:pPr>
    </w:lvl>
    <w:lvl w:ilvl="8" w:tplc="EA507F24"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0CFC754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36445BE">
      <w:start w:val="1"/>
      <w:numFmt w:val="lowerRoman"/>
      <w:lvlText w:val="(%2)"/>
      <w:lvlJc w:val="left"/>
      <w:pPr>
        <w:ind w:left="1080" w:hanging="360"/>
      </w:pPr>
      <w:rPr>
        <w:rFonts w:hint="default"/>
        <w:b w:val="0"/>
      </w:rPr>
    </w:lvl>
    <w:lvl w:ilvl="2" w:tplc="D6340952" w:tentative="1">
      <w:start w:val="1"/>
      <w:numFmt w:val="lowerRoman"/>
      <w:lvlText w:val="%3."/>
      <w:lvlJc w:val="right"/>
      <w:pPr>
        <w:ind w:left="1800" w:hanging="180"/>
      </w:pPr>
    </w:lvl>
    <w:lvl w:ilvl="3" w:tplc="00947910" w:tentative="1">
      <w:start w:val="1"/>
      <w:numFmt w:val="decimal"/>
      <w:lvlText w:val="%4."/>
      <w:lvlJc w:val="left"/>
      <w:pPr>
        <w:ind w:left="2520" w:hanging="360"/>
      </w:pPr>
    </w:lvl>
    <w:lvl w:ilvl="4" w:tplc="B9B4E684" w:tentative="1">
      <w:start w:val="1"/>
      <w:numFmt w:val="lowerLetter"/>
      <w:lvlText w:val="%5."/>
      <w:lvlJc w:val="left"/>
      <w:pPr>
        <w:ind w:left="3240" w:hanging="360"/>
      </w:pPr>
    </w:lvl>
    <w:lvl w:ilvl="5" w:tplc="DE54DDC8" w:tentative="1">
      <w:start w:val="1"/>
      <w:numFmt w:val="lowerRoman"/>
      <w:lvlText w:val="%6."/>
      <w:lvlJc w:val="right"/>
      <w:pPr>
        <w:ind w:left="3960" w:hanging="180"/>
      </w:pPr>
    </w:lvl>
    <w:lvl w:ilvl="6" w:tplc="D752E680" w:tentative="1">
      <w:start w:val="1"/>
      <w:numFmt w:val="decimal"/>
      <w:lvlText w:val="%7."/>
      <w:lvlJc w:val="left"/>
      <w:pPr>
        <w:ind w:left="4680" w:hanging="360"/>
      </w:pPr>
    </w:lvl>
    <w:lvl w:ilvl="7" w:tplc="4232DF5A" w:tentative="1">
      <w:start w:val="1"/>
      <w:numFmt w:val="lowerLetter"/>
      <w:lvlText w:val="%8."/>
      <w:lvlJc w:val="left"/>
      <w:pPr>
        <w:ind w:left="5400" w:hanging="360"/>
      </w:pPr>
    </w:lvl>
    <w:lvl w:ilvl="8" w:tplc="2E222910"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41747192">
      <w:start w:val="1"/>
      <w:numFmt w:val="lowerLetter"/>
      <w:lvlText w:val="%1."/>
      <w:lvlJc w:val="left"/>
      <w:pPr>
        <w:ind w:left="360" w:hanging="360"/>
      </w:pPr>
      <w:rPr>
        <w:rFonts w:ascii="Segoe Pro" w:hAnsi="Segoe Pro" w:hint="default"/>
        <w:b/>
      </w:rPr>
    </w:lvl>
    <w:lvl w:ilvl="1" w:tplc="686C6258" w:tentative="1">
      <w:start w:val="1"/>
      <w:numFmt w:val="lowerLetter"/>
      <w:lvlText w:val="%2."/>
      <w:lvlJc w:val="left"/>
      <w:pPr>
        <w:ind w:left="1080" w:hanging="360"/>
      </w:pPr>
    </w:lvl>
    <w:lvl w:ilvl="2" w:tplc="2DD21726" w:tentative="1">
      <w:start w:val="1"/>
      <w:numFmt w:val="lowerRoman"/>
      <w:lvlText w:val="%3."/>
      <w:lvlJc w:val="right"/>
      <w:pPr>
        <w:ind w:left="1800" w:hanging="180"/>
      </w:pPr>
    </w:lvl>
    <w:lvl w:ilvl="3" w:tplc="8C26079E" w:tentative="1">
      <w:start w:val="1"/>
      <w:numFmt w:val="decimal"/>
      <w:lvlText w:val="%4."/>
      <w:lvlJc w:val="left"/>
      <w:pPr>
        <w:ind w:left="2520" w:hanging="360"/>
      </w:pPr>
    </w:lvl>
    <w:lvl w:ilvl="4" w:tplc="A8B0F29C" w:tentative="1">
      <w:start w:val="1"/>
      <w:numFmt w:val="lowerLetter"/>
      <w:lvlText w:val="%5."/>
      <w:lvlJc w:val="left"/>
      <w:pPr>
        <w:ind w:left="3240" w:hanging="360"/>
      </w:pPr>
    </w:lvl>
    <w:lvl w:ilvl="5" w:tplc="D6DC612A" w:tentative="1">
      <w:start w:val="1"/>
      <w:numFmt w:val="lowerRoman"/>
      <w:lvlText w:val="%6."/>
      <w:lvlJc w:val="right"/>
      <w:pPr>
        <w:ind w:left="3960" w:hanging="180"/>
      </w:pPr>
    </w:lvl>
    <w:lvl w:ilvl="6" w:tplc="ED2C591A" w:tentative="1">
      <w:start w:val="1"/>
      <w:numFmt w:val="decimal"/>
      <w:lvlText w:val="%7."/>
      <w:lvlJc w:val="left"/>
      <w:pPr>
        <w:ind w:left="4680" w:hanging="360"/>
      </w:pPr>
    </w:lvl>
    <w:lvl w:ilvl="7" w:tplc="B45CD972" w:tentative="1">
      <w:start w:val="1"/>
      <w:numFmt w:val="lowerLetter"/>
      <w:lvlText w:val="%8."/>
      <w:lvlJc w:val="left"/>
      <w:pPr>
        <w:ind w:left="5400" w:hanging="360"/>
      </w:pPr>
    </w:lvl>
    <w:lvl w:ilvl="8" w:tplc="AC3050AA"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8CC4A5EC">
      <w:start w:val="1"/>
      <w:numFmt w:val="lowerLetter"/>
      <w:lvlText w:val="%1."/>
      <w:lvlJc w:val="left"/>
      <w:pPr>
        <w:ind w:left="720" w:hanging="360"/>
      </w:pPr>
      <w:rPr>
        <w:rFonts w:ascii="Segoe Pro" w:hAnsi="Segoe Pro" w:hint="default"/>
        <w:b/>
      </w:rPr>
    </w:lvl>
    <w:lvl w:ilvl="1" w:tplc="00C841A4" w:tentative="1">
      <w:start w:val="1"/>
      <w:numFmt w:val="lowerLetter"/>
      <w:lvlText w:val="%2."/>
      <w:lvlJc w:val="left"/>
      <w:pPr>
        <w:ind w:left="1440" w:hanging="360"/>
      </w:pPr>
    </w:lvl>
    <w:lvl w:ilvl="2" w:tplc="AB84702E" w:tentative="1">
      <w:start w:val="1"/>
      <w:numFmt w:val="lowerRoman"/>
      <w:lvlText w:val="%3."/>
      <w:lvlJc w:val="right"/>
      <w:pPr>
        <w:ind w:left="2160" w:hanging="180"/>
      </w:pPr>
    </w:lvl>
    <w:lvl w:ilvl="3" w:tplc="38768DFC" w:tentative="1">
      <w:start w:val="1"/>
      <w:numFmt w:val="decimal"/>
      <w:lvlText w:val="%4."/>
      <w:lvlJc w:val="left"/>
      <w:pPr>
        <w:ind w:left="2880" w:hanging="360"/>
      </w:pPr>
    </w:lvl>
    <w:lvl w:ilvl="4" w:tplc="5E74226E" w:tentative="1">
      <w:start w:val="1"/>
      <w:numFmt w:val="lowerLetter"/>
      <w:lvlText w:val="%5."/>
      <w:lvlJc w:val="left"/>
      <w:pPr>
        <w:ind w:left="3600" w:hanging="360"/>
      </w:pPr>
    </w:lvl>
    <w:lvl w:ilvl="5" w:tplc="386E2CA6" w:tentative="1">
      <w:start w:val="1"/>
      <w:numFmt w:val="lowerRoman"/>
      <w:lvlText w:val="%6."/>
      <w:lvlJc w:val="right"/>
      <w:pPr>
        <w:ind w:left="4320" w:hanging="180"/>
      </w:pPr>
    </w:lvl>
    <w:lvl w:ilvl="6" w:tplc="3B405FDA" w:tentative="1">
      <w:start w:val="1"/>
      <w:numFmt w:val="decimal"/>
      <w:lvlText w:val="%7."/>
      <w:lvlJc w:val="left"/>
      <w:pPr>
        <w:ind w:left="5040" w:hanging="360"/>
      </w:pPr>
    </w:lvl>
    <w:lvl w:ilvl="7" w:tplc="98E632E4" w:tentative="1">
      <w:start w:val="1"/>
      <w:numFmt w:val="lowerLetter"/>
      <w:lvlText w:val="%8."/>
      <w:lvlJc w:val="left"/>
      <w:pPr>
        <w:ind w:left="5760" w:hanging="360"/>
      </w:pPr>
    </w:lvl>
    <w:lvl w:ilvl="8" w:tplc="CDF83292"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DE2E25DC">
      <w:start w:val="1"/>
      <w:numFmt w:val="lowerLetter"/>
      <w:lvlText w:val="%1."/>
      <w:lvlJc w:val="left"/>
      <w:pPr>
        <w:ind w:left="720" w:hanging="360"/>
      </w:pPr>
      <w:rPr>
        <w:b/>
        <w:bCs/>
      </w:rPr>
    </w:lvl>
    <w:lvl w:ilvl="1" w:tplc="AC36438C">
      <w:start w:val="1"/>
      <w:numFmt w:val="lowerRoman"/>
      <w:lvlText w:val="(%2)"/>
      <w:lvlJc w:val="left"/>
      <w:pPr>
        <w:ind w:left="1440" w:hanging="360"/>
      </w:pPr>
      <w:rPr>
        <w:rFonts w:hint="default"/>
        <w:b w:val="0"/>
      </w:rPr>
    </w:lvl>
    <w:lvl w:ilvl="2" w:tplc="CC66E9F6" w:tentative="1">
      <w:start w:val="1"/>
      <w:numFmt w:val="lowerRoman"/>
      <w:lvlText w:val="%3."/>
      <w:lvlJc w:val="right"/>
      <w:pPr>
        <w:ind w:left="2160" w:hanging="180"/>
      </w:pPr>
    </w:lvl>
    <w:lvl w:ilvl="3" w:tplc="21A660A8" w:tentative="1">
      <w:start w:val="1"/>
      <w:numFmt w:val="decimal"/>
      <w:lvlText w:val="%4."/>
      <w:lvlJc w:val="left"/>
      <w:pPr>
        <w:ind w:left="2880" w:hanging="360"/>
      </w:pPr>
    </w:lvl>
    <w:lvl w:ilvl="4" w:tplc="80886B1E" w:tentative="1">
      <w:start w:val="1"/>
      <w:numFmt w:val="lowerLetter"/>
      <w:lvlText w:val="%5."/>
      <w:lvlJc w:val="left"/>
      <w:pPr>
        <w:ind w:left="3600" w:hanging="360"/>
      </w:pPr>
    </w:lvl>
    <w:lvl w:ilvl="5" w:tplc="F4A4C110" w:tentative="1">
      <w:start w:val="1"/>
      <w:numFmt w:val="lowerRoman"/>
      <w:lvlText w:val="%6."/>
      <w:lvlJc w:val="right"/>
      <w:pPr>
        <w:ind w:left="4320" w:hanging="180"/>
      </w:pPr>
    </w:lvl>
    <w:lvl w:ilvl="6" w:tplc="09788A1A" w:tentative="1">
      <w:start w:val="1"/>
      <w:numFmt w:val="decimal"/>
      <w:lvlText w:val="%7."/>
      <w:lvlJc w:val="left"/>
      <w:pPr>
        <w:ind w:left="5040" w:hanging="360"/>
      </w:pPr>
    </w:lvl>
    <w:lvl w:ilvl="7" w:tplc="858CBB2C" w:tentative="1">
      <w:start w:val="1"/>
      <w:numFmt w:val="lowerLetter"/>
      <w:lvlText w:val="%8."/>
      <w:lvlJc w:val="left"/>
      <w:pPr>
        <w:ind w:left="5760" w:hanging="360"/>
      </w:pPr>
    </w:lvl>
    <w:lvl w:ilvl="8" w:tplc="FAAE9902"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7922A78E">
      <w:start w:val="1"/>
      <w:numFmt w:val="lowerRoman"/>
      <w:lvlText w:val="(%1)"/>
      <w:lvlJc w:val="left"/>
      <w:pPr>
        <w:ind w:left="720" w:hanging="360"/>
      </w:pPr>
      <w:rPr>
        <w:rFonts w:ascii="Segoe Pro" w:hAnsi="Segoe Pro" w:hint="default"/>
        <w:b/>
        <w:bCs/>
        <w:i w:val="0"/>
        <w:iCs/>
      </w:rPr>
    </w:lvl>
    <w:lvl w:ilvl="1" w:tplc="99EA4692" w:tentative="1">
      <w:start w:val="1"/>
      <w:numFmt w:val="lowerLetter"/>
      <w:lvlText w:val="%2."/>
      <w:lvlJc w:val="left"/>
      <w:pPr>
        <w:ind w:left="1440" w:hanging="360"/>
      </w:pPr>
    </w:lvl>
    <w:lvl w:ilvl="2" w:tplc="AAF27F14" w:tentative="1">
      <w:start w:val="1"/>
      <w:numFmt w:val="lowerRoman"/>
      <w:lvlText w:val="%3."/>
      <w:lvlJc w:val="right"/>
      <w:pPr>
        <w:ind w:left="2160" w:hanging="180"/>
      </w:pPr>
    </w:lvl>
    <w:lvl w:ilvl="3" w:tplc="9C7A81A2" w:tentative="1">
      <w:start w:val="1"/>
      <w:numFmt w:val="decimal"/>
      <w:lvlText w:val="%4."/>
      <w:lvlJc w:val="left"/>
      <w:pPr>
        <w:ind w:left="2880" w:hanging="360"/>
      </w:pPr>
    </w:lvl>
    <w:lvl w:ilvl="4" w:tplc="AA68EF18" w:tentative="1">
      <w:start w:val="1"/>
      <w:numFmt w:val="lowerLetter"/>
      <w:lvlText w:val="%5."/>
      <w:lvlJc w:val="left"/>
      <w:pPr>
        <w:ind w:left="3600" w:hanging="360"/>
      </w:pPr>
    </w:lvl>
    <w:lvl w:ilvl="5" w:tplc="14FC877A" w:tentative="1">
      <w:start w:val="1"/>
      <w:numFmt w:val="lowerRoman"/>
      <w:lvlText w:val="%6."/>
      <w:lvlJc w:val="right"/>
      <w:pPr>
        <w:ind w:left="4320" w:hanging="180"/>
      </w:pPr>
    </w:lvl>
    <w:lvl w:ilvl="6" w:tplc="E3FE03EE" w:tentative="1">
      <w:start w:val="1"/>
      <w:numFmt w:val="decimal"/>
      <w:lvlText w:val="%7."/>
      <w:lvlJc w:val="left"/>
      <w:pPr>
        <w:ind w:left="5040" w:hanging="360"/>
      </w:pPr>
    </w:lvl>
    <w:lvl w:ilvl="7" w:tplc="05E8F79E" w:tentative="1">
      <w:start w:val="1"/>
      <w:numFmt w:val="lowerLetter"/>
      <w:lvlText w:val="%8."/>
      <w:lvlJc w:val="left"/>
      <w:pPr>
        <w:ind w:left="5760" w:hanging="360"/>
      </w:pPr>
    </w:lvl>
    <w:lvl w:ilvl="8" w:tplc="335A6B2E"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B73CE998">
      <w:start w:val="1"/>
      <w:numFmt w:val="lowerLetter"/>
      <w:lvlText w:val="%1."/>
      <w:lvlJc w:val="left"/>
      <w:pPr>
        <w:ind w:left="360" w:hanging="360"/>
      </w:pPr>
      <w:rPr>
        <w:rFonts w:hint="default"/>
        <w:b/>
      </w:rPr>
    </w:lvl>
    <w:lvl w:ilvl="1" w:tplc="F356F122">
      <w:start w:val="1"/>
      <w:numFmt w:val="lowerLetter"/>
      <w:lvlText w:val="%2."/>
      <w:lvlJc w:val="left"/>
      <w:pPr>
        <w:ind w:left="1440" w:hanging="360"/>
      </w:pPr>
    </w:lvl>
    <w:lvl w:ilvl="2" w:tplc="6DF81B68" w:tentative="1">
      <w:start w:val="1"/>
      <w:numFmt w:val="lowerRoman"/>
      <w:lvlText w:val="%3."/>
      <w:lvlJc w:val="right"/>
      <w:pPr>
        <w:ind w:left="2160" w:hanging="180"/>
      </w:pPr>
    </w:lvl>
    <w:lvl w:ilvl="3" w:tplc="E9B0BDF4" w:tentative="1">
      <w:start w:val="1"/>
      <w:numFmt w:val="decimal"/>
      <w:lvlText w:val="%4."/>
      <w:lvlJc w:val="left"/>
      <w:pPr>
        <w:ind w:left="2880" w:hanging="360"/>
      </w:pPr>
    </w:lvl>
    <w:lvl w:ilvl="4" w:tplc="CA1E5668" w:tentative="1">
      <w:start w:val="1"/>
      <w:numFmt w:val="lowerLetter"/>
      <w:lvlText w:val="%5."/>
      <w:lvlJc w:val="left"/>
      <w:pPr>
        <w:ind w:left="3600" w:hanging="360"/>
      </w:pPr>
    </w:lvl>
    <w:lvl w:ilvl="5" w:tplc="60007F66" w:tentative="1">
      <w:start w:val="1"/>
      <w:numFmt w:val="lowerRoman"/>
      <w:lvlText w:val="%6."/>
      <w:lvlJc w:val="right"/>
      <w:pPr>
        <w:ind w:left="4320" w:hanging="180"/>
      </w:pPr>
    </w:lvl>
    <w:lvl w:ilvl="6" w:tplc="D0027210" w:tentative="1">
      <w:start w:val="1"/>
      <w:numFmt w:val="decimal"/>
      <w:lvlText w:val="%7."/>
      <w:lvlJc w:val="left"/>
      <w:pPr>
        <w:ind w:left="5040" w:hanging="360"/>
      </w:pPr>
    </w:lvl>
    <w:lvl w:ilvl="7" w:tplc="6DC802B4" w:tentative="1">
      <w:start w:val="1"/>
      <w:numFmt w:val="lowerLetter"/>
      <w:lvlText w:val="%8."/>
      <w:lvlJc w:val="left"/>
      <w:pPr>
        <w:ind w:left="5760" w:hanging="360"/>
      </w:pPr>
    </w:lvl>
    <w:lvl w:ilvl="8" w:tplc="1D968108"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1A5A453A">
      <w:start w:val="4"/>
      <w:numFmt w:val="decimal"/>
      <w:lvlText w:val="(%1)"/>
      <w:lvlJc w:val="left"/>
      <w:pPr>
        <w:ind w:left="720" w:hanging="360"/>
      </w:pPr>
      <w:rPr>
        <w:rFonts w:hint="default"/>
        <w:b/>
      </w:rPr>
    </w:lvl>
    <w:lvl w:ilvl="1" w:tplc="30FA3808" w:tentative="1">
      <w:start w:val="1"/>
      <w:numFmt w:val="lowerLetter"/>
      <w:lvlText w:val="%2."/>
      <w:lvlJc w:val="left"/>
      <w:pPr>
        <w:ind w:left="1800" w:hanging="360"/>
      </w:pPr>
    </w:lvl>
    <w:lvl w:ilvl="2" w:tplc="10DE9682" w:tentative="1">
      <w:start w:val="1"/>
      <w:numFmt w:val="lowerRoman"/>
      <w:lvlText w:val="%3."/>
      <w:lvlJc w:val="right"/>
      <w:pPr>
        <w:ind w:left="2520" w:hanging="180"/>
      </w:pPr>
    </w:lvl>
    <w:lvl w:ilvl="3" w:tplc="91DC5186" w:tentative="1">
      <w:start w:val="1"/>
      <w:numFmt w:val="decimal"/>
      <w:lvlText w:val="%4."/>
      <w:lvlJc w:val="left"/>
      <w:pPr>
        <w:ind w:left="3240" w:hanging="360"/>
      </w:pPr>
    </w:lvl>
    <w:lvl w:ilvl="4" w:tplc="0036977A" w:tentative="1">
      <w:start w:val="1"/>
      <w:numFmt w:val="lowerLetter"/>
      <w:lvlText w:val="%5."/>
      <w:lvlJc w:val="left"/>
      <w:pPr>
        <w:ind w:left="3960" w:hanging="360"/>
      </w:pPr>
    </w:lvl>
    <w:lvl w:ilvl="5" w:tplc="B964B0DA" w:tentative="1">
      <w:start w:val="1"/>
      <w:numFmt w:val="lowerRoman"/>
      <w:lvlText w:val="%6."/>
      <w:lvlJc w:val="right"/>
      <w:pPr>
        <w:ind w:left="4680" w:hanging="180"/>
      </w:pPr>
    </w:lvl>
    <w:lvl w:ilvl="6" w:tplc="4F2CE124" w:tentative="1">
      <w:start w:val="1"/>
      <w:numFmt w:val="decimal"/>
      <w:lvlText w:val="%7."/>
      <w:lvlJc w:val="left"/>
      <w:pPr>
        <w:ind w:left="5400" w:hanging="360"/>
      </w:pPr>
    </w:lvl>
    <w:lvl w:ilvl="7" w:tplc="DBC6F0C4" w:tentative="1">
      <w:start w:val="1"/>
      <w:numFmt w:val="lowerLetter"/>
      <w:lvlText w:val="%8."/>
      <w:lvlJc w:val="left"/>
      <w:pPr>
        <w:ind w:left="6120" w:hanging="360"/>
      </w:pPr>
    </w:lvl>
    <w:lvl w:ilvl="8" w:tplc="2AEAD9F4"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E5A0EA9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3B606CA">
      <w:start w:val="1"/>
      <w:numFmt w:val="lowerRoman"/>
      <w:lvlText w:val="(%2)"/>
      <w:lvlJc w:val="left"/>
      <w:pPr>
        <w:ind w:left="1080" w:hanging="360"/>
      </w:pPr>
      <w:rPr>
        <w:b w:val="0"/>
      </w:rPr>
    </w:lvl>
    <w:lvl w:ilvl="2" w:tplc="B01A8A66">
      <w:start w:val="1"/>
      <w:numFmt w:val="lowerRoman"/>
      <w:lvlText w:val="%3."/>
      <w:lvlJc w:val="right"/>
      <w:pPr>
        <w:ind w:left="1800" w:hanging="180"/>
      </w:pPr>
    </w:lvl>
    <w:lvl w:ilvl="3" w:tplc="11A2EAE6">
      <w:start w:val="1"/>
      <w:numFmt w:val="decimal"/>
      <w:lvlText w:val="%4."/>
      <w:lvlJc w:val="left"/>
      <w:pPr>
        <w:ind w:left="2520" w:hanging="360"/>
      </w:pPr>
    </w:lvl>
    <w:lvl w:ilvl="4" w:tplc="18EEC26A">
      <w:start w:val="1"/>
      <w:numFmt w:val="lowerLetter"/>
      <w:lvlText w:val="%5."/>
      <w:lvlJc w:val="left"/>
      <w:pPr>
        <w:ind w:left="3240" w:hanging="360"/>
      </w:pPr>
    </w:lvl>
    <w:lvl w:ilvl="5" w:tplc="E0166582">
      <w:start w:val="1"/>
      <w:numFmt w:val="lowerRoman"/>
      <w:lvlText w:val="%6."/>
      <w:lvlJc w:val="right"/>
      <w:pPr>
        <w:ind w:left="3960" w:hanging="180"/>
      </w:pPr>
    </w:lvl>
    <w:lvl w:ilvl="6" w:tplc="8F485D7A">
      <w:start w:val="1"/>
      <w:numFmt w:val="decimal"/>
      <w:lvlText w:val="%7."/>
      <w:lvlJc w:val="left"/>
      <w:pPr>
        <w:ind w:left="4680" w:hanging="360"/>
      </w:pPr>
    </w:lvl>
    <w:lvl w:ilvl="7" w:tplc="9B86E3B2">
      <w:start w:val="1"/>
      <w:numFmt w:val="lowerLetter"/>
      <w:lvlText w:val="%8."/>
      <w:lvlJc w:val="left"/>
      <w:pPr>
        <w:ind w:left="5400" w:hanging="360"/>
      </w:pPr>
    </w:lvl>
    <w:lvl w:ilvl="8" w:tplc="D54ED2D4">
      <w:start w:val="1"/>
      <w:numFmt w:val="lowerRoman"/>
      <w:lvlText w:val="%9."/>
      <w:lvlJc w:val="right"/>
      <w:pPr>
        <w:ind w:left="6120" w:hanging="180"/>
      </w:pPr>
    </w:lvl>
  </w:abstractNum>
  <w:abstractNum w:abstractNumId="45" w15:restartNumberingAfterBreak="0">
    <w:nsid w:val="63A03406"/>
    <w:multiLevelType w:val="hybridMultilevel"/>
    <w:tmpl w:val="2B6658CA"/>
    <w:lvl w:ilvl="0" w:tplc="664E17A8">
      <w:start w:val="1"/>
      <w:numFmt w:val="lowerLetter"/>
      <w:lvlText w:val="%1."/>
      <w:lvlJc w:val="left"/>
      <w:pPr>
        <w:ind w:left="720" w:hanging="360"/>
      </w:pPr>
      <w:rPr>
        <w:b/>
        <w:bCs/>
      </w:rPr>
    </w:lvl>
    <w:lvl w:ilvl="1" w:tplc="D542F26A">
      <w:start w:val="1"/>
      <w:numFmt w:val="lowerLetter"/>
      <w:lvlText w:val="%2."/>
      <w:lvlJc w:val="left"/>
      <w:pPr>
        <w:ind w:left="1440" w:hanging="360"/>
      </w:pPr>
    </w:lvl>
    <w:lvl w:ilvl="2" w:tplc="91142200" w:tentative="1">
      <w:start w:val="1"/>
      <w:numFmt w:val="lowerRoman"/>
      <w:lvlText w:val="%3."/>
      <w:lvlJc w:val="right"/>
      <w:pPr>
        <w:ind w:left="2160" w:hanging="180"/>
      </w:pPr>
    </w:lvl>
    <w:lvl w:ilvl="3" w:tplc="BAC80768" w:tentative="1">
      <w:start w:val="1"/>
      <w:numFmt w:val="decimal"/>
      <w:lvlText w:val="%4."/>
      <w:lvlJc w:val="left"/>
      <w:pPr>
        <w:ind w:left="2880" w:hanging="360"/>
      </w:pPr>
    </w:lvl>
    <w:lvl w:ilvl="4" w:tplc="59A8E80E" w:tentative="1">
      <w:start w:val="1"/>
      <w:numFmt w:val="lowerLetter"/>
      <w:lvlText w:val="%5."/>
      <w:lvlJc w:val="left"/>
      <w:pPr>
        <w:ind w:left="3600" w:hanging="360"/>
      </w:pPr>
    </w:lvl>
    <w:lvl w:ilvl="5" w:tplc="182EF5C6" w:tentative="1">
      <w:start w:val="1"/>
      <w:numFmt w:val="lowerRoman"/>
      <w:lvlText w:val="%6."/>
      <w:lvlJc w:val="right"/>
      <w:pPr>
        <w:ind w:left="4320" w:hanging="180"/>
      </w:pPr>
    </w:lvl>
    <w:lvl w:ilvl="6" w:tplc="596CE9F0" w:tentative="1">
      <w:start w:val="1"/>
      <w:numFmt w:val="decimal"/>
      <w:lvlText w:val="%7."/>
      <w:lvlJc w:val="left"/>
      <w:pPr>
        <w:ind w:left="5040" w:hanging="360"/>
      </w:pPr>
    </w:lvl>
    <w:lvl w:ilvl="7" w:tplc="19FC35D0" w:tentative="1">
      <w:start w:val="1"/>
      <w:numFmt w:val="lowerLetter"/>
      <w:lvlText w:val="%8."/>
      <w:lvlJc w:val="left"/>
      <w:pPr>
        <w:ind w:left="5760" w:hanging="360"/>
      </w:pPr>
    </w:lvl>
    <w:lvl w:ilvl="8" w:tplc="E794A6F0"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DA5A4D10">
      <w:start w:val="1"/>
      <w:numFmt w:val="lowerLetter"/>
      <w:lvlText w:val="%1."/>
      <w:lvlJc w:val="left"/>
      <w:pPr>
        <w:ind w:left="720" w:hanging="360"/>
      </w:pPr>
      <w:rPr>
        <w:rFonts w:ascii="Segoe Pro" w:hAnsi="Segoe Pro" w:hint="default"/>
        <w:b/>
      </w:rPr>
    </w:lvl>
    <w:lvl w:ilvl="1" w:tplc="CF76678A">
      <w:start w:val="1"/>
      <w:numFmt w:val="lowerRoman"/>
      <w:lvlText w:val="(%2)"/>
      <w:lvlJc w:val="left"/>
      <w:pPr>
        <w:ind w:left="1440" w:hanging="360"/>
      </w:pPr>
      <w:rPr>
        <w:rFonts w:ascii="Segoe Pro" w:hAnsi="Segoe Pro" w:hint="default"/>
        <w:b/>
        <w:bCs/>
      </w:rPr>
    </w:lvl>
    <w:lvl w:ilvl="2" w:tplc="AC5CBF14" w:tentative="1">
      <w:start w:val="1"/>
      <w:numFmt w:val="lowerRoman"/>
      <w:lvlText w:val="%3."/>
      <w:lvlJc w:val="right"/>
      <w:pPr>
        <w:ind w:left="2160" w:hanging="180"/>
      </w:pPr>
    </w:lvl>
    <w:lvl w:ilvl="3" w:tplc="E376D804" w:tentative="1">
      <w:start w:val="1"/>
      <w:numFmt w:val="decimal"/>
      <w:lvlText w:val="%4."/>
      <w:lvlJc w:val="left"/>
      <w:pPr>
        <w:ind w:left="2880" w:hanging="360"/>
      </w:pPr>
    </w:lvl>
    <w:lvl w:ilvl="4" w:tplc="98826148" w:tentative="1">
      <w:start w:val="1"/>
      <w:numFmt w:val="lowerLetter"/>
      <w:lvlText w:val="%5."/>
      <w:lvlJc w:val="left"/>
      <w:pPr>
        <w:ind w:left="3600" w:hanging="360"/>
      </w:pPr>
    </w:lvl>
    <w:lvl w:ilvl="5" w:tplc="959293BE" w:tentative="1">
      <w:start w:val="1"/>
      <w:numFmt w:val="lowerRoman"/>
      <w:lvlText w:val="%6."/>
      <w:lvlJc w:val="right"/>
      <w:pPr>
        <w:ind w:left="4320" w:hanging="180"/>
      </w:pPr>
    </w:lvl>
    <w:lvl w:ilvl="6" w:tplc="64D825B4" w:tentative="1">
      <w:start w:val="1"/>
      <w:numFmt w:val="decimal"/>
      <w:lvlText w:val="%7."/>
      <w:lvlJc w:val="left"/>
      <w:pPr>
        <w:ind w:left="5040" w:hanging="360"/>
      </w:pPr>
    </w:lvl>
    <w:lvl w:ilvl="7" w:tplc="EBF6BF50" w:tentative="1">
      <w:start w:val="1"/>
      <w:numFmt w:val="lowerLetter"/>
      <w:lvlText w:val="%8."/>
      <w:lvlJc w:val="left"/>
      <w:pPr>
        <w:ind w:left="5760" w:hanging="360"/>
      </w:pPr>
    </w:lvl>
    <w:lvl w:ilvl="8" w:tplc="0124FD4A"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C8EA4DE4">
      <w:start w:val="1"/>
      <w:numFmt w:val="lowerLetter"/>
      <w:lvlText w:val="%1."/>
      <w:lvlJc w:val="left"/>
      <w:pPr>
        <w:ind w:left="720" w:hanging="360"/>
      </w:pPr>
      <w:rPr>
        <w:rFonts w:ascii="Segoe Pro" w:hAnsi="Segoe Pro" w:hint="default"/>
        <w:b/>
      </w:rPr>
    </w:lvl>
    <w:lvl w:ilvl="1" w:tplc="AE08D460" w:tentative="1">
      <w:start w:val="1"/>
      <w:numFmt w:val="lowerLetter"/>
      <w:lvlText w:val="%2."/>
      <w:lvlJc w:val="left"/>
      <w:pPr>
        <w:ind w:left="1440" w:hanging="360"/>
      </w:pPr>
    </w:lvl>
    <w:lvl w:ilvl="2" w:tplc="0C0A2BDA" w:tentative="1">
      <w:start w:val="1"/>
      <w:numFmt w:val="lowerRoman"/>
      <w:lvlText w:val="%3."/>
      <w:lvlJc w:val="right"/>
      <w:pPr>
        <w:ind w:left="2160" w:hanging="180"/>
      </w:pPr>
    </w:lvl>
    <w:lvl w:ilvl="3" w:tplc="9F0C1F1E" w:tentative="1">
      <w:start w:val="1"/>
      <w:numFmt w:val="decimal"/>
      <w:lvlText w:val="%4."/>
      <w:lvlJc w:val="left"/>
      <w:pPr>
        <w:ind w:left="2880" w:hanging="360"/>
      </w:pPr>
    </w:lvl>
    <w:lvl w:ilvl="4" w:tplc="41245A56" w:tentative="1">
      <w:start w:val="1"/>
      <w:numFmt w:val="lowerLetter"/>
      <w:lvlText w:val="%5."/>
      <w:lvlJc w:val="left"/>
      <w:pPr>
        <w:ind w:left="3600" w:hanging="360"/>
      </w:pPr>
    </w:lvl>
    <w:lvl w:ilvl="5" w:tplc="01264CA6" w:tentative="1">
      <w:start w:val="1"/>
      <w:numFmt w:val="lowerRoman"/>
      <w:lvlText w:val="%6."/>
      <w:lvlJc w:val="right"/>
      <w:pPr>
        <w:ind w:left="4320" w:hanging="180"/>
      </w:pPr>
    </w:lvl>
    <w:lvl w:ilvl="6" w:tplc="F636021C" w:tentative="1">
      <w:start w:val="1"/>
      <w:numFmt w:val="decimal"/>
      <w:lvlText w:val="%7."/>
      <w:lvlJc w:val="left"/>
      <w:pPr>
        <w:ind w:left="5040" w:hanging="360"/>
      </w:pPr>
    </w:lvl>
    <w:lvl w:ilvl="7" w:tplc="6950802A" w:tentative="1">
      <w:start w:val="1"/>
      <w:numFmt w:val="lowerLetter"/>
      <w:lvlText w:val="%8."/>
      <w:lvlJc w:val="left"/>
      <w:pPr>
        <w:ind w:left="5760" w:hanging="360"/>
      </w:pPr>
    </w:lvl>
    <w:lvl w:ilvl="8" w:tplc="737A8822"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79E265A6">
      <w:start w:val="1"/>
      <w:numFmt w:val="bullet"/>
      <w:lvlText w:val=""/>
      <w:lvlJc w:val="left"/>
      <w:pPr>
        <w:ind w:left="720" w:hanging="360"/>
      </w:pPr>
      <w:rPr>
        <w:rFonts w:ascii="Symbol" w:hAnsi="Symbol" w:hint="default"/>
      </w:rPr>
    </w:lvl>
    <w:lvl w:ilvl="1" w:tplc="27EAB468">
      <w:start w:val="1"/>
      <w:numFmt w:val="bullet"/>
      <w:lvlText w:val="o"/>
      <w:lvlJc w:val="left"/>
      <w:pPr>
        <w:ind w:left="1440" w:hanging="360"/>
      </w:pPr>
      <w:rPr>
        <w:rFonts w:ascii="Courier New" w:hAnsi="Courier New" w:cs="Courier New" w:hint="default"/>
      </w:rPr>
    </w:lvl>
    <w:lvl w:ilvl="2" w:tplc="88349F0E">
      <w:start w:val="1"/>
      <w:numFmt w:val="bullet"/>
      <w:lvlText w:val=""/>
      <w:lvlJc w:val="left"/>
      <w:pPr>
        <w:ind w:left="2160" w:hanging="360"/>
      </w:pPr>
      <w:rPr>
        <w:rFonts w:ascii="Wingdings" w:hAnsi="Wingdings" w:hint="default"/>
      </w:rPr>
    </w:lvl>
    <w:lvl w:ilvl="3" w:tplc="6068D930">
      <w:start w:val="1"/>
      <w:numFmt w:val="bullet"/>
      <w:lvlText w:val=""/>
      <w:lvlJc w:val="left"/>
      <w:pPr>
        <w:ind w:left="2880" w:hanging="360"/>
      </w:pPr>
      <w:rPr>
        <w:rFonts w:ascii="Symbol" w:hAnsi="Symbol" w:hint="default"/>
      </w:rPr>
    </w:lvl>
    <w:lvl w:ilvl="4" w:tplc="BD4EDF8C">
      <w:start w:val="1"/>
      <w:numFmt w:val="bullet"/>
      <w:lvlText w:val="o"/>
      <w:lvlJc w:val="left"/>
      <w:pPr>
        <w:ind w:left="3600" w:hanging="360"/>
      </w:pPr>
      <w:rPr>
        <w:rFonts w:ascii="Courier New" w:hAnsi="Courier New" w:cs="Courier New" w:hint="default"/>
      </w:rPr>
    </w:lvl>
    <w:lvl w:ilvl="5" w:tplc="A3AC6CA6">
      <w:start w:val="1"/>
      <w:numFmt w:val="bullet"/>
      <w:lvlText w:val=""/>
      <w:lvlJc w:val="left"/>
      <w:pPr>
        <w:ind w:left="4320" w:hanging="360"/>
      </w:pPr>
      <w:rPr>
        <w:rFonts w:ascii="Wingdings" w:hAnsi="Wingdings" w:hint="default"/>
      </w:rPr>
    </w:lvl>
    <w:lvl w:ilvl="6" w:tplc="9B1CF538">
      <w:start w:val="1"/>
      <w:numFmt w:val="bullet"/>
      <w:lvlText w:val=""/>
      <w:lvlJc w:val="left"/>
      <w:pPr>
        <w:ind w:left="5040" w:hanging="360"/>
      </w:pPr>
      <w:rPr>
        <w:rFonts w:ascii="Symbol" w:hAnsi="Symbol" w:hint="default"/>
      </w:rPr>
    </w:lvl>
    <w:lvl w:ilvl="7" w:tplc="F9F2544A">
      <w:start w:val="1"/>
      <w:numFmt w:val="bullet"/>
      <w:lvlText w:val="o"/>
      <w:lvlJc w:val="left"/>
      <w:pPr>
        <w:ind w:left="5760" w:hanging="360"/>
      </w:pPr>
      <w:rPr>
        <w:rFonts w:ascii="Courier New" w:hAnsi="Courier New" w:cs="Courier New" w:hint="default"/>
      </w:rPr>
    </w:lvl>
    <w:lvl w:ilvl="8" w:tplc="FCBA18B8">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24ECF114">
      <w:start w:val="1"/>
      <w:numFmt w:val="lowerLetter"/>
      <w:lvlText w:val="%1."/>
      <w:lvlJc w:val="left"/>
      <w:pPr>
        <w:ind w:left="1080" w:hanging="360"/>
      </w:pPr>
      <w:rPr>
        <w:rFonts w:hint="default"/>
        <w:b/>
      </w:rPr>
    </w:lvl>
    <w:lvl w:ilvl="1" w:tplc="52BEDB9E">
      <w:start w:val="1"/>
      <w:numFmt w:val="lowerRoman"/>
      <w:lvlText w:val="(%2)"/>
      <w:lvlJc w:val="left"/>
      <w:pPr>
        <w:ind w:left="1800" w:hanging="360"/>
      </w:pPr>
      <w:rPr>
        <w:rFonts w:hint="default"/>
        <w:b/>
      </w:rPr>
    </w:lvl>
    <w:lvl w:ilvl="2" w:tplc="D2B2A5A8" w:tentative="1">
      <w:start w:val="1"/>
      <w:numFmt w:val="lowerRoman"/>
      <w:lvlText w:val="%3."/>
      <w:lvlJc w:val="right"/>
      <w:pPr>
        <w:ind w:left="2520" w:hanging="180"/>
      </w:pPr>
    </w:lvl>
    <w:lvl w:ilvl="3" w:tplc="A7980322" w:tentative="1">
      <w:start w:val="1"/>
      <w:numFmt w:val="decimal"/>
      <w:lvlText w:val="%4."/>
      <w:lvlJc w:val="left"/>
      <w:pPr>
        <w:ind w:left="3240" w:hanging="360"/>
      </w:pPr>
    </w:lvl>
    <w:lvl w:ilvl="4" w:tplc="A97EE568" w:tentative="1">
      <w:start w:val="1"/>
      <w:numFmt w:val="lowerLetter"/>
      <w:lvlText w:val="%5."/>
      <w:lvlJc w:val="left"/>
      <w:pPr>
        <w:ind w:left="3960" w:hanging="360"/>
      </w:pPr>
    </w:lvl>
    <w:lvl w:ilvl="5" w:tplc="6B96F726" w:tentative="1">
      <w:start w:val="1"/>
      <w:numFmt w:val="lowerRoman"/>
      <w:lvlText w:val="%6."/>
      <w:lvlJc w:val="right"/>
      <w:pPr>
        <w:ind w:left="4680" w:hanging="180"/>
      </w:pPr>
    </w:lvl>
    <w:lvl w:ilvl="6" w:tplc="109C6CB0" w:tentative="1">
      <w:start w:val="1"/>
      <w:numFmt w:val="decimal"/>
      <w:lvlText w:val="%7."/>
      <w:lvlJc w:val="left"/>
      <w:pPr>
        <w:ind w:left="5400" w:hanging="360"/>
      </w:pPr>
    </w:lvl>
    <w:lvl w:ilvl="7" w:tplc="0624E4F8" w:tentative="1">
      <w:start w:val="1"/>
      <w:numFmt w:val="lowerLetter"/>
      <w:lvlText w:val="%8."/>
      <w:lvlJc w:val="left"/>
      <w:pPr>
        <w:ind w:left="6120" w:hanging="360"/>
      </w:pPr>
    </w:lvl>
    <w:lvl w:ilvl="8" w:tplc="A36CE8B0"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4F0CD15C">
      <w:start w:val="1"/>
      <w:numFmt w:val="decimal"/>
      <w:lvlText w:val="%1."/>
      <w:lvlJc w:val="left"/>
      <w:pPr>
        <w:ind w:left="360" w:hanging="360"/>
      </w:pPr>
      <w:rPr>
        <w:rFonts w:asciiTheme="minorHAnsi" w:hAnsiTheme="minorHAnsi" w:hint="default"/>
        <w:b/>
        <w:sz w:val="20"/>
        <w:szCs w:val="20"/>
      </w:rPr>
    </w:lvl>
    <w:lvl w:ilvl="1" w:tplc="300A776A">
      <w:start w:val="1"/>
      <w:numFmt w:val="lowerLetter"/>
      <w:lvlText w:val="%2."/>
      <w:lvlJc w:val="left"/>
      <w:pPr>
        <w:ind w:left="810" w:hanging="360"/>
      </w:pPr>
      <w:rPr>
        <w:rFonts w:asciiTheme="minorHAnsi" w:hAnsiTheme="minorHAnsi" w:cstheme="minorHAnsi" w:hint="default"/>
        <w:b w:val="0"/>
        <w:sz w:val="20"/>
        <w:szCs w:val="20"/>
      </w:rPr>
    </w:lvl>
    <w:lvl w:ilvl="2" w:tplc="94BA2F5C">
      <w:start w:val="1"/>
      <w:numFmt w:val="lowerRoman"/>
      <w:lvlText w:val="%3."/>
      <w:lvlJc w:val="right"/>
      <w:pPr>
        <w:ind w:left="2160" w:hanging="180"/>
      </w:pPr>
    </w:lvl>
    <w:lvl w:ilvl="3" w:tplc="3064B3A2" w:tentative="1">
      <w:start w:val="1"/>
      <w:numFmt w:val="decimal"/>
      <w:lvlText w:val="%4."/>
      <w:lvlJc w:val="left"/>
      <w:pPr>
        <w:ind w:left="2880" w:hanging="360"/>
      </w:pPr>
    </w:lvl>
    <w:lvl w:ilvl="4" w:tplc="ED1A9C8C" w:tentative="1">
      <w:start w:val="1"/>
      <w:numFmt w:val="lowerLetter"/>
      <w:lvlText w:val="%5."/>
      <w:lvlJc w:val="left"/>
      <w:pPr>
        <w:ind w:left="3600" w:hanging="360"/>
      </w:pPr>
    </w:lvl>
    <w:lvl w:ilvl="5" w:tplc="4E4AF872" w:tentative="1">
      <w:start w:val="1"/>
      <w:numFmt w:val="lowerRoman"/>
      <w:lvlText w:val="%6."/>
      <w:lvlJc w:val="right"/>
      <w:pPr>
        <w:ind w:left="4320" w:hanging="180"/>
      </w:pPr>
    </w:lvl>
    <w:lvl w:ilvl="6" w:tplc="CF160DB8" w:tentative="1">
      <w:start w:val="1"/>
      <w:numFmt w:val="decimal"/>
      <w:lvlText w:val="%7."/>
      <w:lvlJc w:val="left"/>
      <w:pPr>
        <w:ind w:left="5040" w:hanging="360"/>
      </w:pPr>
    </w:lvl>
    <w:lvl w:ilvl="7" w:tplc="8CAE6CB0" w:tentative="1">
      <w:start w:val="1"/>
      <w:numFmt w:val="lowerLetter"/>
      <w:lvlText w:val="%8."/>
      <w:lvlJc w:val="left"/>
      <w:pPr>
        <w:ind w:left="5760" w:hanging="360"/>
      </w:pPr>
    </w:lvl>
    <w:lvl w:ilvl="8" w:tplc="3ABA52FC"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6690FBD0">
      <w:start w:val="1"/>
      <w:numFmt w:val="lowerLetter"/>
      <w:lvlText w:val="%1."/>
      <w:lvlJc w:val="left"/>
      <w:pPr>
        <w:ind w:left="720" w:hanging="360"/>
      </w:pPr>
      <w:rPr>
        <w:rFonts w:ascii="Segoe Pro" w:hAnsi="Segoe Pro" w:hint="default"/>
        <w:b/>
      </w:rPr>
    </w:lvl>
    <w:lvl w:ilvl="1" w:tplc="E5823FE0" w:tentative="1">
      <w:start w:val="1"/>
      <w:numFmt w:val="lowerLetter"/>
      <w:lvlText w:val="%2."/>
      <w:lvlJc w:val="left"/>
      <w:pPr>
        <w:ind w:left="1440" w:hanging="360"/>
      </w:pPr>
    </w:lvl>
    <w:lvl w:ilvl="2" w:tplc="E9C01D44" w:tentative="1">
      <w:start w:val="1"/>
      <w:numFmt w:val="lowerRoman"/>
      <w:lvlText w:val="%3."/>
      <w:lvlJc w:val="right"/>
      <w:pPr>
        <w:ind w:left="2160" w:hanging="180"/>
      </w:pPr>
    </w:lvl>
    <w:lvl w:ilvl="3" w:tplc="3AD45F9C" w:tentative="1">
      <w:start w:val="1"/>
      <w:numFmt w:val="decimal"/>
      <w:lvlText w:val="%4."/>
      <w:lvlJc w:val="left"/>
      <w:pPr>
        <w:ind w:left="2880" w:hanging="360"/>
      </w:pPr>
    </w:lvl>
    <w:lvl w:ilvl="4" w:tplc="41FA9A62" w:tentative="1">
      <w:start w:val="1"/>
      <w:numFmt w:val="lowerLetter"/>
      <w:lvlText w:val="%5."/>
      <w:lvlJc w:val="left"/>
      <w:pPr>
        <w:ind w:left="3600" w:hanging="360"/>
      </w:pPr>
    </w:lvl>
    <w:lvl w:ilvl="5" w:tplc="2AA0A000" w:tentative="1">
      <w:start w:val="1"/>
      <w:numFmt w:val="lowerRoman"/>
      <w:lvlText w:val="%6."/>
      <w:lvlJc w:val="right"/>
      <w:pPr>
        <w:ind w:left="4320" w:hanging="180"/>
      </w:pPr>
    </w:lvl>
    <w:lvl w:ilvl="6" w:tplc="98C08AB0" w:tentative="1">
      <w:start w:val="1"/>
      <w:numFmt w:val="decimal"/>
      <w:lvlText w:val="%7."/>
      <w:lvlJc w:val="left"/>
      <w:pPr>
        <w:ind w:left="5040" w:hanging="360"/>
      </w:pPr>
    </w:lvl>
    <w:lvl w:ilvl="7" w:tplc="0068129C" w:tentative="1">
      <w:start w:val="1"/>
      <w:numFmt w:val="lowerLetter"/>
      <w:lvlText w:val="%8."/>
      <w:lvlJc w:val="left"/>
      <w:pPr>
        <w:ind w:left="5760" w:hanging="360"/>
      </w:pPr>
    </w:lvl>
    <w:lvl w:ilvl="8" w:tplc="50E281CA"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D166F650">
      <w:start w:val="1"/>
      <w:numFmt w:val="decimal"/>
      <w:lvlText w:val="(%1)"/>
      <w:lvlJc w:val="left"/>
      <w:pPr>
        <w:ind w:left="720" w:hanging="360"/>
      </w:pPr>
      <w:rPr>
        <w:rFonts w:hint="default"/>
        <w:b/>
        <w:bCs/>
      </w:rPr>
    </w:lvl>
    <w:lvl w:ilvl="1" w:tplc="00BA5708">
      <w:start w:val="1"/>
      <w:numFmt w:val="lowerLetter"/>
      <w:lvlText w:val="%2."/>
      <w:lvlJc w:val="left"/>
      <w:pPr>
        <w:ind w:left="1440" w:hanging="360"/>
      </w:pPr>
    </w:lvl>
    <w:lvl w:ilvl="2" w:tplc="41B88FF8" w:tentative="1">
      <w:start w:val="1"/>
      <w:numFmt w:val="lowerRoman"/>
      <w:lvlText w:val="%3."/>
      <w:lvlJc w:val="right"/>
      <w:pPr>
        <w:ind w:left="2160" w:hanging="180"/>
      </w:pPr>
    </w:lvl>
    <w:lvl w:ilvl="3" w:tplc="89CA8DA6" w:tentative="1">
      <w:start w:val="1"/>
      <w:numFmt w:val="decimal"/>
      <w:lvlText w:val="%4."/>
      <w:lvlJc w:val="left"/>
      <w:pPr>
        <w:ind w:left="2880" w:hanging="360"/>
      </w:pPr>
    </w:lvl>
    <w:lvl w:ilvl="4" w:tplc="9BDE024C" w:tentative="1">
      <w:start w:val="1"/>
      <w:numFmt w:val="lowerLetter"/>
      <w:lvlText w:val="%5."/>
      <w:lvlJc w:val="left"/>
      <w:pPr>
        <w:ind w:left="3600" w:hanging="360"/>
      </w:pPr>
    </w:lvl>
    <w:lvl w:ilvl="5" w:tplc="5F302BCA" w:tentative="1">
      <w:start w:val="1"/>
      <w:numFmt w:val="lowerRoman"/>
      <w:lvlText w:val="%6."/>
      <w:lvlJc w:val="right"/>
      <w:pPr>
        <w:ind w:left="4320" w:hanging="180"/>
      </w:pPr>
    </w:lvl>
    <w:lvl w:ilvl="6" w:tplc="435CB486" w:tentative="1">
      <w:start w:val="1"/>
      <w:numFmt w:val="decimal"/>
      <w:lvlText w:val="%7."/>
      <w:lvlJc w:val="left"/>
      <w:pPr>
        <w:ind w:left="5040" w:hanging="360"/>
      </w:pPr>
    </w:lvl>
    <w:lvl w:ilvl="7" w:tplc="FDA8BD4E" w:tentative="1">
      <w:start w:val="1"/>
      <w:numFmt w:val="lowerLetter"/>
      <w:lvlText w:val="%8."/>
      <w:lvlJc w:val="left"/>
      <w:pPr>
        <w:ind w:left="5760" w:hanging="360"/>
      </w:pPr>
    </w:lvl>
    <w:lvl w:ilvl="8" w:tplc="0A9C6E6E"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84064A8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6128AB9A" w:tentative="1">
      <w:start w:val="1"/>
      <w:numFmt w:val="lowerLetter"/>
      <w:lvlText w:val="%2."/>
      <w:lvlJc w:val="left"/>
      <w:pPr>
        <w:ind w:left="1440" w:hanging="360"/>
      </w:pPr>
    </w:lvl>
    <w:lvl w:ilvl="2" w:tplc="CE6E00A6" w:tentative="1">
      <w:start w:val="1"/>
      <w:numFmt w:val="lowerRoman"/>
      <w:lvlText w:val="%3."/>
      <w:lvlJc w:val="right"/>
      <w:pPr>
        <w:ind w:left="2160" w:hanging="180"/>
      </w:pPr>
    </w:lvl>
    <w:lvl w:ilvl="3" w:tplc="5C221518" w:tentative="1">
      <w:start w:val="1"/>
      <w:numFmt w:val="decimal"/>
      <w:lvlText w:val="%4."/>
      <w:lvlJc w:val="left"/>
      <w:pPr>
        <w:ind w:left="2880" w:hanging="360"/>
      </w:pPr>
    </w:lvl>
    <w:lvl w:ilvl="4" w:tplc="C190573A" w:tentative="1">
      <w:start w:val="1"/>
      <w:numFmt w:val="lowerLetter"/>
      <w:lvlText w:val="%5."/>
      <w:lvlJc w:val="left"/>
      <w:pPr>
        <w:ind w:left="3600" w:hanging="360"/>
      </w:pPr>
    </w:lvl>
    <w:lvl w:ilvl="5" w:tplc="BC5CAA2E" w:tentative="1">
      <w:start w:val="1"/>
      <w:numFmt w:val="lowerRoman"/>
      <w:lvlText w:val="%6."/>
      <w:lvlJc w:val="right"/>
      <w:pPr>
        <w:ind w:left="4320" w:hanging="180"/>
      </w:pPr>
    </w:lvl>
    <w:lvl w:ilvl="6" w:tplc="17EAB536" w:tentative="1">
      <w:start w:val="1"/>
      <w:numFmt w:val="decimal"/>
      <w:lvlText w:val="%7."/>
      <w:lvlJc w:val="left"/>
      <w:pPr>
        <w:ind w:left="5040" w:hanging="360"/>
      </w:pPr>
    </w:lvl>
    <w:lvl w:ilvl="7" w:tplc="70CCD606" w:tentative="1">
      <w:start w:val="1"/>
      <w:numFmt w:val="lowerLetter"/>
      <w:lvlText w:val="%8."/>
      <w:lvlJc w:val="left"/>
      <w:pPr>
        <w:ind w:left="5760" w:hanging="360"/>
      </w:pPr>
    </w:lvl>
    <w:lvl w:ilvl="8" w:tplc="4266D0E8"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AB9623E6">
      <w:start w:val="1"/>
      <w:numFmt w:val="lowerLetter"/>
      <w:lvlText w:val="%1."/>
      <w:lvlJc w:val="left"/>
      <w:pPr>
        <w:ind w:left="720" w:hanging="360"/>
      </w:pPr>
      <w:rPr>
        <w:b/>
        <w:bCs/>
      </w:rPr>
    </w:lvl>
    <w:lvl w:ilvl="1" w:tplc="974CB876">
      <w:start w:val="1"/>
      <w:numFmt w:val="lowerLetter"/>
      <w:lvlText w:val="%2."/>
      <w:lvlJc w:val="left"/>
      <w:pPr>
        <w:ind w:left="1440" w:hanging="360"/>
      </w:pPr>
    </w:lvl>
    <w:lvl w:ilvl="2" w:tplc="04DCCB62">
      <w:start w:val="1"/>
      <w:numFmt w:val="lowerRoman"/>
      <w:lvlText w:val="(%3)"/>
      <w:lvlJc w:val="left"/>
      <w:pPr>
        <w:ind w:left="2160" w:hanging="180"/>
      </w:pPr>
      <w:rPr>
        <w:rFonts w:ascii="Arial" w:eastAsia="Times New Roman" w:hAnsi="Arial" w:cs="Arial"/>
        <w:b/>
        <w:i w:val="0"/>
      </w:rPr>
    </w:lvl>
    <w:lvl w:ilvl="3" w:tplc="1D6ACFE0" w:tentative="1">
      <w:start w:val="1"/>
      <w:numFmt w:val="decimal"/>
      <w:lvlText w:val="%4."/>
      <w:lvlJc w:val="left"/>
      <w:pPr>
        <w:ind w:left="2880" w:hanging="360"/>
      </w:pPr>
    </w:lvl>
    <w:lvl w:ilvl="4" w:tplc="72048C5C" w:tentative="1">
      <w:start w:val="1"/>
      <w:numFmt w:val="lowerLetter"/>
      <w:lvlText w:val="%5."/>
      <w:lvlJc w:val="left"/>
      <w:pPr>
        <w:ind w:left="3600" w:hanging="360"/>
      </w:pPr>
    </w:lvl>
    <w:lvl w:ilvl="5" w:tplc="4884530E" w:tentative="1">
      <w:start w:val="1"/>
      <w:numFmt w:val="lowerRoman"/>
      <w:lvlText w:val="%6."/>
      <w:lvlJc w:val="right"/>
      <w:pPr>
        <w:ind w:left="4320" w:hanging="180"/>
      </w:pPr>
    </w:lvl>
    <w:lvl w:ilvl="6" w:tplc="CBB6848C" w:tentative="1">
      <w:start w:val="1"/>
      <w:numFmt w:val="decimal"/>
      <w:lvlText w:val="%7."/>
      <w:lvlJc w:val="left"/>
      <w:pPr>
        <w:ind w:left="5040" w:hanging="360"/>
      </w:pPr>
    </w:lvl>
    <w:lvl w:ilvl="7" w:tplc="7AB04758" w:tentative="1">
      <w:start w:val="1"/>
      <w:numFmt w:val="lowerLetter"/>
      <w:lvlText w:val="%8."/>
      <w:lvlJc w:val="left"/>
      <w:pPr>
        <w:ind w:left="5760" w:hanging="360"/>
      </w:pPr>
    </w:lvl>
    <w:lvl w:ilvl="8" w:tplc="573875B6"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F1BC42F6">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71E1302">
      <w:start w:val="1"/>
      <w:numFmt w:val="lowerRoman"/>
      <w:lvlText w:val="(%2)"/>
      <w:lvlJc w:val="left"/>
      <w:pPr>
        <w:ind w:left="1440" w:hanging="360"/>
      </w:pPr>
      <w:rPr>
        <w:rFonts w:hint="default"/>
        <w:b w:val="0"/>
      </w:rPr>
    </w:lvl>
    <w:lvl w:ilvl="2" w:tplc="B8484776" w:tentative="1">
      <w:start w:val="1"/>
      <w:numFmt w:val="lowerRoman"/>
      <w:lvlText w:val="%3."/>
      <w:lvlJc w:val="right"/>
      <w:pPr>
        <w:ind w:left="2160" w:hanging="180"/>
      </w:pPr>
    </w:lvl>
    <w:lvl w:ilvl="3" w:tplc="CFE65010" w:tentative="1">
      <w:start w:val="1"/>
      <w:numFmt w:val="decimal"/>
      <w:lvlText w:val="%4."/>
      <w:lvlJc w:val="left"/>
      <w:pPr>
        <w:ind w:left="2880" w:hanging="360"/>
      </w:pPr>
    </w:lvl>
    <w:lvl w:ilvl="4" w:tplc="CF7EAA52" w:tentative="1">
      <w:start w:val="1"/>
      <w:numFmt w:val="lowerLetter"/>
      <w:lvlText w:val="%5."/>
      <w:lvlJc w:val="left"/>
      <w:pPr>
        <w:ind w:left="3600" w:hanging="360"/>
      </w:pPr>
    </w:lvl>
    <w:lvl w:ilvl="5" w:tplc="B77EFB02" w:tentative="1">
      <w:start w:val="1"/>
      <w:numFmt w:val="lowerRoman"/>
      <w:lvlText w:val="%6."/>
      <w:lvlJc w:val="right"/>
      <w:pPr>
        <w:ind w:left="4320" w:hanging="180"/>
      </w:pPr>
    </w:lvl>
    <w:lvl w:ilvl="6" w:tplc="40BAB428" w:tentative="1">
      <w:start w:val="1"/>
      <w:numFmt w:val="decimal"/>
      <w:lvlText w:val="%7."/>
      <w:lvlJc w:val="left"/>
      <w:pPr>
        <w:ind w:left="5040" w:hanging="360"/>
      </w:pPr>
    </w:lvl>
    <w:lvl w:ilvl="7" w:tplc="E9BC9566" w:tentative="1">
      <w:start w:val="1"/>
      <w:numFmt w:val="lowerLetter"/>
      <w:lvlText w:val="%8."/>
      <w:lvlJc w:val="left"/>
      <w:pPr>
        <w:ind w:left="5760" w:hanging="360"/>
      </w:pPr>
    </w:lvl>
    <w:lvl w:ilvl="8" w:tplc="D89EDA3C"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BE02C9C8">
      <w:start w:val="5"/>
      <w:numFmt w:val="lowerLetter"/>
      <w:lvlText w:val="%1."/>
      <w:lvlJc w:val="left"/>
      <w:pPr>
        <w:ind w:left="720" w:hanging="360"/>
      </w:pPr>
      <w:rPr>
        <w:rFonts w:hint="default"/>
        <w:b/>
        <w:i w:val="0"/>
      </w:rPr>
    </w:lvl>
    <w:lvl w:ilvl="1" w:tplc="85E89564">
      <w:start w:val="1"/>
      <w:numFmt w:val="lowerRoman"/>
      <w:lvlText w:val="(%2)"/>
      <w:lvlJc w:val="left"/>
      <w:pPr>
        <w:ind w:left="1440" w:hanging="360"/>
      </w:pPr>
      <w:rPr>
        <w:rFonts w:hint="default"/>
        <w:b w:val="0"/>
      </w:rPr>
    </w:lvl>
    <w:lvl w:ilvl="2" w:tplc="BB8C5CB8" w:tentative="1">
      <w:start w:val="1"/>
      <w:numFmt w:val="lowerRoman"/>
      <w:lvlText w:val="%3."/>
      <w:lvlJc w:val="right"/>
      <w:pPr>
        <w:ind w:left="2160" w:hanging="180"/>
      </w:pPr>
    </w:lvl>
    <w:lvl w:ilvl="3" w:tplc="7A7C4BC8" w:tentative="1">
      <w:start w:val="1"/>
      <w:numFmt w:val="decimal"/>
      <w:lvlText w:val="%4."/>
      <w:lvlJc w:val="left"/>
      <w:pPr>
        <w:ind w:left="2880" w:hanging="360"/>
      </w:pPr>
    </w:lvl>
    <w:lvl w:ilvl="4" w:tplc="CC12700E" w:tentative="1">
      <w:start w:val="1"/>
      <w:numFmt w:val="lowerLetter"/>
      <w:lvlText w:val="%5."/>
      <w:lvlJc w:val="left"/>
      <w:pPr>
        <w:ind w:left="3600" w:hanging="360"/>
      </w:pPr>
    </w:lvl>
    <w:lvl w:ilvl="5" w:tplc="2418F200" w:tentative="1">
      <w:start w:val="1"/>
      <w:numFmt w:val="lowerRoman"/>
      <w:lvlText w:val="%6."/>
      <w:lvlJc w:val="right"/>
      <w:pPr>
        <w:ind w:left="4320" w:hanging="180"/>
      </w:pPr>
    </w:lvl>
    <w:lvl w:ilvl="6" w:tplc="B358E540" w:tentative="1">
      <w:start w:val="1"/>
      <w:numFmt w:val="decimal"/>
      <w:lvlText w:val="%7."/>
      <w:lvlJc w:val="left"/>
      <w:pPr>
        <w:ind w:left="5040" w:hanging="360"/>
      </w:pPr>
    </w:lvl>
    <w:lvl w:ilvl="7" w:tplc="50E285A6" w:tentative="1">
      <w:start w:val="1"/>
      <w:numFmt w:val="lowerLetter"/>
      <w:lvlText w:val="%8."/>
      <w:lvlJc w:val="left"/>
      <w:pPr>
        <w:ind w:left="5760" w:hanging="360"/>
      </w:pPr>
    </w:lvl>
    <w:lvl w:ilvl="8" w:tplc="BE3A5272"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3DC4EC4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A4818A0">
      <w:start w:val="1"/>
      <w:numFmt w:val="lowerRoman"/>
      <w:lvlText w:val="(%2)"/>
      <w:lvlJc w:val="left"/>
      <w:pPr>
        <w:ind w:left="1440" w:hanging="360"/>
      </w:pPr>
      <w:rPr>
        <w:rFonts w:hint="default"/>
        <w:b w:val="0"/>
      </w:rPr>
    </w:lvl>
    <w:lvl w:ilvl="2" w:tplc="198C5BF4" w:tentative="1">
      <w:start w:val="1"/>
      <w:numFmt w:val="lowerRoman"/>
      <w:lvlText w:val="%3."/>
      <w:lvlJc w:val="right"/>
      <w:pPr>
        <w:ind w:left="2160" w:hanging="180"/>
      </w:pPr>
    </w:lvl>
    <w:lvl w:ilvl="3" w:tplc="251E44B8" w:tentative="1">
      <w:start w:val="1"/>
      <w:numFmt w:val="decimal"/>
      <w:lvlText w:val="%4."/>
      <w:lvlJc w:val="left"/>
      <w:pPr>
        <w:ind w:left="2880" w:hanging="360"/>
      </w:pPr>
    </w:lvl>
    <w:lvl w:ilvl="4" w:tplc="B172D748" w:tentative="1">
      <w:start w:val="1"/>
      <w:numFmt w:val="lowerLetter"/>
      <w:lvlText w:val="%5."/>
      <w:lvlJc w:val="left"/>
      <w:pPr>
        <w:ind w:left="3600" w:hanging="360"/>
      </w:pPr>
    </w:lvl>
    <w:lvl w:ilvl="5" w:tplc="72825526" w:tentative="1">
      <w:start w:val="1"/>
      <w:numFmt w:val="lowerRoman"/>
      <w:lvlText w:val="%6."/>
      <w:lvlJc w:val="right"/>
      <w:pPr>
        <w:ind w:left="4320" w:hanging="180"/>
      </w:pPr>
    </w:lvl>
    <w:lvl w:ilvl="6" w:tplc="04162B0A" w:tentative="1">
      <w:start w:val="1"/>
      <w:numFmt w:val="decimal"/>
      <w:lvlText w:val="%7."/>
      <w:lvlJc w:val="left"/>
      <w:pPr>
        <w:ind w:left="5040" w:hanging="360"/>
      </w:pPr>
    </w:lvl>
    <w:lvl w:ilvl="7" w:tplc="AB985CA8" w:tentative="1">
      <w:start w:val="1"/>
      <w:numFmt w:val="lowerLetter"/>
      <w:lvlText w:val="%8."/>
      <w:lvlJc w:val="left"/>
      <w:pPr>
        <w:ind w:left="5760" w:hanging="360"/>
      </w:pPr>
    </w:lvl>
    <w:lvl w:ilvl="8" w:tplc="F698E3C4"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EEA0387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B3EE5A78" w:tentative="1">
      <w:start w:val="1"/>
      <w:numFmt w:val="lowerLetter"/>
      <w:lvlText w:val="%2."/>
      <w:lvlJc w:val="left"/>
      <w:pPr>
        <w:ind w:left="1440" w:hanging="360"/>
      </w:pPr>
    </w:lvl>
    <w:lvl w:ilvl="2" w:tplc="276A7F16" w:tentative="1">
      <w:start w:val="1"/>
      <w:numFmt w:val="lowerRoman"/>
      <w:lvlText w:val="%3."/>
      <w:lvlJc w:val="right"/>
      <w:pPr>
        <w:ind w:left="2160" w:hanging="180"/>
      </w:pPr>
    </w:lvl>
    <w:lvl w:ilvl="3" w:tplc="F948C900" w:tentative="1">
      <w:start w:val="1"/>
      <w:numFmt w:val="decimal"/>
      <w:lvlText w:val="%4."/>
      <w:lvlJc w:val="left"/>
      <w:pPr>
        <w:ind w:left="2880" w:hanging="360"/>
      </w:pPr>
    </w:lvl>
    <w:lvl w:ilvl="4" w:tplc="8068AAAA" w:tentative="1">
      <w:start w:val="1"/>
      <w:numFmt w:val="lowerLetter"/>
      <w:lvlText w:val="%5."/>
      <w:lvlJc w:val="left"/>
      <w:pPr>
        <w:ind w:left="3600" w:hanging="360"/>
      </w:pPr>
    </w:lvl>
    <w:lvl w:ilvl="5" w:tplc="CC160C06" w:tentative="1">
      <w:start w:val="1"/>
      <w:numFmt w:val="lowerRoman"/>
      <w:lvlText w:val="%6."/>
      <w:lvlJc w:val="right"/>
      <w:pPr>
        <w:ind w:left="4320" w:hanging="180"/>
      </w:pPr>
    </w:lvl>
    <w:lvl w:ilvl="6" w:tplc="94AAB68A" w:tentative="1">
      <w:start w:val="1"/>
      <w:numFmt w:val="decimal"/>
      <w:lvlText w:val="%7."/>
      <w:lvlJc w:val="left"/>
      <w:pPr>
        <w:ind w:left="5040" w:hanging="360"/>
      </w:pPr>
    </w:lvl>
    <w:lvl w:ilvl="7" w:tplc="547690B6" w:tentative="1">
      <w:start w:val="1"/>
      <w:numFmt w:val="lowerLetter"/>
      <w:lvlText w:val="%8."/>
      <w:lvlJc w:val="left"/>
      <w:pPr>
        <w:ind w:left="5760" w:hanging="360"/>
      </w:pPr>
    </w:lvl>
    <w:lvl w:ilvl="8" w:tplc="0ED0B8FE" w:tentative="1">
      <w:start w:val="1"/>
      <w:numFmt w:val="lowerRoman"/>
      <w:lvlText w:val="%9."/>
      <w:lvlJc w:val="right"/>
      <w:pPr>
        <w:ind w:left="6480" w:hanging="180"/>
      </w:pPr>
    </w:lvl>
  </w:abstractNum>
  <w:num w:numId="1" w16cid:durableId="1622299047">
    <w:abstractNumId w:val="4"/>
  </w:num>
  <w:num w:numId="2" w16cid:durableId="785544689">
    <w:abstractNumId w:val="11"/>
  </w:num>
  <w:num w:numId="3" w16cid:durableId="1718891271">
    <w:abstractNumId w:val="38"/>
  </w:num>
  <w:num w:numId="4" w16cid:durableId="3172879">
    <w:abstractNumId w:val="42"/>
  </w:num>
  <w:num w:numId="5" w16cid:durableId="700712687">
    <w:abstractNumId w:val="43"/>
  </w:num>
  <w:num w:numId="6" w16cid:durableId="1346790960">
    <w:abstractNumId w:val="55"/>
  </w:num>
  <w:num w:numId="7" w16cid:durableId="508718553">
    <w:abstractNumId w:val="31"/>
  </w:num>
  <w:num w:numId="8" w16cid:durableId="2047676788">
    <w:abstractNumId w:val="28"/>
  </w:num>
  <w:num w:numId="9" w16cid:durableId="1726172915">
    <w:abstractNumId w:val="54"/>
  </w:num>
  <w:num w:numId="10" w16cid:durableId="1452700029">
    <w:abstractNumId w:val="45"/>
  </w:num>
  <w:num w:numId="11" w16cid:durableId="1886402864">
    <w:abstractNumId w:val="40"/>
  </w:num>
  <w:num w:numId="12" w16cid:durableId="770705456">
    <w:abstractNumId w:val="52"/>
  </w:num>
  <w:num w:numId="13" w16cid:durableId="400294852">
    <w:abstractNumId w:val="57"/>
  </w:num>
  <w:num w:numId="14" w16cid:durableId="796491338">
    <w:abstractNumId w:val="1"/>
  </w:num>
  <w:num w:numId="15" w16cid:durableId="1010135985">
    <w:abstractNumId w:val="37"/>
  </w:num>
  <w:num w:numId="16" w16cid:durableId="906376466">
    <w:abstractNumId w:val="23"/>
  </w:num>
  <w:num w:numId="17" w16cid:durableId="200899302">
    <w:abstractNumId w:val="34"/>
  </w:num>
  <w:num w:numId="18" w16cid:durableId="211383383">
    <w:abstractNumId w:val="35"/>
  </w:num>
  <w:num w:numId="19" w16cid:durableId="116267140">
    <w:abstractNumId w:val="48"/>
  </w:num>
  <w:num w:numId="20" w16cid:durableId="9041462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9251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359936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6210234">
    <w:abstractNumId w:val="17"/>
  </w:num>
  <w:num w:numId="24" w16cid:durableId="662927294">
    <w:abstractNumId w:val="5"/>
  </w:num>
  <w:num w:numId="25" w16cid:durableId="2014870029">
    <w:abstractNumId w:val="6"/>
  </w:num>
  <w:num w:numId="26" w16cid:durableId="444619842">
    <w:abstractNumId w:val="56"/>
  </w:num>
  <w:num w:numId="27" w16cid:durableId="1951206642">
    <w:abstractNumId w:val="7"/>
  </w:num>
  <w:num w:numId="28" w16cid:durableId="179525285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6795190">
    <w:abstractNumId w:val="50"/>
  </w:num>
  <w:num w:numId="30" w16cid:durableId="797533289">
    <w:abstractNumId w:val="9"/>
  </w:num>
  <w:num w:numId="31" w16cid:durableId="639382491">
    <w:abstractNumId w:val="2"/>
  </w:num>
  <w:num w:numId="32" w16cid:durableId="1193574207">
    <w:abstractNumId w:val="49"/>
  </w:num>
  <w:num w:numId="33" w16cid:durableId="1732775297">
    <w:abstractNumId w:val="14"/>
  </w:num>
  <w:num w:numId="34" w16cid:durableId="440689790">
    <w:abstractNumId w:val="27"/>
  </w:num>
  <w:num w:numId="35" w16cid:durableId="322123852">
    <w:abstractNumId w:val="19"/>
  </w:num>
  <w:num w:numId="36" w16cid:durableId="2136825231">
    <w:abstractNumId w:val="53"/>
  </w:num>
  <w:num w:numId="37" w16cid:durableId="152721386">
    <w:abstractNumId w:val="24"/>
  </w:num>
  <w:num w:numId="38" w16cid:durableId="1675523589">
    <w:abstractNumId w:val="58"/>
  </w:num>
  <w:num w:numId="39" w16cid:durableId="644621999">
    <w:abstractNumId w:val="30"/>
  </w:num>
  <w:num w:numId="40" w16cid:durableId="975181737">
    <w:abstractNumId w:val="15"/>
  </w:num>
  <w:num w:numId="41" w16cid:durableId="5476491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02547288">
    <w:abstractNumId w:val="11"/>
  </w:num>
  <w:num w:numId="43" w16cid:durableId="1453523186">
    <w:abstractNumId w:val="18"/>
  </w:num>
  <w:num w:numId="44" w16cid:durableId="719012096">
    <w:abstractNumId w:val="26"/>
  </w:num>
  <w:num w:numId="45" w16cid:durableId="847446227">
    <w:abstractNumId w:val="3"/>
  </w:num>
  <w:num w:numId="46" w16cid:durableId="663313277">
    <w:abstractNumId w:val="46"/>
  </w:num>
  <w:num w:numId="47" w16cid:durableId="1464494804">
    <w:abstractNumId w:val="47"/>
  </w:num>
  <w:num w:numId="48" w16cid:durableId="1161626894">
    <w:abstractNumId w:val="0"/>
  </w:num>
  <w:num w:numId="49" w16cid:durableId="1488744281">
    <w:abstractNumId w:val="32"/>
  </w:num>
  <w:num w:numId="50" w16cid:durableId="1952980433">
    <w:abstractNumId w:val="36"/>
  </w:num>
  <w:num w:numId="51" w16cid:durableId="1390374650">
    <w:abstractNumId w:val="21"/>
  </w:num>
  <w:num w:numId="52" w16cid:durableId="1992371045">
    <w:abstractNumId w:val="20"/>
  </w:num>
  <w:num w:numId="53" w16cid:durableId="1917130681">
    <w:abstractNumId w:val="29"/>
  </w:num>
  <w:num w:numId="54" w16cid:durableId="1277980420">
    <w:abstractNumId w:val="10"/>
  </w:num>
  <w:num w:numId="55" w16cid:durableId="1462575106">
    <w:abstractNumId w:val="39"/>
  </w:num>
  <w:num w:numId="56" w16cid:durableId="1115831683">
    <w:abstractNumId w:val="51"/>
  </w:num>
  <w:num w:numId="57" w16cid:durableId="548539338">
    <w:abstractNumId w:val="25"/>
  </w:num>
  <w:num w:numId="58" w16cid:durableId="1658726077">
    <w:abstractNumId w:val="22"/>
  </w:num>
  <w:num w:numId="59" w16cid:durableId="1096638172">
    <w:abstractNumId w:val="12"/>
  </w:num>
  <w:num w:numId="60" w16cid:durableId="257953935">
    <w:abstractNumId w:val="41"/>
  </w:num>
  <w:num w:numId="61" w16cid:durableId="11950726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25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1E22"/>
    <w:rsid w:val="001D36A0"/>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1B14"/>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BA1"/>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688"/>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4DAF"/>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3D8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65F6E"/>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3B"/>
    <w:rsid w:val="00393CCF"/>
    <w:rsid w:val="00393E5D"/>
    <w:rsid w:val="00395353"/>
    <w:rsid w:val="00395600"/>
    <w:rsid w:val="00395753"/>
    <w:rsid w:val="00395928"/>
    <w:rsid w:val="0039662B"/>
    <w:rsid w:val="003971ED"/>
    <w:rsid w:val="0039778B"/>
    <w:rsid w:val="00397DD6"/>
    <w:rsid w:val="003A01D9"/>
    <w:rsid w:val="003A0C55"/>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35C"/>
    <w:rsid w:val="003D54B7"/>
    <w:rsid w:val="003D56D1"/>
    <w:rsid w:val="003D59AA"/>
    <w:rsid w:val="003D7027"/>
    <w:rsid w:val="003D792A"/>
    <w:rsid w:val="003E00A2"/>
    <w:rsid w:val="003E07BD"/>
    <w:rsid w:val="003E086D"/>
    <w:rsid w:val="003E2A6D"/>
    <w:rsid w:val="003E2F3A"/>
    <w:rsid w:val="003E3843"/>
    <w:rsid w:val="003E4018"/>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17B61"/>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4C"/>
    <w:rsid w:val="00454CD7"/>
    <w:rsid w:val="004553A5"/>
    <w:rsid w:val="00455654"/>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96F"/>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35A9"/>
    <w:rsid w:val="005140F9"/>
    <w:rsid w:val="00514384"/>
    <w:rsid w:val="00515B26"/>
    <w:rsid w:val="005175E9"/>
    <w:rsid w:val="00517CBF"/>
    <w:rsid w:val="00520362"/>
    <w:rsid w:val="00520BDB"/>
    <w:rsid w:val="005211C8"/>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40C"/>
    <w:rsid w:val="005A4933"/>
    <w:rsid w:val="005A4F72"/>
    <w:rsid w:val="005A529E"/>
    <w:rsid w:val="005A6C2B"/>
    <w:rsid w:val="005A7001"/>
    <w:rsid w:val="005A7A5D"/>
    <w:rsid w:val="005B01AA"/>
    <w:rsid w:val="005B11C3"/>
    <w:rsid w:val="005B1359"/>
    <w:rsid w:val="005B1502"/>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CB3"/>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17C42"/>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58E0"/>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77CFC"/>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0E18"/>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07DA3"/>
    <w:rsid w:val="007100A1"/>
    <w:rsid w:val="00710367"/>
    <w:rsid w:val="00710895"/>
    <w:rsid w:val="00710911"/>
    <w:rsid w:val="00710C2C"/>
    <w:rsid w:val="007113A2"/>
    <w:rsid w:val="007113A6"/>
    <w:rsid w:val="00711597"/>
    <w:rsid w:val="007124FE"/>
    <w:rsid w:val="00712888"/>
    <w:rsid w:val="00712ED7"/>
    <w:rsid w:val="0071397C"/>
    <w:rsid w:val="00713C64"/>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0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1F4E"/>
    <w:rsid w:val="00762ED0"/>
    <w:rsid w:val="007635A7"/>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2000"/>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28C6"/>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513"/>
    <w:rsid w:val="00872918"/>
    <w:rsid w:val="008733F4"/>
    <w:rsid w:val="00873E5A"/>
    <w:rsid w:val="008749BF"/>
    <w:rsid w:val="008751E6"/>
    <w:rsid w:val="0087639A"/>
    <w:rsid w:val="00876736"/>
    <w:rsid w:val="00877C5C"/>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5EC0"/>
    <w:rsid w:val="008E6984"/>
    <w:rsid w:val="008E6A55"/>
    <w:rsid w:val="008E6FF3"/>
    <w:rsid w:val="008E7A5B"/>
    <w:rsid w:val="008F0F13"/>
    <w:rsid w:val="008F2676"/>
    <w:rsid w:val="008F2B0F"/>
    <w:rsid w:val="008F2BD9"/>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19B4"/>
    <w:rsid w:val="00952212"/>
    <w:rsid w:val="00952CCD"/>
    <w:rsid w:val="009537F9"/>
    <w:rsid w:val="00953D08"/>
    <w:rsid w:val="00955365"/>
    <w:rsid w:val="009556CF"/>
    <w:rsid w:val="0095588A"/>
    <w:rsid w:val="00955CB2"/>
    <w:rsid w:val="00956472"/>
    <w:rsid w:val="009575F3"/>
    <w:rsid w:val="009577E0"/>
    <w:rsid w:val="00957885"/>
    <w:rsid w:val="009578C4"/>
    <w:rsid w:val="009579F0"/>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353"/>
    <w:rsid w:val="009C1413"/>
    <w:rsid w:val="009C1B35"/>
    <w:rsid w:val="009C288C"/>
    <w:rsid w:val="009C321B"/>
    <w:rsid w:val="009C3345"/>
    <w:rsid w:val="009C468D"/>
    <w:rsid w:val="009C5482"/>
    <w:rsid w:val="009C5D2E"/>
    <w:rsid w:val="009D099B"/>
    <w:rsid w:val="009D1FB1"/>
    <w:rsid w:val="009D2185"/>
    <w:rsid w:val="009D23F3"/>
    <w:rsid w:val="009D26FC"/>
    <w:rsid w:val="009D27C8"/>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209"/>
    <w:rsid w:val="00A5632C"/>
    <w:rsid w:val="00A602E9"/>
    <w:rsid w:val="00A60EA1"/>
    <w:rsid w:val="00A60F05"/>
    <w:rsid w:val="00A610AD"/>
    <w:rsid w:val="00A61BC2"/>
    <w:rsid w:val="00A61BD0"/>
    <w:rsid w:val="00A6236B"/>
    <w:rsid w:val="00A64159"/>
    <w:rsid w:val="00A641EF"/>
    <w:rsid w:val="00A64E32"/>
    <w:rsid w:val="00A6517C"/>
    <w:rsid w:val="00A6521C"/>
    <w:rsid w:val="00A660AD"/>
    <w:rsid w:val="00A662F9"/>
    <w:rsid w:val="00A67055"/>
    <w:rsid w:val="00A672EA"/>
    <w:rsid w:val="00A6764D"/>
    <w:rsid w:val="00A67662"/>
    <w:rsid w:val="00A67846"/>
    <w:rsid w:val="00A70A15"/>
    <w:rsid w:val="00A718D0"/>
    <w:rsid w:val="00A72395"/>
    <w:rsid w:val="00A73A1C"/>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0FFC"/>
    <w:rsid w:val="00AB1703"/>
    <w:rsid w:val="00AB2272"/>
    <w:rsid w:val="00AB3849"/>
    <w:rsid w:val="00AB4295"/>
    <w:rsid w:val="00AB44DD"/>
    <w:rsid w:val="00AB6714"/>
    <w:rsid w:val="00AB7A76"/>
    <w:rsid w:val="00AC017F"/>
    <w:rsid w:val="00AC0319"/>
    <w:rsid w:val="00AC0499"/>
    <w:rsid w:val="00AC1148"/>
    <w:rsid w:val="00AC283A"/>
    <w:rsid w:val="00AC29B9"/>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8A"/>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052"/>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7E4"/>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514A"/>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6A86"/>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49AA"/>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5B80"/>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418"/>
    <w:rsid w:val="00CC761C"/>
    <w:rsid w:val="00CC790C"/>
    <w:rsid w:val="00CC7B16"/>
    <w:rsid w:val="00CC7E19"/>
    <w:rsid w:val="00CD0D2A"/>
    <w:rsid w:val="00CD1C3D"/>
    <w:rsid w:val="00CD20B4"/>
    <w:rsid w:val="00CD391F"/>
    <w:rsid w:val="00CD42E1"/>
    <w:rsid w:val="00CD55F7"/>
    <w:rsid w:val="00CD6714"/>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18A"/>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028"/>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053"/>
    <w:rsid w:val="00D809EF"/>
    <w:rsid w:val="00D80FB8"/>
    <w:rsid w:val="00D82C30"/>
    <w:rsid w:val="00D82E12"/>
    <w:rsid w:val="00D8486E"/>
    <w:rsid w:val="00D84E9C"/>
    <w:rsid w:val="00D85CAB"/>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11C"/>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5392"/>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722"/>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5A09"/>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3B8"/>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355"/>
    <w:rsid w:val="00F443B9"/>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6891"/>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0D4"/>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5135A9"/>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DC5392"/>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DC5392"/>
    <w:pPr>
      <w:keepNext/>
      <w:keepLines/>
      <w:outlineLvl w:val="2"/>
    </w:pPr>
    <w:rPr>
      <w:rFonts w:ascii="Segoe Pro" w:eastAsiaTheme="majorEastAsia" w:hAnsi="Segoe Pro" w:cstheme="majorBidi"/>
      <w:b/>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135A9"/>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DC5392"/>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DC5392"/>
    <w:rPr>
      <w:rFonts w:ascii="Segoe Pro" w:eastAsiaTheme="majorEastAsia" w:hAnsi="Segoe Pro"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677E8B" w:rsidP="00677E8B">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DB6DB8" w:rsidRDefault="00000000" w:rsidP="0022255F">
          <w:pPr>
            <w:pStyle w:val="67FE4BD53FD640099A232444C0870F75"/>
          </w:pPr>
          <w:r w:rsidRPr="00184E2D">
            <w:rPr>
              <w:rStyle w:val="PlaceholderText"/>
            </w:rPr>
            <w:t>Click or tap here to enter text.</w:t>
          </w:r>
        </w:p>
      </w:docPartBody>
    </w:docPart>
    <w:docPart>
      <w:docPartPr>
        <w:name w:val="3014AA78ECBD4BC6A3AA80171EF1A77D"/>
        <w:category>
          <w:name w:val="General"/>
          <w:gallery w:val="placeholder"/>
        </w:category>
        <w:types>
          <w:type w:val="bbPlcHdr"/>
        </w:types>
        <w:behaviors>
          <w:behavior w:val="content"/>
        </w:behaviors>
        <w:guid w:val="{847E63DB-4CDC-430C-8793-F3AC8097DBCE}"/>
      </w:docPartPr>
      <w:docPartBody>
        <w:p w:rsidR="00DB6DB8" w:rsidRDefault="00677E8B" w:rsidP="00677E8B">
          <w:pPr>
            <w:pStyle w:val="3014AA78ECBD4BC6A3AA80171EF1A77D"/>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71701"/>
    <w:rsid w:val="005D33DB"/>
    <w:rsid w:val="00677E8B"/>
    <w:rsid w:val="006E6572"/>
    <w:rsid w:val="008F15D0"/>
    <w:rsid w:val="00917364"/>
    <w:rsid w:val="009225D6"/>
    <w:rsid w:val="00C0462A"/>
    <w:rsid w:val="00DB6DB8"/>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E8B"/>
    <w:rPr>
      <w:color w:val="808080"/>
    </w:rPr>
  </w:style>
  <w:style w:type="paragraph" w:customStyle="1" w:styleId="3014AA78ECBD4BC6A3AA80171EF1A77D">
    <w:name w:val="3014AA78ECBD4BC6A3AA80171EF1A77D"/>
    <w:rsid w:val="00677E8B"/>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677E8B"/>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Props1.xml><?xml version="1.0" encoding="utf-8"?>
<ds:datastoreItem xmlns:ds="http://schemas.openxmlformats.org/officeDocument/2006/customXml" ds:itemID="{AEF225F2-042D-41F0-8671-CC131D07CA18}"/>
</file>

<file path=customXml/itemProps2.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13</Pages>
  <Words>7307</Words>
  <Characters>41656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fi-fi</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2025-04-23T22:05:01Z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c72bfbf3-19f9-4101-ade8-524d2cf996a8</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