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D9B2D9" w14:textId="77777777" w:rsidR="005A7A05" w:rsidRPr="00FD455A" w:rsidRDefault="00374E8C" w:rsidP="0093018B">
      <w:pPr>
        <w:spacing w:before="240"/>
        <w:jc w:val="left"/>
        <w:rPr>
          <w:sz w:val="32"/>
          <w:szCs w:val="32"/>
        </w:rPr>
      </w:pPr>
      <w:bookmarkStart w:id="0" w:name="_Toc261346423"/>
      <w:r w:rsidRPr="00FD455A">
        <w:rPr>
          <w:sz w:val="32"/>
          <w:szCs w:val="32"/>
        </w:rPr>
        <w:t>Country-Specific Provision</w:t>
      </w:r>
      <w:bookmarkStart w:id="1" w:name="_GoBack"/>
      <w:bookmarkEnd w:id="1"/>
      <w:r w:rsidRPr="00FD455A">
        <w:rPr>
          <w:sz w:val="32"/>
          <w:szCs w:val="32"/>
        </w:rPr>
        <w:t>s</w:t>
      </w:r>
    </w:p>
    <w:p w14:paraId="33AF0E11" w14:textId="77777777" w:rsidR="00374E8C" w:rsidRPr="00FD455A" w:rsidRDefault="005A7A05" w:rsidP="0093018B">
      <w:pPr>
        <w:spacing w:before="0" w:after="240"/>
        <w:jc w:val="left"/>
        <w:rPr>
          <w:sz w:val="32"/>
          <w:szCs w:val="32"/>
        </w:rPr>
      </w:pPr>
      <w:r w:rsidRPr="00FD455A">
        <w:rPr>
          <w:sz w:val="32"/>
          <w:szCs w:val="32"/>
        </w:rPr>
        <w:t>Microsoft Products and Services Agreement</w:t>
      </w:r>
    </w:p>
    <w:p w14:paraId="5DBB76D8" w14:textId="77777777" w:rsidR="00374E8C" w:rsidRPr="00FD455A" w:rsidRDefault="00930618" w:rsidP="00374E8C">
      <w:pPr>
        <w:spacing w:before="360"/>
      </w:pPr>
      <w:r w:rsidRPr="00FD455A">
        <w:t>T</w:t>
      </w:r>
      <w:r w:rsidR="00374E8C" w:rsidRPr="00FD455A">
        <w:t xml:space="preserve">he country-specific provisions below will replace or supplement the equivalent provisions in the </w:t>
      </w:r>
      <w:r w:rsidR="00814ED5" w:rsidRPr="00FD455A">
        <w:t xml:space="preserve">General Terms and Professional Services Terms (if any) in the </w:t>
      </w:r>
      <w:r w:rsidR="00374E8C" w:rsidRPr="00FD455A">
        <w:t>Microsoft Products and Services Agreement</w:t>
      </w:r>
      <w:r w:rsidR="0054388F" w:rsidRPr="00FD455A">
        <w:t xml:space="preserve"> (the “Agreement”)</w:t>
      </w:r>
      <w:r w:rsidR="00374E8C" w:rsidRPr="00FD455A">
        <w:t xml:space="preserve"> as noted:</w:t>
      </w:r>
    </w:p>
    <w:p w14:paraId="7BCB200C" w14:textId="77777777" w:rsidR="00374E8C" w:rsidRPr="00FD455A" w:rsidRDefault="00374E8C" w:rsidP="00B471C1">
      <w:pPr>
        <w:pStyle w:val="Heading1"/>
        <w:numPr>
          <w:ilvl w:val="0"/>
          <w:numId w:val="30"/>
        </w:numPr>
        <w:spacing w:after="0"/>
        <w:ind w:left="360"/>
        <w:rPr>
          <w:rFonts w:cs="Arial"/>
        </w:rPr>
      </w:pPr>
      <w:r w:rsidRPr="00FD455A">
        <w:rPr>
          <w:rFonts w:cs="Arial"/>
        </w:rPr>
        <w:t xml:space="preserve">Country-specific </w:t>
      </w:r>
      <w:r w:rsidR="003B7EAE" w:rsidRPr="00FD455A">
        <w:rPr>
          <w:rFonts w:cs="Arial"/>
          <w:lang w:val="en-US"/>
        </w:rPr>
        <w:t xml:space="preserve">General Terms </w:t>
      </w:r>
      <w:r w:rsidR="00D92D70" w:rsidRPr="00FD455A">
        <w:rPr>
          <w:rFonts w:cs="Arial"/>
          <w:lang w:val="en-US"/>
        </w:rPr>
        <w:t>determined by location</w:t>
      </w:r>
      <w:r w:rsidRPr="00FD455A">
        <w:rPr>
          <w:rFonts w:cs="Arial"/>
        </w:rPr>
        <w:t>.</w:t>
      </w:r>
      <w:bookmarkEnd w:id="0"/>
    </w:p>
    <w:p w14:paraId="3A99558F" w14:textId="77777777" w:rsidR="00374E8C" w:rsidRPr="00FD455A" w:rsidRDefault="00374E8C" w:rsidP="006B0AED">
      <w:pPr>
        <w:spacing w:after="240"/>
      </w:pPr>
      <w:r w:rsidRPr="00FD455A">
        <w:t xml:space="preserve">For Customers located in any of the countries identified in this section 1, the following country-specific provisions replace or supplement the equivalent provisions </w:t>
      </w:r>
      <w:r w:rsidR="003B7EAE" w:rsidRPr="00FD455A">
        <w:t xml:space="preserve">of the General Terms </w:t>
      </w:r>
      <w:r w:rsidRPr="00FD455A">
        <w:t>as noted:</w:t>
      </w:r>
    </w:p>
    <w:p w14:paraId="277429B0" w14:textId="77777777" w:rsidR="00374E8C" w:rsidRPr="00FD455A" w:rsidRDefault="00374E8C" w:rsidP="00374E8C">
      <w:pPr>
        <w:keepNext/>
        <w:shd w:val="clear" w:color="auto" w:fill="000000"/>
        <w:spacing w:after="120"/>
        <w:rPr>
          <w:b/>
          <w:bCs/>
          <w:color w:val="FFFFFF"/>
        </w:rPr>
      </w:pPr>
      <w:r w:rsidRPr="00FD455A">
        <w:rPr>
          <w:b/>
          <w:bCs/>
          <w:color w:val="FFFFFF"/>
        </w:rPr>
        <w:t>Australia</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374E8C" w:rsidRPr="00FD455A" w14:paraId="1E28AC2A" w14:textId="77777777" w:rsidTr="00185D2B">
        <w:trPr>
          <w:jc w:val="center"/>
        </w:trPr>
        <w:tc>
          <w:tcPr>
            <w:tcW w:w="9029" w:type="dxa"/>
            <w:shd w:val="clear" w:color="auto" w:fill="C6D9F1"/>
          </w:tcPr>
          <w:p w14:paraId="2E701D81" w14:textId="574355DF" w:rsidR="00374E8C" w:rsidRPr="00FD455A" w:rsidRDefault="00374E8C" w:rsidP="00A61A19">
            <w:pPr>
              <w:spacing w:after="120"/>
              <w:ind w:left="86" w:right="86"/>
              <w:rPr>
                <w:b/>
                <w:bCs/>
              </w:rPr>
            </w:pPr>
            <w:r w:rsidRPr="00FD455A">
              <w:rPr>
                <w:b/>
                <w:bCs/>
              </w:rPr>
              <w:t xml:space="preserve">Supplement </w:t>
            </w:r>
            <w:r w:rsidR="00A10C25" w:rsidRPr="00FD455A">
              <w:rPr>
                <w:b/>
                <w:bCs/>
              </w:rPr>
              <w:t xml:space="preserve">the </w:t>
            </w:r>
            <w:r w:rsidRPr="00FD455A">
              <w:rPr>
                <w:b/>
                <w:bCs/>
              </w:rPr>
              <w:t>section titled “</w:t>
            </w:r>
            <w:r w:rsidR="004F78AC" w:rsidRPr="00FD455A">
              <w:rPr>
                <w:b/>
                <w:bCs/>
              </w:rPr>
              <w:t>Product w</w:t>
            </w:r>
            <w:r w:rsidRPr="00FD455A">
              <w:rPr>
                <w:b/>
                <w:bCs/>
              </w:rPr>
              <w:t>arranties” with the following:</w:t>
            </w:r>
          </w:p>
        </w:tc>
      </w:tr>
    </w:tbl>
    <w:p w14:paraId="196199FB" w14:textId="77777777" w:rsidR="00374E8C" w:rsidRPr="00FD455A" w:rsidRDefault="00930618" w:rsidP="00930618">
      <w:pPr>
        <w:spacing w:after="240"/>
        <w:ind w:left="1080" w:hanging="360"/>
      </w:pPr>
      <w:r w:rsidRPr="00FD455A">
        <w:rPr>
          <w:b/>
          <w:bCs/>
        </w:rPr>
        <w:t>d.</w:t>
      </w:r>
      <w:r w:rsidRPr="00FD455A">
        <w:rPr>
          <w:b/>
          <w:bCs/>
        </w:rPr>
        <w:tab/>
      </w:r>
      <w:r w:rsidR="00374E8C" w:rsidRPr="00FD455A">
        <w:rPr>
          <w:b/>
          <w:bCs/>
        </w:rPr>
        <w:t>Consumer remedies.</w:t>
      </w:r>
      <w:r w:rsidR="00374E8C" w:rsidRPr="00FD455A">
        <w:t xml:space="preserve">  Notwithstanding anything in this </w:t>
      </w:r>
      <w:r w:rsidR="00814ED5" w:rsidRPr="00FD455A">
        <w:t>A</w:t>
      </w:r>
      <w:r w:rsidR="00374E8C" w:rsidRPr="00FD455A">
        <w:t>greement (or any Supplemental Agreement), consumers may have the benefit of certain rights or remedies pursuant to the Competition and Consumer Act 2010 (Cth) and similar state and territory laws in Australia in respect of which liability may not be excluded. If so, then to the maximum extent permitted by law, such liability is limited, at Microsoft’s option, in the case of goods to either (1) replacement of the goods or (2) correction of defects in the goods</w:t>
      </w:r>
      <w:r w:rsidR="006460FE" w:rsidRPr="00FD455A">
        <w:t>.</w:t>
      </w:r>
      <w:r w:rsidR="00374E8C" w:rsidRPr="00FD455A">
        <w:t xml:space="preserve">  Australian law requires us to notify consumer purchasers of Microsoft goods that: Our goods come with guarantees that cannot be excluded under the Australian Consumer Law. You are entitled to a replacement or refund for a major failure and compensation for any other reasonably foreseeable loss or damage. You are also entitled to have the goods repaired or replaced if the goods fail to be of acceptable quality and the failure does not amount to a major failure.</w:t>
      </w:r>
    </w:p>
    <w:p w14:paraId="505CFA0A" w14:textId="77777777" w:rsidR="00374E8C" w:rsidRPr="00FD455A" w:rsidRDefault="00374E8C" w:rsidP="00374E8C">
      <w:pPr>
        <w:keepNext/>
        <w:shd w:val="clear" w:color="auto" w:fill="000000"/>
        <w:spacing w:before="360" w:after="120"/>
        <w:rPr>
          <w:b/>
          <w:bCs/>
          <w:color w:val="FFFFFF"/>
        </w:rPr>
      </w:pPr>
      <w:r w:rsidRPr="00FD455A">
        <w:rPr>
          <w:b/>
          <w:bCs/>
          <w:color w:val="FFFFFF"/>
        </w:rPr>
        <w:t>Bangladesh, India, Indonesia, the People’s Republic of China, the Philippines, Sri Lanka, Thailand, and Vietnam.</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374E8C" w:rsidRPr="00FD455A" w14:paraId="553A25D3" w14:textId="77777777" w:rsidTr="00185D2B">
        <w:trPr>
          <w:jc w:val="center"/>
        </w:trPr>
        <w:tc>
          <w:tcPr>
            <w:tcW w:w="9243" w:type="dxa"/>
            <w:shd w:val="clear" w:color="auto" w:fill="C6D9F1"/>
          </w:tcPr>
          <w:p w14:paraId="19F132E4" w14:textId="77777777" w:rsidR="00374E8C" w:rsidRPr="00FD455A" w:rsidRDefault="00374E8C" w:rsidP="00374E8C">
            <w:pPr>
              <w:keepNext/>
              <w:spacing w:after="120"/>
              <w:ind w:left="86" w:right="86"/>
              <w:rPr>
                <w:b/>
                <w:bCs/>
              </w:rPr>
            </w:pPr>
            <w:r w:rsidRPr="00FD455A">
              <w:rPr>
                <w:b/>
                <w:bCs/>
              </w:rPr>
              <w:t>Replace the section titled “Dispute resolution” with the following:</w:t>
            </w:r>
          </w:p>
        </w:tc>
      </w:tr>
    </w:tbl>
    <w:p w14:paraId="32C9F70E" w14:textId="303DEB41" w:rsidR="00374E8C" w:rsidRPr="00FD455A" w:rsidRDefault="004F78AC" w:rsidP="00930618">
      <w:pPr>
        <w:ind w:left="1080" w:hanging="360"/>
        <w:rPr>
          <w:b/>
          <w:bCs/>
        </w:rPr>
      </w:pPr>
      <w:r w:rsidRPr="00FD455A">
        <w:rPr>
          <w:b/>
          <w:bCs/>
        </w:rPr>
        <w:t>j</w:t>
      </w:r>
      <w:r w:rsidR="00930618" w:rsidRPr="00FD455A">
        <w:rPr>
          <w:b/>
          <w:bCs/>
        </w:rPr>
        <w:t>.</w:t>
      </w:r>
      <w:r w:rsidR="00930618" w:rsidRPr="00FD455A">
        <w:rPr>
          <w:b/>
          <w:bCs/>
        </w:rPr>
        <w:tab/>
      </w:r>
      <w:r w:rsidR="00374E8C" w:rsidRPr="00FD455A">
        <w:rPr>
          <w:b/>
          <w:bCs/>
        </w:rPr>
        <w:t xml:space="preserve">Dispute resolution.  </w:t>
      </w:r>
      <w:r w:rsidR="00374E8C" w:rsidRPr="00FD455A">
        <w:rPr>
          <w:bCs/>
        </w:rPr>
        <w:t>When bringing an</w:t>
      </w:r>
      <w:r w:rsidR="00D520FD" w:rsidRPr="00FD455A">
        <w:rPr>
          <w:bCs/>
        </w:rPr>
        <w:t>y</w:t>
      </w:r>
      <w:r w:rsidR="00374E8C" w:rsidRPr="00FD455A">
        <w:rPr>
          <w:bCs/>
        </w:rPr>
        <w:t xml:space="preserve"> action </w:t>
      </w:r>
      <w:r w:rsidR="00D520FD" w:rsidRPr="00FD455A">
        <w:rPr>
          <w:bCs/>
        </w:rPr>
        <w:t xml:space="preserve">arising under </w:t>
      </w:r>
      <w:r w:rsidR="00374E8C" w:rsidRPr="00FD455A">
        <w:rPr>
          <w:bCs/>
        </w:rPr>
        <w:t xml:space="preserve">this </w:t>
      </w:r>
      <w:r w:rsidR="0054388F" w:rsidRPr="00FD455A">
        <w:rPr>
          <w:bCs/>
        </w:rPr>
        <w:t>A</w:t>
      </w:r>
      <w:r w:rsidR="00374E8C" w:rsidRPr="00FD455A">
        <w:rPr>
          <w:bCs/>
        </w:rPr>
        <w:t xml:space="preserve">greement </w:t>
      </w:r>
      <w:r w:rsidR="00D520FD" w:rsidRPr="00FD455A">
        <w:rPr>
          <w:bCs/>
        </w:rPr>
        <w:t xml:space="preserve">or any Supplemental Agreement </w:t>
      </w:r>
      <w:r w:rsidR="00374E8C" w:rsidRPr="00FD455A">
        <w:rPr>
          <w:bCs/>
        </w:rPr>
        <w:t>in any of the above-listed countries, the parties agree the action will finally be resolved by arbitration in accordance with the terms of this section.</w:t>
      </w:r>
      <w:r w:rsidR="00374E8C" w:rsidRPr="00FD455A">
        <w:rPr>
          <w:b/>
          <w:bCs/>
        </w:rPr>
        <w:t xml:space="preserve">  </w:t>
      </w:r>
      <w:r w:rsidR="00374E8C" w:rsidRPr="00FD455A">
        <w:t>The decision of an arbitrator shall be final, binding, and incontestable and may be used as a basis for judgment thereon in the above-named countries or elsewhere.  To the fullest extent permitted by applicable law, the parties waive their right to any form of appeal or other similar recourse to a court of law.  These choices of venue do not prevent either party from seeking injunctive relief with respect to a violation of intellectual property rights or confidentiality obligations in any appropriate jurisdiction.  The language of arbitration shall be English.  In addition, the following terms apply for the countries listed below.</w:t>
      </w:r>
    </w:p>
    <w:p w14:paraId="0917A10A" w14:textId="5A8927DD" w:rsidR="00374E8C" w:rsidRPr="00FD455A" w:rsidRDefault="00374E8C" w:rsidP="00930618">
      <w:pPr>
        <w:ind w:left="1080"/>
      </w:pPr>
      <w:r w:rsidRPr="00FD455A">
        <w:rPr>
          <w:b/>
          <w:bCs/>
        </w:rPr>
        <w:t>Bangladesh, Indonesia, Sri Lanka, Thailand, and Vietnam.</w:t>
      </w:r>
      <w:r w:rsidRPr="00FD455A">
        <w:t xml:space="preserve">  Any dispute arising out of or in connection with this </w:t>
      </w:r>
      <w:r w:rsidR="0097668A" w:rsidRPr="00FD455A">
        <w:t>A</w:t>
      </w:r>
      <w:r w:rsidRPr="00FD455A">
        <w:t xml:space="preserve">greement (including any Supplemental Agreement), including any question regarding its existence, validity or termination, shall be referred to and finally resolved by arbitration in Singapore in accordance with the Arbitration Rules of the Singapore International Arbitration Centre (“SIAC”), which rules are deemed to be incorporated by reference into this section.  The Tribunal shall consist of one arbitrator to be appointed by the Chairman of SIAC.  </w:t>
      </w:r>
      <w:r w:rsidRPr="00FD455A">
        <w:rPr>
          <w:bCs/>
        </w:rPr>
        <w:t>Arbitration p</w:t>
      </w:r>
      <w:r w:rsidRPr="00FD455A">
        <w:t>roceedings shall be conducted in English.</w:t>
      </w:r>
    </w:p>
    <w:p w14:paraId="6A89C503" w14:textId="77777777" w:rsidR="00374E8C" w:rsidRPr="00FD455A" w:rsidRDefault="00374E8C" w:rsidP="00930618">
      <w:pPr>
        <w:ind w:left="1080"/>
      </w:pPr>
      <w:r w:rsidRPr="00FD455A">
        <w:rPr>
          <w:b/>
          <w:bCs/>
        </w:rPr>
        <w:t>India</w:t>
      </w:r>
      <w:r w:rsidRPr="00FD455A">
        <w:rPr>
          <w:b/>
        </w:rPr>
        <w:t>.</w:t>
      </w:r>
      <w:r w:rsidRPr="00FD455A">
        <w:t xml:space="preserve">  The arbitration shall be in accordance with the International Arbitration Rules of the Singapore International Arbitration Centre ("SIAC"), which rules are deemed to be incorporated by reference into this subsection. The Tribunal shall consist of one arbitrator to be appointed by the Chairman of SIAC. The language of arbitration shall be English and the venue of arbitration shall be Singapore.  The decision of the arbitrator shall be final and binding.  The courts of New Delhi shall have exclusive jurisdiction to entertain any suits relating to enforcement of the award and/or for a</w:t>
      </w:r>
      <w:r w:rsidR="0093018B" w:rsidRPr="00FD455A">
        <w:t>ward of any interim protection.</w:t>
      </w:r>
    </w:p>
    <w:p w14:paraId="4257EFC3" w14:textId="5276EE96" w:rsidR="00374E8C" w:rsidRPr="00FD455A" w:rsidRDefault="00374E8C" w:rsidP="00930618">
      <w:pPr>
        <w:ind w:left="1080"/>
        <w:rPr>
          <w:b/>
        </w:rPr>
      </w:pPr>
      <w:r w:rsidRPr="00FD455A">
        <w:rPr>
          <w:b/>
          <w:bCs/>
        </w:rPr>
        <w:lastRenderedPageBreak/>
        <w:t>The</w:t>
      </w:r>
      <w:r w:rsidRPr="00FD455A">
        <w:rPr>
          <w:b/>
        </w:rPr>
        <w:t xml:space="preserve"> People’s Republic of China (“PRC”).  </w:t>
      </w:r>
      <w:r w:rsidRPr="00FD455A">
        <w:t xml:space="preserve">Any dispute arising out of or in connection with this </w:t>
      </w:r>
      <w:r w:rsidR="00D520FD" w:rsidRPr="00FD455A">
        <w:t>A</w:t>
      </w:r>
      <w:r w:rsidRPr="00FD455A">
        <w:t>greement (including any Supplemental Agreement), including any question regarding its existence, validity or termination, will be submitted to binding arbitration at the China International Economic and Trade Arbitration Commission in Beijing (“CIETAC”) in accordance with its rules in effect from time to time.</w:t>
      </w:r>
    </w:p>
    <w:p w14:paraId="4295E65A" w14:textId="77777777" w:rsidR="00374E8C" w:rsidRPr="00FD455A" w:rsidRDefault="00374E8C" w:rsidP="00930618">
      <w:pPr>
        <w:ind w:left="1080"/>
      </w:pPr>
      <w:r w:rsidRPr="00FD455A">
        <w:rPr>
          <w:b/>
        </w:rPr>
        <w:t>The Philippines.</w:t>
      </w:r>
      <w:r w:rsidRPr="00FD455A">
        <w:t xml:space="preserve">  Any dispute arising out of or in connection with this </w:t>
      </w:r>
      <w:r w:rsidR="0054388F" w:rsidRPr="00FD455A">
        <w:t>A</w:t>
      </w:r>
      <w:r w:rsidRPr="00FD455A">
        <w:t>greement or any Supplemental Agreement, including any question regarding its existence, validity or termination, shall be referred to and finally resolved by arbitration in Singapore in accordance with the Arbitration Rules of the Singapore International Arbitration Centre (“SIAC”), which rules are deemed to be incorporated by reference into this section.  The Tribunal shall consist of one arbitrator to be appointed by the Chairman of SIAC.</w:t>
      </w:r>
    </w:p>
    <w:p w14:paraId="0A0FA7DE" w14:textId="77777777" w:rsidR="00374E8C" w:rsidRPr="00FD455A" w:rsidRDefault="00374E8C" w:rsidP="00374E8C">
      <w:pPr>
        <w:keepNext/>
        <w:shd w:val="clear" w:color="auto" w:fill="000000"/>
        <w:spacing w:before="360" w:after="120"/>
        <w:rPr>
          <w:b/>
          <w:bCs/>
          <w:color w:val="FFFFFF"/>
        </w:rPr>
      </w:pPr>
      <w:r w:rsidRPr="00FD455A">
        <w:rPr>
          <w:b/>
          <w:bCs/>
          <w:color w:val="FFFFFF"/>
        </w:rPr>
        <w:t>Japan</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374E8C" w:rsidRPr="00FD455A" w14:paraId="59D9836D" w14:textId="77777777" w:rsidTr="00185D2B">
        <w:trPr>
          <w:jc w:val="center"/>
        </w:trPr>
        <w:tc>
          <w:tcPr>
            <w:tcW w:w="9029" w:type="dxa"/>
            <w:shd w:val="clear" w:color="auto" w:fill="C6D9F1"/>
          </w:tcPr>
          <w:p w14:paraId="15A79A5C" w14:textId="77777777" w:rsidR="00374E8C" w:rsidRPr="00FD455A" w:rsidRDefault="00374E8C" w:rsidP="00C92A69">
            <w:pPr>
              <w:spacing w:after="120"/>
              <w:ind w:left="86" w:right="86"/>
              <w:rPr>
                <w:b/>
                <w:bCs/>
              </w:rPr>
            </w:pPr>
            <w:r w:rsidRPr="00FD455A">
              <w:rPr>
                <w:b/>
                <w:bCs/>
              </w:rPr>
              <w:t xml:space="preserve">Replace the URL identified in </w:t>
            </w:r>
            <w:r w:rsidR="00BE678E" w:rsidRPr="00FD455A">
              <w:rPr>
                <w:b/>
                <w:bCs/>
              </w:rPr>
              <w:t xml:space="preserve">the </w:t>
            </w:r>
            <w:r w:rsidRPr="00FD455A">
              <w:rPr>
                <w:b/>
                <w:bCs/>
              </w:rPr>
              <w:t xml:space="preserve">section titled “Definitions” in the </w:t>
            </w:r>
            <w:r w:rsidR="00BE678E" w:rsidRPr="00FD455A">
              <w:rPr>
                <w:b/>
                <w:bCs/>
              </w:rPr>
              <w:t>Licensing Site</w:t>
            </w:r>
            <w:r w:rsidRPr="00FD455A">
              <w:rPr>
                <w:b/>
                <w:bCs/>
              </w:rPr>
              <w:t xml:space="preserve"> definition with the following:</w:t>
            </w:r>
          </w:p>
        </w:tc>
      </w:tr>
    </w:tbl>
    <w:p w14:paraId="6E5CE593" w14:textId="402F98C6" w:rsidR="00C92A69" w:rsidRPr="00FD455A" w:rsidRDefault="004F7A94" w:rsidP="00A61A19">
      <w:pPr>
        <w:spacing w:after="240"/>
        <w:ind w:firstLine="720"/>
      </w:pPr>
      <w:hyperlink r:id="rId11" w:history="1">
        <w:r w:rsidR="00BE678E" w:rsidRPr="00FD455A">
          <w:rPr>
            <w:rStyle w:val="Hyperlink"/>
          </w:rPr>
          <w:t>http://www.microsoft.com/japan/licensing/product.mspx</w:t>
        </w:r>
      </w:hyperlink>
      <w:r w:rsidR="000B0BEF" w:rsidRPr="00FD455A">
        <w:rPr>
          <w:color w:val="0000FF"/>
        </w:rPr>
        <w:t xml:space="preserve"> </w:t>
      </w:r>
      <w:r w:rsidR="000B0BEF" w:rsidRPr="00FD455A" w:rsidDel="000B0BEF">
        <w:rPr>
          <w:b/>
          <w:bCs/>
        </w:rPr>
        <w:t xml:space="preserve"> </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374E8C" w:rsidRPr="00FD455A" w14:paraId="3DDD6707" w14:textId="77777777" w:rsidTr="00185D2B">
        <w:trPr>
          <w:jc w:val="center"/>
        </w:trPr>
        <w:tc>
          <w:tcPr>
            <w:tcW w:w="9029" w:type="dxa"/>
            <w:shd w:val="clear" w:color="auto" w:fill="C6D9F1"/>
          </w:tcPr>
          <w:p w14:paraId="7CE0244C" w14:textId="77777777" w:rsidR="00374E8C" w:rsidRPr="00FD455A" w:rsidRDefault="00374E8C" w:rsidP="00374E8C">
            <w:pPr>
              <w:spacing w:after="120"/>
              <w:ind w:left="86" w:right="86"/>
              <w:rPr>
                <w:b/>
                <w:bCs/>
              </w:rPr>
            </w:pPr>
            <w:r w:rsidRPr="00FD455A">
              <w:rPr>
                <w:b/>
                <w:bCs/>
              </w:rPr>
              <w:t>Replace the subsection titled “Dispute resolution” with the following:</w:t>
            </w:r>
          </w:p>
        </w:tc>
      </w:tr>
    </w:tbl>
    <w:p w14:paraId="71C65547" w14:textId="37AF05CC" w:rsidR="00374E8C" w:rsidRPr="00FD455A" w:rsidRDefault="004F78AC" w:rsidP="00930618">
      <w:pPr>
        <w:spacing w:after="240"/>
        <w:ind w:left="1080" w:hanging="360"/>
      </w:pPr>
      <w:r w:rsidRPr="00FD455A">
        <w:rPr>
          <w:b/>
          <w:color w:val="auto"/>
        </w:rPr>
        <w:t>j</w:t>
      </w:r>
      <w:r w:rsidR="00930618" w:rsidRPr="00FD455A">
        <w:rPr>
          <w:color w:val="auto"/>
        </w:rPr>
        <w:t>.</w:t>
      </w:r>
      <w:r w:rsidR="00930618" w:rsidRPr="00FD455A">
        <w:rPr>
          <w:color w:val="auto"/>
        </w:rPr>
        <w:tab/>
      </w:r>
      <w:r w:rsidR="00725834" w:rsidRPr="00FD455A">
        <w:rPr>
          <w:b/>
        </w:rPr>
        <w:t>Dispute resolution.</w:t>
      </w:r>
      <w:r w:rsidR="00725834" w:rsidRPr="00FD455A">
        <w:t xml:space="preserve"> </w:t>
      </w:r>
      <w:r w:rsidR="00276EF2" w:rsidRPr="00FD455A">
        <w:t>A</w:t>
      </w:r>
      <w:r w:rsidR="00374E8C" w:rsidRPr="00FD455A">
        <w:rPr>
          <w:color w:val="auto"/>
        </w:rPr>
        <w:t xml:space="preserve">ny </w:t>
      </w:r>
      <w:r w:rsidR="00D520FD" w:rsidRPr="00FD455A">
        <w:rPr>
          <w:color w:val="auto"/>
        </w:rPr>
        <w:t xml:space="preserve">action </w:t>
      </w:r>
      <w:r w:rsidR="00374E8C" w:rsidRPr="00FD455A">
        <w:rPr>
          <w:color w:val="auto"/>
        </w:rPr>
        <w:t xml:space="preserve">arising </w:t>
      </w:r>
      <w:r w:rsidR="00D520FD" w:rsidRPr="00FD455A">
        <w:rPr>
          <w:color w:val="auto"/>
        </w:rPr>
        <w:t xml:space="preserve">under </w:t>
      </w:r>
      <w:r w:rsidR="00B10B6C" w:rsidRPr="00FD455A">
        <w:rPr>
          <w:color w:val="auto"/>
        </w:rPr>
        <w:t>or in connection with</w:t>
      </w:r>
      <w:r w:rsidR="00276EF2" w:rsidRPr="00FD455A">
        <w:rPr>
          <w:color w:val="auto"/>
        </w:rPr>
        <w:t xml:space="preserve"> </w:t>
      </w:r>
      <w:r w:rsidR="00374E8C" w:rsidRPr="00FD455A">
        <w:rPr>
          <w:color w:val="auto"/>
        </w:rPr>
        <w:t xml:space="preserve">this </w:t>
      </w:r>
      <w:r w:rsidR="0054388F" w:rsidRPr="00FD455A">
        <w:rPr>
          <w:color w:val="auto"/>
        </w:rPr>
        <w:t>A</w:t>
      </w:r>
      <w:r w:rsidR="00374E8C" w:rsidRPr="00FD455A">
        <w:rPr>
          <w:color w:val="auto"/>
        </w:rPr>
        <w:t xml:space="preserve">greement </w:t>
      </w:r>
      <w:r w:rsidR="00A87315" w:rsidRPr="00FD455A">
        <w:rPr>
          <w:color w:val="auto"/>
        </w:rPr>
        <w:t>or</w:t>
      </w:r>
      <w:r w:rsidR="00374E8C" w:rsidRPr="00FD455A">
        <w:rPr>
          <w:color w:val="auto"/>
        </w:rPr>
        <w:t xml:space="preserve"> any Supplemental Agreement, including any question regarding its existence, validity or termination, is subject to exclusive jurisdiction in Tokyo District Court.  </w:t>
      </w:r>
      <w:r w:rsidR="00374E8C" w:rsidRPr="00FD455A">
        <w:t xml:space="preserve">This choice of </w:t>
      </w:r>
      <w:r w:rsidR="00543533" w:rsidRPr="00FD455A">
        <w:t>jurisdiction</w:t>
      </w:r>
      <w:r w:rsidR="00374E8C" w:rsidRPr="00FD455A">
        <w:t xml:space="preserve"> does not prevent either party from seeking injunctive relief with respect to a violation of intellectual property rights </w:t>
      </w:r>
      <w:r w:rsidR="0093018B" w:rsidRPr="00FD455A">
        <w:t>or confidentiality obligations.</w:t>
      </w:r>
    </w:p>
    <w:p w14:paraId="60C2678C" w14:textId="77777777" w:rsidR="00374E8C" w:rsidRPr="00FD455A" w:rsidRDefault="00374E8C" w:rsidP="00B471C1">
      <w:pPr>
        <w:keepNext/>
        <w:shd w:val="clear" w:color="auto" w:fill="000000"/>
        <w:spacing w:before="240" w:after="120"/>
        <w:rPr>
          <w:b/>
          <w:bCs/>
          <w:color w:val="FFFFFF"/>
        </w:rPr>
      </w:pPr>
      <w:r w:rsidRPr="00FD455A">
        <w:rPr>
          <w:b/>
          <w:bCs/>
          <w:color w:val="FFFFFF"/>
        </w:rPr>
        <w:t>New Zealand</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374E8C" w:rsidRPr="00FD455A" w14:paraId="55ED6CCC" w14:textId="77777777" w:rsidTr="00185D2B">
        <w:trPr>
          <w:jc w:val="center"/>
        </w:trPr>
        <w:tc>
          <w:tcPr>
            <w:tcW w:w="9029" w:type="dxa"/>
            <w:shd w:val="clear" w:color="auto" w:fill="C6D9F1"/>
          </w:tcPr>
          <w:p w14:paraId="1D0B4F49" w14:textId="77777777" w:rsidR="00374E8C" w:rsidRPr="00FD455A" w:rsidRDefault="00374E8C" w:rsidP="00374E8C">
            <w:pPr>
              <w:keepNext/>
              <w:spacing w:after="120"/>
              <w:ind w:left="86" w:right="86"/>
              <w:rPr>
                <w:b/>
                <w:bCs/>
              </w:rPr>
            </w:pPr>
            <w:r w:rsidRPr="00FD455A">
              <w:rPr>
                <w:b/>
                <w:bCs/>
              </w:rPr>
              <w:t>Supplement the Section titled “Miscellaneous” with the following:</w:t>
            </w:r>
          </w:p>
        </w:tc>
      </w:tr>
    </w:tbl>
    <w:p w14:paraId="1073C0AE" w14:textId="77777777" w:rsidR="00374E8C" w:rsidRPr="00FD455A" w:rsidRDefault="006B0AED" w:rsidP="0096128C">
      <w:pPr>
        <w:tabs>
          <w:tab w:val="left" w:pos="2893"/>
        </w:tabs>
        <w:ind w:left="1080" w:hanging="360"/>
        <w:rPr>
          <w:b/>
          <w:bCs/>
        </w:rPr>
      </w:pPr>
      <w:r w:rsidRPr="00FD455A">
        <w:rPr>
          <w:b/>
          <w:bCs/>
        </w:rPr>
        <w:t>o.</w:t>
      </w:r>
      <w:r w:rsidRPr="00FD455A">
        <w:rPr>
          <w:b/>
          <w:bCs/>
        </w:rPr>
        <w:tab/>
      </w:r>
      <w:r w:rsidR="00374E8C" w:rsidRPr="00FD455A">
        <w:rPr>
          <w:b/>
          <w:bCs/>
        </w:rPr>
        <w:t>Statutory liability.</w:t>
      </w:r>
      <w:r w:rsidR="00B37691" w:rsidRPr="00FD455A">
        <w:rPr>
          <w:b/>
          <w:bCs/>
        </w:rPr>
        <w:tab/>
      </w:r>
    </w:p>
    <w:p w14:paraId="43B37C46" w14:textId="77777777" w:rsidR="00374E8C" w:rsidRPr="00FD455A" w:rsidRDefault="00374E8C" w:rsidP="00374E8C">
      <w:pPr>
        <w:pStyle w:val="ListParagraph"/>
        <w:numPr>
          <w:ilvl w:val="0"/>
          <w:numId w:val="27"/>
        </w:numPr>
        <w:ind w:left="1440"/>
        <w:contextualSpacing w:val="0"/>
        <w:rPr>
          <w:bCs/>
        </w:rPr>
      </w:pPr>
      <w:r w:rsidRPr="00FD455A">
        <w:rPr>
          <w:b/>
          <w:bCs/>
        </w:rPr>
        <w:t xml:space="preserve">Business.  </w:t>
      </w:r>
      <w:r w:rsidRPr="00FD455A">
        <w:rPr>
          <w:bCs/>
        </w:rPr>
        <w:t xml:space="preserve">Where Microsoft is a supplier (as that term is defined in the Consumer Guarantees Act 1993 (“CGA”)) of the </w:t>
      </w:r>
      <w:r w:rsidR="00814ED5" w:rsidRPr="00FD455A">
        <w:rPr>
          <w:bCs/>
        </w:rPr>
        <w:t>products or services</w:t>
      </w:r>
      <w:r w:rsidRPr="00FD455A">
        <w:rPr>
          <w:bCs/>
        </w:rPr>
        <w:t xml:space="preserve">, Customer confirms that the </w:t>
      </w:r>
      <w:r w:rsidR="00814ED5" w:rsidRPr="00FD455A">
        <w:rPr>
          <w:bCs/>
        </w:rPr>
        <w:t>products or services</w:t>
      </w:r>
      <w:r w:rsidRPr="00FD455A">
        <w:rPr>
          <w:bCs/>
        </w:rPr>
        <w:t xml:space="preserve"> provided by Microsoft are acquired for the purposes of a business (as that term is defined in the CGA) and Customer agrees that the CGA does not apply to the </w:t>
      </w:r>
      <w:r w:rsidR="00814ED5" w:rsidRPr="00FD455A">
        <w:rPr>
          <w:bCs/>
        </w:rPr>
        <w:t>products or services</w:t>
      </w:r>
      <w:r w:rsidRPr="00FD455A">
        <w:rPr>
          <w:bCs/>
        </w:rPr>
        <w:t xml:space="preserve"> supplied by Microsoft.</w:t>
      </w:r>
    </w:p>
    <w:p w14:paraId="57B35196" w14:textId="77777777" w:rsidR="00374E8C" w:rsidRPr="00FD455A" w:rsidRDefault="00374E8C" w:rsidP="00374E8C">
      <w:pPr>
        <w:pStyle w:val="ListParagraph"/>
        <w:numPr>
          <w:ilvl w:val="0"/>
          <w:numId w:val="27"/>
        </w:numPr>
        <w:ind w:left="1440"/>
        <w:contextualSpacing w:val="0"/>
      </w:pPr>
      <w:r w:rsidRPr="00FD455A">
        <w:rPr>
          <w:b/>
          <w:bCs/>
        </w:rPr>
        <w:t xml:space="preserve">Consumers.  </w:t>
      </w:r>
      <w:r w:rsidRPr="00FD455A">
        <w:rPr>
          <w:bCs/>
        </w:rPr>
        <w:t xml:space="preserve">Nothing in this </w:t>
      </w:r>
      <w:r w:rsidR="00814ED5" w:rsidRPr="00FD455A">
        <w:rPr>
          <w:bCs/>
        </w:rPr>
        <w:t>A</w:t>
      </w:r>
      <w:r w:rsidR="0096128C" w:rsidRPr="00FD455A">
        <w:rPr>
          <w:bCs/>
        </w:rPr>
        <w:t>greement</w:t>
      </w:r>
      <w:r w:rsidRPr="00FD455A">
        <w:rPr>
          <w:bCs/>
        </w:rPr>
        <w:t xml:space="preserve"> is intended to limit the rights of a “consumer” under the CGA where that Act applies, except to the extent permitted by that Act, and the terms of this </w:t>
      </w:r>
      <w:r w:rsidR="007D14D9" w:rsidRPr="00FD455A">
        <w:rPr>
          <w:bCs/>
        </w:rPr>
        <w:t>A</w:t>
      </w:r>
      <w:r w:rsidRPr="00FD455A">
        <w:rPr>
          <w:bCs/>
        </w:rPr>
        <w:t>greement are to be modified to the extent necessary to give effect to this intention.</w:t>
      </w:r>
    </w:p>
    <w:p w14:paraId="154DBE43" w14:textId="77777777" w:rsidR="00374E8C" w:rsidRPr="00FD455A" w:rsidRDefault="00374E8C" w:rsidP="0093018B">
      <w:pPr>
        <w:pStyle w:val="Heading1"/>
        <w:numPr>
          <w:ilvl w:val="0"/>
          <w:numId w:val="30"/>
        </w:numPr>
        <w:spacing w:after="0"/>
        <w:ind w:left="360"/>
        <w:rPr>
          <w:rFonts w:cs="Arial"/>
        </w:rPr>
      </w:pPr>
      <w:bookmarkStart w:id="2" w:name="_Toc261346424"/>
      <w:r w:rsidRPr="00FD455A">
        <w:rPr>
          <w:rFonts w:cs="Arial"/>
        </w:rPr>
        <w:t xml:space="preserve">Country-specific </w:t>
      </w:r>
      <w:r w:rsidR="003B7EAE" w:rsidRPr="00FD455A">
        <w:rPr>
          <w:rFonts w:cs="Arial"/>
          <w:lang w:val="en-US"/>
        </w:rPr>
        <w:t>General Terms</w:t>
      </w:r>
      <w:r w:rsidR="00D92D70" w:rsidRPr="00FD455A">
        <w:rPr>
          <w:rFonts w:cs="Arial"/>
          <w:lang w:val="en-US"/>
        </w:rPr>
        <w:t xml:space="preserve"> determined by applicable law</w:t>
      </w:r>
      <w:r w:rsidRPr="00FD455A">
        <w:rPr>
          <w:rFonts w:cs="Arial"/>
        </w:rPr>
        <w:t>.</w:t>
      </w:r>
      <w:bookmarkEnd w:id="2"/>
    </w:p>
    <w:p w14:paraId="6288D0DA" w14:textId="77777777" w:rsidR="00374E8C" w:rsidRPr="00FD455A" w:rsidRDefault="00374E8C" w:rsidP="00374E8C">
      <w:r w:rsidRPr="00FD455A">
        <w:t xml:space="preserve">In any case where the law of any of the jurisdictions cited below </w:t>
      </w:r>
      <w:r w:rsidR="00E27F2F" w:rsidRPr="00FD455A">
        <w:t xml:space="preserve">applies </w:t>
      </w:r>
      <w:r w:rsidR="007C458C" w:rsidRPr="00FD455A">
        <w:t xml:space="preserve">per the terms of the </w:t>
      </w:r>
      <w:r w:rsidR="003B7EAE" w:rsidRPr="00FD455A">
        <w:t>A</w:t>
      </w:r>
      <w:r w:rsidR="007C458C" w:rsidRPr="00FD455A">
        <w:t>greement or the determination of a court</w:t>
      </w:r>
      <w:r w:rsidRPr="00FD455A">
        <w:t xml:space="preserve">, the following country-specific provisions will replace or supplement the equivalent provisions </w:t>
      </w:r>
      <w:r w:rsidR="00481CDA" w:rsidRPr="00FD455A">
        <w:t xml:space="preserve">of the General Terms </w:t>
      </w:r>
      <w:r w:rsidRPr="00FD455A">
        <w:t>as noted:</w:t>
      </w:r>
    </w:p>
    <w:p w14:paraId="35C12419" w14:textId="77777777" w:rsidR="00374E8C" w:rsidRPr="00FD455A" w:rsidRDefault="00374E8C" w:rsidP="00374E8C">
      <w:pPr>
        <w:keepNext/>
        <w:shd w:val="clear" w:color="auto" w:fill="000000"/>
        <w:spacing w:before="360" w:after="120"/>
        <w:rPr>
          <w:b/>
          <w:bCs/>
          <w:color w:val="FFFFFF"/>
        </w:rPr>
      </w:pPr>
      <w:r w:rsidRPr="00FD455A">
        <w:rPr>
          <w:b/>
          <w:bCs/>
          <w:color w:val="FFFFFF"/>
        </w:rPr>
        <w:t>Austria</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374E8C" w:rsidRPr="00FD455A" w14:paraId="0AF5D9F8" w14:textId="77777777" w:rsidTr="00185D2B">
        <w:trPr>
          <w:jc w:val="center"/>
        </w:trPr>
        <w:tc>
          <w:tcPr>
            <w:tcW w:w="9029" w:type="dxa"/>
            <w:shd w:val="clear" w:color="auto" w:fill="C6D9F1"/>
          </w:tcPr>
          <w:p w14:paraId="4D9291F2" w14:textId="49ECCFFA" w:rsidR="00374E8C" w:rsidRPr="00FD455A" w:rsidRDefault="00374E8C">
            <w:pPr>
              <w:keepNext/>
              <w:spacing w:after="120"/>
              <w:ind w:left="86" w:right="86"/>
              <w:rPr>
                <w:b/>
                <w:bCs/>
              </w:rPr>
            </w:pPr>
            <w:r w:rsidRPr="00FD455A">
              <w:rPr>
                <w:b/>
                <w:bCs/>
              </w:rPr>
              <w:t xml:space="preserve">Supplement </w:t>
            </w:r>
            <w:r w:rsidR="00BC2241" w:rsidRPr="00FD455A">
              <w:rPr>
                <w:b/>
                <w:bCs/>
              </w:rPr>
              <w:t>the S</w:t>
            </w:r>
            <w:r w:rsidRPr="00FD455A">
              <w:rPr>
                <w:b/>
                <w:bCs/>
              </w:rPr>
              <w:t>ection titled “</w:t>
            </w:r>
            <w:r w:rsidR="004F78AC" w:rsidRPr="00FD455A">
              <w:rPr>
                <w:b/>
                <w:bCs/>
              </w:rPr>
              <w:t>Product w</w:t>
            </w:r>
            <w:r w:rsidRPr="00FD455A">
              <w:rPr>
                <w:b/>
                <w:bCs/>
              </w:rPr>
              <w:t>arranties” with the following:</w:t>
            </w:r>
          </w:p>
        </w:tc>
      </w:tr>
    </w:tbl>
    <w:p w14:paraId="14B7A589" w14:textId="77777777" w:rsidR="00374E8C" w:rsidRPr="00FD455A" w:rsidRDefault="00374E8C" w:rsidP="00930618">
      <w:pPr>
        <w:pStyle w:val="ListParagraph"/>
        <w:numPr>
          <w:ilvl w:val="0"/>
          <w:numId w:val="36"/>
        </w:numPr>
        <w:ind w:left="1080"/>
        <w:contextualSpacing w:val="0"/>
      </w:pPr>
      <w:r w:rsidRPr="00FD455A">
        <w:rPr>
          <w:b/>
          <w:bCs/>
        </w:rPr>
        <w:t>Agreed Characteristics; Claims due to Defects in quality and Defects in title.</w:t>
      </w:r>
      <w:r w:rsidRPr="00FD455A">
        <w:t xml:space="preserve">  To the extent that Microsoft should be required to supply a yet to be produced moveable thing (herzustellende, bewegliche Sache), the following provisions </w:t>
      </w:r>
      <w:r w:rsidR="00725834" w:rsidRPr="00FD455A">
        <w:t>e</w:t>
      </w:r>
      <w:r w:rsidRPr="00FD455A">
        <w:t xml:space="preserve">. to </w:t>
      </w:r>
      <w:r w:rsidR="00016D09" w:rsidRPr="00FD455A">
        <w:t>i</w:t>
      </w:r>
      <w:r w:rsidRPr="00FD455A">
        <w:t>. of this section will apply to claims due to defects in quality or defects in title (collectively referred to as “Defects”) but will not apply where the claims are for damages or reimbursement of expenses. The provisions contained in section entitled “Limitation of Liability” shall apply to claims for damages or expenses resulting from Defects.</w:t>
      </w:r>
    </w:p>
    <w:p w14:paraId="64563336" w14:textId="77777777" w:rsidR="00374E8C" w:rsidRPr="00FD455A" w:rsidRDefault="00374E8C" w:rsidP="0093018B">
      <w:pPr>
        <w:pStyle w:val="ListParagraph"/>
        <w:numPr>
          <w:ilvl w:val="0"/>
          <w:numId w:val="36"/>
        </w:numPr>
        <w:ind w:left="1080"/>
        <w:contextualSpacing w:val="0"/>
      </w:pPr>
      <w:r w:rsidRPr="00FD455A">
        <w:rPr>
          <w:b/>
          <w:bCs/>
        </w:rPr>
        <w:t>Warranty in case of malicious non-disclosure of a Defect.</w:t>
      </w:r>
      <w:r w:rsidRPr="00FD455A">
        <w:t xml:space="preserve">  Customer's rights and their expiry will be exclusively determined in accordance with applicable statutory law in the event of malicious non-disclosure of a Defect (arglistiges Verschweigen).</w:t>
      </w:r>
    </w:p>
    <w:p w14:paraId="59F79288" w14:textId="77777777" w:rsidR="00374E8C" w:rsidRPr="00FD455A" w:rsidRDefault="00374E8C" w:rsidP="0093018B">
      <w:pPr>
        <w:pStyle w:val="ListParagraph"/>
        <w:numPr>
          <w:ilvl w:val="0"/>
          <w:numId w:val="36"/>
        </w:numPr>
        <w:ind w:left="1080"/>
        <w:contextualSpacing w:val="0"/>
      </w:pPr>
      <w:r w:rsidRPr="00FD455A">
        <w:rPr>
          <w:b/>
          <w:bCs/>
        </w:rPr>
        <w:lastRenderedPageBreak/>
        <w:t>Specified Software Characteristics.</w:t>
      </w:r>
      <w:r w:rsidRPr="00FD455A">
        <w:t xml:space="preserve">  Microsoft gives Customer express notice that, based on the current state of technology, it is not possible to develop complex software products that are entirely free of technical defects. The contractually specified characteristics (vertragliche Beschaffenheit) of the software to be provided by Microsoft does not require that the software be completely free of programming errors but merely that the software be free of programming errors </w:t>
      </w:r>
      <w:r w:rsidR="0093018B" w:rsidRPr="00FD455A">
        <w:t>that materially impair its use.</w:t>
      </w:r>
    </w:p>
    <w:p w14:paraId="09BD452D" w14:textId="77777777" w:rsidR="00374E8C" w:rsidRPr="00FD455A" w:rsidRDefault="00374E8C" w:rsidP="0093018B">
      <w:pPr>
        <w:pStyle w:val="ListParagraph"/>
        <w:numPr>
          <w:ilvl w:val="0"/>
          <w:numId w:val="36"/>
        </w:numPr>
        <w:ind w:left="1080"/>
        <w:contextualSpacing w:val="0"/>
      </w:pPr>
      <w:r w:rsidRPr="00FD455A">
        <w:rPr>
          <w:b/>
          <w:bCs/>
        </w:rPr>
        <w:t>Obligation to give written notice of any Defect.</w:t>
      </w:r>
      <w:r w:rsidRPr="00FD455A">
        <w:t xml:space="preserve">  To the extent Microsoft is required to supply a yet to be produced moveable thing, Customer may only make a claim against Microsoft if Customer has properly complied with his obligation to notify Microsoft of all Defects in accordance with § 377 of the Austrian Commercial Code (UGB).  Customer must provide Microsoft with a written notice of any apparent Defect found by Customer during Customer's examination according to § 377 of the Austrian Commercial Code (UGB) immediately, but no later than within two weeks after delivery. Customer must provide Microsoft with a written notice of any hidden Defect</w:t>
      </w:r>
      <w:r w:rsidR="0093018B" w:rsidRPr="00FD455A">
        <w:t>s immediately after discovery.</w:t>
      </w:r>
    </w:p>
    <w:p w14:paraId="3D1373B0" w14:textId="77777777" w:rsidR="00374E8C" w:rsidRPr="00FD455A" w:rsidRDefault="00374E8C" w:rsidP="0093018B">
      <w:pPr>
        <w:pStyle w:val="ListParagraph"/>
        <w:numPr>
          <w:ilvl w:val="0"/>
          <w:numId w:val="36"/>
        </w:numPr>
        <w:ind w:left="1080"/>
        <w:contextualSpacing w:val="0"/>
      </w:pPr>
      <w:r w:rsidRPr="00FD455A">
        <w:rPr>
          <w:b/>
          <w:bCs/>
        </w:rPr>
        <w:t>Reimbursement for Defects not covered by limited warranty.</w:t>
      </w:r>
      <w:r w:rsidRPr="00FD455A">
        <w:t xml:space="preserve">  In the event Microsoft proves that there was no Defect for which Microsoft was responsible based on this section, Microsoft will be entitled to require reimbursement of its expenses, based on Microsoft's standard rates, i</w:t>
      </w:r>
      <w:r w:rsidR="0093018B" w:rsidRPr="00FD455A">
        <w:t>ncurred for its remedy efforts.</w:t>
      </w:r>
    </w:p>
    <w:p w14:paraId="2E4A0473" w14:textId="77777777" w:rsidR="00374E8C" w:rsidRPr="00FD455A" w:rsidRDefault="00374E8C" w:rsidP="0093018B">
      <w:pPr>
        <w:pStyle w:val="ListParagraph"/>
        <w:numPr>
          <w:ilvl w:val="0"/>
          <w:numId w:val="36"/>
        </w:numPr>
        <w:ind w:left="1080"/>
        <w:contextualSpacing w:val="0"/>
      </w:pPr>
      <w:r w:rsidRPr="00FD455A">
        <w:rPr>
          <w:b/>
          <w:bCs/>
        </w:rPr>
        <w:t>No warranty for Defects caused by alteration.</w:t>
      </w:r>
      <w:r w:rsidRPr="00FD455A">
        <w:t xml:space="preserve">  Customer may not make a claim under this section if Customer or a third party has altered the supplied, yet to be produced moveable thing or the work performance without Microsoft's consent, unless Customer is able to prove that the Defect in question was not caused by that alteration.</w:t>
      </w:r>
    </w:p>
    <w:p w14:paraId="68997DA0" w14:textId="77777777" w:rsidR="005F12E7" w:rsidRPr="00FD455A" w:rsidRDefault="005F12E7" w:rsidP="0096128C">
      <w:pPr>
        <w:keepNext/>
        <w:shd w:val="clear" w:color="auto" w:fill="000000"/>
        <w:spacing w:before="360" w:after="120"/>
        <w:rPr>
          <w:b/>
          <w:bCs/>
          <w:color w:val="FFFFFF"/>
        </w:rPr>
      </w:pPr>
      <w:r w:rsidRPr="00FD455A">
        <w:rPr>
          <w:b/>
          <w:bCs/>
          <w:color w:val="FFFFFF"/>
        </w:rPr>
        <w:t xml:space="preserve">Canada </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5F12E7" w:rsidRPr="00FD455A" w14:paraId="27DB116D" w14:textId="77777777" w:rsidTr="0096128C">
        <w:trPr>
          <w:jc w:val="center"/>
        </w:trPr>
        <w:tc>
          <w:tcPr>
            <w:tcW w:w="9029" w:type="dxa"/>
            <w:shd w:val="clear" w:color="auto" w:fill="BDD6EE" w:themeFill="accent1" w:themeFillTint="66"/>
          </w:tcPr>
          <w:p w14:paraId="637558C3" w14:textId="1CF39126" w:rsidR="005F12E7" w:rsidRPr="00FD455A" w:rsidRDefault="005F12E7">
            <w:pPr>
              <w:keepNext/>
              <w:spacing w:after="120"/>
              <w:ind w:left="86" w:right="86"/>
              <w:rPr>
                <w:b/>
                <w:bCs/>
              </w:rPr>
            </w:pPr>
            <w:r w:rsidRPr="00FD455A">
              <w:rPr>
                <w:b/>
                <w:bCs/>
              </w:rPr>
              <w:t xml:space="preserve">Replace </w:t>
            </w:r>
            <w:r w:rsidR="00516C18" w:rsidRPr="00FD455A">
              <w:rPr>
                <w:b/>
                <w:bCs/>
              </w:rPr>
              <w:t>the subsection titled “Disclaimer</w:t>
            </w:r>
            <w:r w:rsidR="004F78AC" w:rsidRPr="00FD455A">
              <w:rPr>
                <w:b/>
                <w:bCs/>
              </w:rPr>
              <w:t>”</w:t>
            </w:r>
            <w:r w:rsidR="00516C18" w:rsidRPr="00FD455A">
              <w:rPr>
                <w:b/>
                <w:bCs/>
              </w:rPr>
              <w:t xml:space="preserve"> </w:t>
            </w:r>
            <w:r w:rsidRPr="00FD455A">
              <w:rPr>
                <w:b/>
                <w:bCs/>
              </w:rPr>
              <w:t>in the “</w:t>
            </w:r>
            <w:r w:rsidR="00D520FD" w:rsidRPr="00FD455A">
              <w:rPr>
                <w:b/>
                <w:bCs/>
              </w:rPr>
              <w:t xml:space="preserve">Product </w:t>
            </w:r>
            <w:r w:rsidR="00F17269" w:rsidRPr="00FD455A">
              <w:rPr>
                <w:b/>
                <w:bCs/>
              </w:rPr>
              <w:t>w</w:t>
            </w:r>
            <w:r w:rsidRPr="00FD455A">
              <w:rPr>
                <w:b/>
                <w:bCs/>
              </w:rPr>
              <w:t>arranties”</w:t>
            </w:r>
            <w:r w:rsidR="00516C18" w:rsidRPr="00FD455A">
              <w:rPr>
                <w:b/>
                <w:bCs/>
              </w:rPr>
              <w:t xml:space="preserve"> section </w:t>
            </w:r>
            <w:r w:rsidRPr="00FD455A">
              <w:rPr>
                <w:b/>
                <w:bCs/>
              </w:rPr>
              <w:t>with the following:</w:t>
            </w:r>
          </w:p>
        </w:tc>
      </w:tr>
    </w:tbl>
    <w:p w14:paraId="1A383B3F" w14:textId="471424CA" w:rsidR="005F12E7" w:rsidRPr="00FD455A" w:rsidRDefault="0093018B" w:rsidP="0093018B">
      <w:pPr>
        <w:ind w:left="1080" w:hanging="360"/>
        <w:rPr>
          <w:b/>
        </w:rPr>
      </w:pPr>
      <w:r w:rsidRPr="00FD455A">
        <w:rPr>
          <w:b/>
          <w:iCs/>
        </w:rPr>
        <w:t>c.</w:t>
      </w:r>
      <w:r w:rsidRPr="00FD455A">
        <w:rPr>
          <w:b/>
          <w:iCs/>
        </w:rPr>
        <w:tab/>
      </w:r>
      <w:r w:rsidR="005F12E7" w:rsidRPr="00FD455A">
        <w:rPr>
          <w:b/>
          <w:iCs/>
        </w:rPr>
        <w:t xml:space="preserve">Disclaimer. Except for the limited warranties above, Microsoft provides no other warranties </w:t>
      </w:r>
      <w:r w:rsidR="00D520FD" w:rsidRPr="00FD455A">
        <w:rPr>
          <w:b/>
          <w:iCs/>
        </w:rPr>
        <w:t xml:space="preserve">or conditions for Products </w:t>
      </w:r>
      <w:r w:rsidR="005F12E7" w:rsidRPr="00FD455A">
        <w:rPr>
          <w:b/>
          <w:iCs/>
        </w:rPr>
        <w:t xml:space="preserve">and disclaims any other express warranties and any implied or statutory warranties or conditions, including warranties and conditions </w:t>
      </w:r>
      <w:r w:rsidR="00D520FD" w:rsidRPr="00FD455A">
        <w:rPr>
          <w:b/>
          <w:iCs/>
        </w:rPr>
        <w:t xml:space="preserve">for Products, including warranties and conditions </w:t>
      </w:r>
      <w:r w:rsidR="005F12E7" w:rsidRPr="00FD455A">
        <w:rPr>
          <w:b/>
          <w:iCs/>
        </w:rPr>
        <w:t>of quality, title, non-infringement, merchantability and fitness for a particular purpose.</w:t>
      </w:r>
    </w:p>
    <w:p w14:paraId="7A459FA6" w14:textId="77777777" w:rsidR="00374E8C" w:rsidRPr="00FD455A" w:rsidRDefault="00374E8C" w:rsidP="00374E8C">
      <w:pPr>
        <w:keepNext/>
        <w:shd w:val="clear" w:color="auto" w:fill="000000"/>
        <w:spacing w:before="360" w:after="120"/>
        <w:rPr>
          <w:b/>
          <w:bCs/>
          <w:color w:val="FFFFFF"/>
        </w:rPr>
      </w:pPr>
      <w:r w:rsidRPr="00FD455A">
        <w:rPr>
          <w:b/>
          <w:bCs/>
          <w:color w:val="FFFFFF"/>
        </w:rPr>
        <w:t>Czech Republic</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374E8C" w:rsidRPr="00FD455A" w14:paraId="1CBFC01D" w14:textId="77777777" w:rsidTr="00924DE4">
        <w:trPr>
          <w:jc w:val="center"/>
        </w:trPr>
        <w:tc>
          <w:tcPr>
            <w:tcW w:w="9029" w:type="dxa"/>
            <w:shd w:val="clear" w:color="auto" w:fill="C6D9F1"/>
          </w:tcPr>
          <w:p w14:paraId="5C0A933F" w14:textId="77777777" w:rsidR="00374E8C" w:rsidRPr="00FD455A" w:rsidRDefault="00374E8C" w:rsidP="00725834">
            <w:pPr>
              <w:spacing w:after="120"/>
              <w:ind w:left="86" w:right="86"/>
              <w:rPr>
                <w:b/>
                <w:bCs/>
              </w:rPr>
            </w:pPr>
            <w:r w:rsidRPr="00FD455A">
              <w:rPr>
                <w:b/>
                <w:bCs/>
              </w:rPr>
              <w:t xml:space="preserve">Supplement </w:t>
            </w:r>
            <w:r w:rsidR="00BC2241" w:rsidRPr="00FD455A">
              <w:rPr>
                <w:b/>
                <w:bCs/>
              </w:rPr>
              <w:t>the first paragraph of the S</w:t>
            </w:r>
            <w:r w:rsidRPr="00FD455A">
              <w:rPr>
                <w:b/>
                <w:bCs/>
              </w:rPr>
              <w:t>ection titled “Limitation o</w:t>
            </w:r>
            <w:r w:rsidR="005F7E31" w:rsidRPr="00FD455A">
              <w:rPr>
                <w:b/>
                <w:bCs/>
              </w:rPr>
              <w:t>f</w:t>
            </w:r>
            <w:r w:rsidRPr="00FD455A">
              <w:rPr>
                <w:b/>
                <w:bCs/>
              </w:rPr>
              <w:t xml:space="preserve"> liability” with the following:</w:t>
            </w:r>
          </w:p>
        </w:tc>
      </w:tr>
    </w:tbl>
    <w:p w14:paraId="0339E56A" w14:textId="77777777" w:rsidR="00C84944" w:rsidRPr="00FD455A" w:rsidRDefault="00924DE4" w:rsidP="00930618">
      <w:pPr>
        <w:spacing w:after="240"/>
        <w:ind w:left="1080"/>
      </w:pPr>
      <w:r w:rsidRPr="00FD455A">
        <w:t xml:space="preserve">The limitations contained in this paragraph reflect the damage that the parties expressly agree can be foreseen at the time of conclusion of this </w:t>
      </w:r>
      <w:r w:rsidR="0097668A" w:rsidRPr="00FD455A">
        <w:t>A</w:t>
      </w:r>
      <w:r w:rsidRPr="00FD455A">
        <w:t xml:space="preserve">greement, taking into account all circumstances the parties </w:t>
      </w:r>
      <w:r w:rsidR="00345612" w:rsidRPr="00FD455A">
        <w:t>k</w:t>
      </w:r>
      <w:r w:rsidRPr="00FD455A">
        <w:t xml:space="preserve">now or should know while exercising due care, and that can arise from a breach of Microsoft’s obligations under this </w:t>
      </w:r>
      <w:r w:rsidR="0097668A" w:rsidRPr="00FD455A">
        <w:t>A</w:t>
      </w:r>
      <w:r w:rsidRPr="00FD455A">
        <w:t>greement. The limitation of liability in this section do not apply to liabilities arising out of willful misconduct or gross negligence by either party.</w:t>
      </w:r>
    </w:p>
    <w:p w14:paraId="5F22D4EB" w14:textId="77777777" w:rsidR="00924DE4" w:rsidRPr="00FD455A" w:rsidRDefault="00C53E2B" w:rsidP="00930618">
      <w:pPr>
        <w:spacing w:after="240"/>
        <w:ind w:left="1080"/>
      </w:pPr>
      <w:r w:rsidRPr="00FD455A">
        <w:t>The entitlement of any contractual party to any damages p</w:t>
      </w:r>
      <w:r w:rsidR="0097668A" w:rsidRPr="00FD455A">
        <w:t>otentially incurred under this A</w:t>
      </w:r>
      <w:r w:rsidRPr="00FD455A">
        <w:t>greement will be satisfied by a monetary compensation. Section 2951 (1) of the Civil Code (Act no. 89/2012 Coll.), as amended, shall not apply.</w:t>
      </w:r>
    </w:p>
    <w:p w14:paraId="564F2B2A" w14:textId="77777777" w:rsidR="00255419" w:rsidRPr="00FD455A" w:rsidRDefault="00255419" w:rsidP="00255419">
      <w:pPr>
        <w:keepNext/>
        <w:shd w:val="clear" w:color="auto" w:fill="000000"/>
        <w:spacing w:before="360" w:after="120"/>
        <w:rPr>
          <w:b/>
          <w:bCs/>
          <w:color w:val="FFFFFF"/>
        </w:rPr>
      </w:pPr>
      <w:r w:rsidRPr="00FD455A">
        <w:rPr>
          <w:b/>
          <w:bCs/>
          <w:color w:val="FFFFFF"/>
        </w:rPr>
        <w:t xml:space="preserve">England and Wales </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255419" w:rsidRPr="00FD455A" w14:paraId="17E8BC89" w14:textId="77777777" w:rsidTr="00185D2B">
        <w:trPr>
          <w:jc w:val="center"/>
        </w:trPr>
        <w:tc>
          <w:tcPr>
            <w:tcW w:w="9029" w:type="dxa"/>
            <w:shd w:val="clear" w:color="auto" w:fill="C6D9F1"/>
          </w:tcPr>
          <w:p w14:paraId="3637DB67" w14:textId="77777777" w:rsidR="00255419" w:rsidRPr="00FD455A" w:rsidRDefault="00255419" w:rsidP="005F7E31">
            <w:pPr>
              <w:spacing w:after="120"/>
              <w:ind w:left="86" w:right="86"/>
              <w:rPr>
                <w:b/>
                <w:bCs/>
              </w:rPr>
            </w:pPr>
            <w:r w:rsidRPr="00FD455A">
              <w:rPr>
                <w:b/>
                <w:bCs/>
              </w:rPr>
              <w:t xml:space="preserve">Replace </w:t>
            </w:r>
            <w:r w:rsidR="005F7E31" w:rsidRPr="00FD455A">
              <w:rPr>
                <w:b/>
                <w:bCs/>
              </w:rPr>
              <w:t>the subsection of “Limitation of liability” titled “Exclusions”</w:t>
            </w:r>
            <w:r w:rsidR="00E913CE" w:rsidRPr="00FD455A">
              <w:rPr>
                <w:b/>
                <w:bCs/>
              </w:rPr>
              <w:t xml:space="preserve"> with the following</w:t>
            </w:r>
            <w:r w:rsidRPr="00FD455A">
              <w:rPr>
                <w:b/>
                <w:bCs/>
              </w:rPr>
              <w:t>:</w:t>
            </w:r>
          </w:p>
        </w:tc>
      </w:tr>
    </w:tbl>
    <w:p w14:paraId="56959D7F" w14:textId="6AD425E2" w:rsidR="00255419" w:rsidRPr="00FD455A" w:rsidRDefault="00255419" w:rsidP="00930618">
      <w:pPr>
        <w:pStyle w:val="ListParagraph"/>
        <w:numPr>
          <w:ilvl w:val="0"/>
          <w:numId w:val="57"/>
        </w:numPr>
        <w:spacing w:after="240"/>
        <w:ind w:left="1080"/>
        <w:contextualSpacing w:val="0"/>
        <w:jc w:val="left"/>
      </w:pPr>
      <w:r w:rsidRPr="00FD455A">
        <w:rPr>
          <w:b/>
        </w:rPr>
        <w:t>Exclusions</w:t>
      </w:r>
      <w:r w:rsidRPr="00FD455A">
        <w:t xml:space="preserve">.  In no event will either party be liable for </w:t>
      </w:r>
      <w:r w:rsidRPr="00FD455A">
        <w:rPr>
          <w:iCs/>
        </w:rPr>
        <w:t>loss of profits or loss of anticipated savings (in either case whether direct or indirect), indirect</w:t>
      </w:r>
      <w:r w:rsidRPr="00FD455A">
        <w:t xml:space="preserve">, incidental, special, punitive, or consequential damages, </w:t>
      </w:r>
      <w:r w:rsidR="002E7344" w:rsidRPr="00FD455A">
        <w:t xml:space="preserve">or </w:t>
      </w:r>
      <w:r w:rsidRPr="00FD455A">
        <w:t>loss of use, or interruption of business, however caused or on any theory of liability.</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862614" w:rsidRPr="00FD455A" w14:paraId="48C719DE" w14:textId="77777777" w:rsidTr="00185D2B">
        <w:trPr>
          <w:jc w:val="center"/>
        </w:trPr>
        <w:tc>
          <w:tcPr>
            <w:tcW w:w="9029" w:type="dxa"/>
            <w:shd w:val="clear" w:color="auto" w:fill="C6D9F1"/>
          </w:tcPr>
          <w:p w14:paraId="44C80726" w14:textId="77777777" w:rsidR="00862614" w:rsidRPr="00FD455A" w:rsidRDefault="00862614" w:rsidP="00862614">
            <w:pPr>
              <w:spacing w:after="120"/>
              <w:ind w:left="86" w:right="86"/>
              <w:rPr>
                <w:b/>
                <w:bCs/>
              </w:rPr>
            </w:pPr>
            <w:r w:rsidRPr="00FD455A">
              <w:rPr>
                <w:b/>
                <w:bCs/>
              </w:rPr>
              <w:t xml:space="preserve">Supplement the </w:t>
            </w:r>
            <w:r w:rsidR="005F7E31" w:rsidRPr="00FD455A">
              <w:rPr>
                <w:b/>
                <w:bCs/>
              </w:rPr>
              <w:t>Section titled “Limitation of</w:t>
            </w:r>
            <w:r w:rsidRPr="00FD455A">
              <w:rPr>
                <w:b/>
                <w:bCs/>
              </w:rPr>
              <w:t xml:space="preserve"> liability” with the following subsection:</w:t>
            </w:r>
          </w:p>
        </w:tc>
      </w:tr>
    </w:tbl>
    <w:p w14:paraId="1938240E" w14:textId="77777777" w:rsidR="00862614" w:rsidRPr="00FD455A" w:rsidRDefault="00862614" w:rsidP="0096128C">
      <w:pPr>
        <w:pStyle w:val="ListParagraph"/>
        <w:numPr>
          <w:ilvl w:val="0"/>
          <w:numId w:val="52"/>
        </w:numPr>
        <w:spacing w:after="60"/>
        <w:jc w:val="left"/>
      </w:pPr>
      <w:r w:rsidRPr="00FD455A">
        <w:rPr>
          <w:b/>
        </w:rPr>
        <w:lastRenderedPageBreak/>
        <w:t>Liability for death or personal injury.</w:t>
      </w:r>
      <w:r w:rsidRPr="00FD455A">
        <w:t xml:space="preserve">  Nothing in this Agreement shall exclude liability for death or personal injury caused by negligence or liability for fraudulent misrepresentation.</w:t>
      </w:r>
    </w:p>
    <w:p w14:paraId="19CBEEBA" w14:textId="77777777" w:rsidR="00374E8C" w:rsidRPr="00FD455A" w:rsidRDefault="00374E8C" w:rsidP="00374E8C">
      <w:pPr>
        <w:keepNext/>
        <w:shd w:val="clear" w:color="auto" w:fill="000000"/>
        <w:spacing w:before="360" w:after="120"/>
        <w:rPr>
          <w:b/>
          <w:bCs/>
          <w:color w:val="FFFFFF"/>
        </w:rPr>
      </w:pPr>
      <w:r w:rsidRPr="00FD455A">
        <w:rPr>
          <w:b/>
          <w:bCs/>
          <w:color w:val="FFFFFF"/>
        </w:rPr>
        <w:t>Germany</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374E8C" w:rsidRPr="00FD455A" w14:paraId="611E5B45" w14:textId="77777777" w:rsidTr="00185D2B">
        <w:trPr>
          <w:jc w:val="center"/>
        </w:trPr>
        <w:tc>
          <w:tcPr>
            <w:tcW w:w="9029" w:type="dxa"/>
            <w:shd w:val="clear" w:color="auto" w:fill="C6D9F1"/>
          </w:tcPr>
          <w:p w14:paraId="3F920D8B" w14:textId="67BE3A66" w:rsidR="00374E8C" w:rsidRPr="00FD455A" w:rsidRDefault="00374E8C">
            <w:pPr>
              <w:keepNext/>
              <w:spacing w:after="120"/>
              <w:ind w:left="86" w:right="86"/>
              <w:rPr>
                <w:b/>
                <w:bCs/>
              </w:rPr>
            </w:pPr>
            <w:r w:rsidRPr="00FD455A">
              <w:rPr>
                <w:b/>
                <w:bCs/>
              </w:rPr>
              <w:t xml:space="preserve">Supplement </w:t>
            </w:r>
            <w:r w:rsidR="00E913CE" w:rsidRPr="00FD455A">
              <w:rPr>
                <w:b/>
                <w:bCs/>
              </w:rPr>
              <w:t>the S</w:t>
            </w:r>
            <w:r w:rsidRPr="00FD455A">
              <w:rPr>
                <w:b/>
                <w:bCs/>
              </w:rPr>
              <w:t>ection titled “</w:t>
            </w:r>
            <w:r w:rsidR="002E7344" w:rsidRPr="00FD455A">
              <w:rPr>
                <w:b/>
                <w:bCs/>
              </w:rPr>
              <w:t xml:space="preserve">Product </w:t>
            </w:r>
            <w:r w:rsidR="00F17269" w:rsidRPr="00FD455A">
              <w:rPr>
                <w:b/>
                <w:bCs/>
              </w:rPr>
              <w:t>w</w:t>
            </w:r>
            <w:r w:rsidRPr="00FD455A">
              <w:rPr>
                <w:b/>
                <w:bCs/>
              </w:rPr>
              <w:t>arranties” with the following:</w:t>
            </w:r>
          </w:p>
        </w:tc>
      </w:tr>
    </w:tbl>
    <w:p w14:paraId="64A054BC" w14:textId="77777777" w:rsidR="00374E8C" w:rsidRPr="00FD455A" w:rsidRDefault="00374E8C" w:rsidP="00930618">
      <w:pPr>
        <w:pStyle w:val="ListParagraph"/>
        <w:numPr>
          <w:ilvl w:val="0"/>
          <w:numId w:val="57"/>
        </w:numPr>
        <w:ind w:left="1080"/>
      </w:pPr>
      <w:r w:rsidRPr="00FD455A">
        <w:t>To the extent that Microsoft should be required to supply a yet to be produced movable thing (herzustellende, bewegliche Sache) the following provisions will apply to claims due to defects in quality or defects in title (collectively referred to as “Defects”) but will not apply where the claims are for damages or reimbursement of expenses. The provisions contained in section entitled “Limitation of liability” shall apply to claims for damages or expenses resulting from Defects.</w:t>
      </w:r>
    </w:p>
    <w:p w14:paraId="75DF94FF" w14:textId="77777777" w:rsidR="00374E8C" w:rsidRPr="00FD455A" w:rsidRDefault="00374E8C" w:rsidP="0093018B">
      <w:pPr>
        <w:pStyle w:val="ListParagraph"/>
        <w:numPr>
          <w:ilvl w:val="0"/>
          <w:numId w:val="45"/>
        </w:numPr>
        <w:ind w:left="1440"/>
        <w:contextualSpacing w:val="0"/>
      </w:pPr>
      <w:r w:rsidRPr="00FD455A">
        <w:t>Customer’s rights and their expiry will be exclusively determined in accordance with applicable statutory law in the event of malicious non-disclosure of a Defect (arglistiges Verschweigen).</w:t>
      </w:r>
    </w:p>
    <w:p w14:paraId="1D63FFA3" w14:textId="77777777" w:rsidR="00374E8C" w:rsidRPr="00FD455A" w:rsidRDefault="00374E8C" w:rsidP="0093018B">
      <w:pPr>
        <w:pStyle w:val="ListParagraph"/>
        <w:numPr>
          <w:ilvl w:val="0"/>
          <w:numId w:val="45"/>
        </w:numPr>
        <w:ind w:left="1440"/>
        <w:contextualSpacing w:val="0"/>
      </w:pPr>
      <w:r w:rsidRPr="00FD455A">
        <w:t>Microsoft’s obligations will not apply to the extent that a claim is based on (1) specifications, code, or materials Customer provided; (2) Customer’s use of Services Deliverables after Microsoft notifies Customer to discontinue their use due to such a claim; (</w:t>
      </w:r>
      <w:r w:rsidR="00B4184B" w:rsidRPr="00FD455A">
        <w:t>3</w:t>
      </w:r>
      <w:r w:rsidRPr="00FD455A">
        <w:t>) Customer’s combining Services Deliverables with non-Microsoft products, data or business processes.</w:t>
      </w:r>
    </w:p>
    <w:p w14:paraId="2052D394" w14:textId="77777777" w:rsidR="00374E8C" w:rsidRPr="00FD455A" w:rsidRDefault="00374E8C" w:rsidP="0093018B">
      <w:pPr>
        <w:pStyle w:val="ListParagraph"/>
        <w:numPr>
          <w:ilvl w:val="0"/>
          <w:numId w:val="45"/>
        </w:numPr>
        <w:ind w:left="1440"/>
        <w:contextualSpacing w:val="0"/>
      </w:pPr>
      <w:r w:rsidRPr="00FD455A">
        <w:t xml:space="preserve">Microsoft will rectify Defects of which Customer has given Microsoft notice prior to the expiry of the limitation period stipulated in this section. To the extent Customer has made a claim against Microsoft for subsequent performance (Nacherfüllung) Microsoft will have the right, in its sole discretion, to either rectify the Defect, or to supply a new movable thing, or, if the defect is in a work performance, to create a new work free of Defects. Customer agrees to cooperate in Microsoft’s subsequent performance by providing any required information and documentation and to provide all </w:t>
      </w:r>
      <w:r w:rsidR="00B4184B" w:rsidRPr="00FD455A">
        <w:t xml:space="preserve">required </w:t>
      </w:r>
      <w:r w:rsidR="0093018B" w:rsidRPr="00FD455A">
        <w:t>reasonable assistance.</w:t>
      </w:r>
    </w:p>
    <w:p w14:paraId="248B938F" w14:textId="77777777" w:rsidR="00374E8C" w:rsidRPr="00FD455A" w:rsidRDefault="00374E8C" w:rsidP="00362125">
      <w:pPr>
        <w:pStyle w:val="ListParagraph"/>
        <w:numPr>
          <w:ilvl w:val="0"/>
          <w:numId w:val="45"/>
        </w:numPr>
        <w:ind w:left="1440"/>
        <w:contextualSpacing w:val="0"/>
      </w:pPr>
      <w:r w:rsidRPr="00FD455A">
        <w:t>All claims to which Customer is entitled pursuant to this section will expire within one year.  For a supplied, yet to be produced, movable thing, the limitation period will start on the delivery date; in cases of work performances, the limitation period will start on the date of acceptance (Abnahme).</w:t>
      </w:r>
    </w:p>
    <w:p w14:paraId="19A890AB" w14:textId="77777777" w:rsidR="00374E8C" w:rsidRPr="00FD455A" w:rsidRDefault="00374E8C" w:rsidP="00374E8C">
      <w:pPr>
        <w:keepNext/>
        <w:shd w:val="clear" w:color="auto" w:fill="000000"/>
        <w:spacing w:before="360" w:after="120"/>
        <w:rPr>
          <w:b/>
          <w:bCs/>
          <w:color w:val="FFFFFF"/>
        </w:rPr>
      </w:pPr>
      <w:r w:rsidRPr="00FD455A">
        <w:rPr>
          <w:b/>
          <w:bCs/>
          <w:color w:val="FFFFFF"/>
        </w:rPr>
        <w:t>Hungary</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374E8C" w:rsidRPr="00FD455A" w14:paraId="3474A36E" w14:textId="77777777" w:rsidTr="00185D2B">
        <w:trPr>
          <w:jc w:val="center"/>
        </w:trPr>
        <w:tc>
          <w:tcPr>
            <w:tcW w:w="9029" w:type="dxa"/>
            <w:shd w:val="clear" w:color="auto" w:fill="C6D9F1"/>
          </w:tcPr>
          <w:p w14:paraId="72C2C10A" w14:textId="77777777" w:rsidR="00374E8C" w:rsidRPr="00FD455A" w:rsidRDefault="00374E8C" w:rsidP="00924DE4">
            <w:pPr>
              <w:keepNext/>
              <w:spacing w:after="120"/>
              <w:ind w:left="86" w:right="86"/>
              <w:rPr>
                <w:b/>
                <w:bCs/>
              </w:rPr>
            </w:pPr>
            <w:r w:rsidRPr="00FD455A">
              <w:rPr>
                <w:b/>
                <w:bCs/>
              </w:rPr>
              <w:t xml:space="preserve">Supplement </w:t>
            </w:r>
            <w:r w:rsidR="00924DE4" w:rsidRPr="00FD455A">
              <w:rPr>
                <w:b/>
                <w:bCs/>
              </w:rPr>
              <w:t>the S</w:t>
            </w:r>
            <w:r w:rsidRPr="00FD455A">
              <w:rPr>
                <w:b/>
                <w:bCs/>
              </w:rPr>
              <w:t>ection titled “Limitation of liability” with the following:</w:t>
            </w:r>
          </w:p>
        </w:tc>
      </w:tr>
    </w:tbl>
    <w:p w14:paraId="79AE841B" w14:textId="4D41FF9F" w:rsidR="00C84944" w:rsidRPr="00FD455A" w:rsidRDefault="00D92D70" w:rsidP="00930618">
      <w:pPr>
        <w:ind w:left="1080" w:hanging="360"/>
      </w:pPr>
      <w:r w:rsidRPr="00FD455A">
        <w:rPr>
          <w:b/>
          <w:bCs/>
        </w:rPr>
        <w:t>e</w:t>
      </w:r>
      <w:r w:rsidR="00374E8C" w:rsidRPr="00FD455A">
        <w:rPr>
          <w:b/>
          <w:bCs/>
        </w:rPr>
        <w:t>.</w:t>
      </w:r>
      <w:r w:rsidR="00374E8C" w:rsidRPr="00FD455A">
        <w:rPr>
          <w:b/>
          <w:bCs/>
        </w:rPr>
        <w:tab/>
        <w:t>Negotiated terms.</w:t>
      </w:r>
      <w:r w:rsidR="00374E8C" w:rsidRPr="00FD455A">
        <w:t xml:space="preserve">  The parties acknowledge that this </w:t>
      </w:r>
      <w:r w:rsidR="0097668A" w:rsidRPr="00FD455A">
        <w:t>A</w:t>
      </w:r>
      <w:r w:rsidR="00374E8C" w:rsidRPr="00FD455A">
        <w:t>greement was entered into with terms individually negotiated between the parties and that the parties had the opportunity to offer amendment proposals to the drafts.  Customer acknowledges that Microsoft has expressly raised its attention to the terms and conditions set out in the sections entitled “</w:t>
      </w:r>
      <w:r w:rsidR="002E7344" w:rsidRPr="00FD455A">
        <w:t xml:space="preserve">Product </w:t>
      </w:r>
      <w:r w:rsidR="00A87315" w:rsidRPr="00FD455A">
        <w:t>w</w:t>
      </w:r>
      <w:r w:rsidR="00374E8C" w:rsidRPr="00FD455A">
        <w:t>arranties,” “</w:t>
      </w:r>
      <w:r w:rsidR="002E7344" w:rsidRPr="00FD455A">
        <w:t>Defense of third party claims</w:t>
      </w:r>
      <w:r w:rsidR="00374E8C" w:rsidRPr="00FD455A">
        <w:t xml:space="preserve">,” and “Limitation of liability” of this </w:t>
      </w:r>
      <w:r w:rsidR="0097668A" w:rsidRPr="00FD455A">
        <w:t>A</w:t>
      </w:r>
      <w:r w:rsidR="00374E8C" w:rsidRPr="00FD455A">
        <w:t>greement and Customer expressly acknowledges the acceptance of those terms.</w:t>
      </w:r>
    </w:p>
    <w:p w14:paraId="370EF526" w14:textId="77777777" w:rsidR="00374E8C" w:rsidRPr="00FD455A" w:rsidRDefault="00374E8C" w:rsidP="00374E8C">
      <w:pPr>
        <w:keepNext/>
        <w:shd w:val="clear" w:color="auto" w:fill="000000"/>
        <w:spacing w:before="360" w:after="120"/>
        <w:rPr>
          <w:b/>
          <w:bCs/>
          <w:color w:val="FFFFFF"/>
        </w:rPr>
      </w:pPr>
      <w:r w:rsidRPr="00FD455A">
        <w:rPr>
          <w:b/>
          <w:bCs/>
          <w:color w:val="FFFFFF"/>
        </w:rPr>
        <w:t>Poland</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374E8C" w:rsidRPr="00FD455A" w14:paraId="3EFE8BD3" w14:textId="77777777" w:rsidTr="0093018B">
        <w:trPr>
          <w:jc w:val="center"/>
        </w:trPr>
        <w:tc>
          <w:tcPr>
            <w:tcW w:w="9029" w:type="dxa"/>
            <w:shd w:val="clear" w:color="auto" w:fill="C6D9F1"/>
          </w:tcPr>
          <w:p w14:paraId="53DF77AA" w14:textId="77777777" w:rsidR="00374E8C" w:rsidRPr="00FD455A" w:rsidRDefault="00374E8C" w:rsidP="00BC390A">
            <w:pPr>
              <w:spacing w:after="120"/>
              <w:ind w:left="86" w:right="86"/>
              <w:rPr>
                <w:b/>
                <w:bCs/>
              </w:rPr>
            </w:pPr>
            <w:r w:rsidRPr="00FD455A">
              <w:rPr>
                <w:b/>
                <w:bCs/>
              </w:rPr>
              <w:t xml:space="preserve">Supplement </w:t>
            </w:r>
            <w:r w:rsidR="00BC390A" w:rsidRPr="00FD455A">
              <w:rPr>
                <w:b/>
                <w:bCs/>
              </w:rPr>
              <w:t>the S</w:t>
            </w:r>
            <w:r w:rsidRPr="00FD455A">
              <w:rPr>
                <w:b/>
                <w:bCs/>
              </w:rPr>
              <w:t xml:space="preserve">ection titled “Limitation of </w:t>
            </w:r>
            <w:r w:rsidR="005F7E31" w:rsidRPr="00FD455A">
              <w:rPr>
                <w:b/>
                <w:bCs/>
              </w:rPr>
              <w:t>l</w:t>
            </w:r>
            <w:r w:rsidRPr="00FD455A">
              <w:rPr>
                <w:b/>
                <w:bCs/>
              </w:rPr>
              <w:t>iability” with the following:</w:t>
            </w:r>
          </w:p>
        </w:tc>
      </w:tr>
    </w:tbl>
    <w:p w14:paraId="4646FA0A" w14:textId="77777777" w:rsidR="00374E8C" w:rsidRPr="00FD455A" w:rsidRDefault="00BC390A" w:rsidP="00930618">
      <w:pPr>
        <w:ind w:left="1080" w:hanging="360"/>
      </w:pPr>
      <w:r w:rsidRPr="00FD455A">
        <w:rPr>
          <w:b/>
        </w:rPr>
        <w:t>e</w:t>
      </w:r>
      <w:r w:rsidR="00362125" w:rsidRPr="00FD455A">
        <w:t>.</w:t>
      </w:r>
      <w:r w:rsidR="00362125" w:rsidRPr="00FD455A">
        <w:tab/>
      </w:r>
      <w:r w:rsidR="00374E8C" w:rsidRPr="00FD455A">
        <w:t xml:space="preserve">If the act or omission which caused the damage consisted in the non-performance or improper performance by Microsoft of this </w:t>
      </w:r>
      <w:r w:rsidR="00DE3765" w:rsidRPr="00FD455A">
        <w:t xml:space="preserve">Agreement </w:t>
      </w:r>
      <w:r w:rsidR="00374E8C" w:rsidRPr="00FD455A">
        <w:t>or any S</w:t>
      </w:r>
      <w:r w:rsidR="00E55622" w:rsidRPr="00FD455A">
        <w:t>upplemental Agreement</w:t>
      </w:r>
      <w:r w:rsidR="00FD21F4" w:rsidRPr="00FD455A">
        <w:t xml:space="preserve"> </w:t>
      </w:r>
      <w:r w:rsidR="00374E8C" w:rsidRPr="00FD455A">
        <w:t xml:space="preserve">and at the same time, constituted a base for the tort liability of Microsoft, the Customer will be entitled to claim that such damage be repaired exclusively on the basis of this section of the </w:t>
      </w:r>
      <w:r w:rsidR="00DE3765" w:rsidRPr="00FD455A">
        <w:t>A</w:t>
      </w:r>
      <w:r w:rsidR="00374E8C" w:rsidRPr="00FD455A">
        <w:t>greement and only within the scope set forth in subsection above entitled “Limitation o</w:t>
      </w:r>
      <w:r w:rsidR="005F7E31" w:rsidRPr="00FD455A">
        <w:t>f</w:t>
      </w:r>
      <w:r w:rsidR="00374E8C" w:rsidRPr="00FD455A">
        <w:t xml:space="preserve"> liability.”</w:t>
      </w:r>
    </w:p>
    <w:p w14:paraId="2BF32A0D" w14:textId="77777777" w:rsidR="00374E8C" w:rsidRPr="00FD455A" w:rsidRDefault="00374E8C" w:rsidP="00374E8C">
      <w:pPr>
        <w:keepNext/>
        <w:shd w:val="clear" w:color="auto" w:fill="000000"/>
        <w:spacing w:before="360" w:after="120"/>
        <w:rPr>
          <w:b/>
          <w:bCs/>
          <w:color w:val="FFFFFF"/>
        </w:rPr>
      </w:pPr>
      <w:r w:rsidRPr="00FD455A">
        <w:rPr>
          <w:b/>
          <w:bCs/>
          <w:color w:val="FFFFFF"/>
        </w:rPr>
        <w:t>Romania</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374E8C" w:rsidRPr="00FD455A" w14:paraId="7BE727F4" w14:textId="77777777" w:rsidTr="00185D2B">
        <w:trPr>
          <w:jc w:val="center"/>
        </w:trPr>
        <w:tc>
          <w:tcPr>
            <w:tcW w:w="9029" w:type="dxa"/>
            <w:tcBorders>
              <w:top w:val="single" w:sz="4" w:space="0" w:color="000000"/>
              <w:left w:val="single" w:sz="4" w:space="0" w:color="000000"/>
              <w:bottom w:val="single" w:sz="4" w:space="0" w:color="000000"/>
              <w:right w:val="single" w:sz="4" w:space="0" w:color="000000"/>
            </w:tcBorders>
            <w:shd w:val="clear" w:color="auto" w:fill="C6D9F1"/>
            <w:hideMark/>
          </w:tcPr>
          <w:p w14:paraId="2AA0F516" w14:textId="77777777" w:rsidR="00374E8C" w:rsidRPr="00FD455A" w:rsidRDefault="00374E8C" w:rsidP="00F3569F">
            <w:pPr>
              <w:keepNext/>
              <w:spacing w:after="120"/>
              <w:ind w:left="86" w:right="86"/>
              <w:rPr>
                <w:b/>
                <w:bCs/>
              </w:rPr>
            </w:pPr>
            <w:r w:rsidRPr="00FD455A">
              <w:rPr>
                <w:b/>
                <w:bCs/>
              </w:rPr>
              <w:t xml:space="preserve">Supplement </w:t>
            </w:r>
            <w:r w:rsidR="00F3569F" w:rsidRPr="00FD455A">
              <w:rPr>
                <w:b/>
                <w:bCs/>
              </w:rPr>
              <w:t>the S</w:t>
            </w:r>
            <w:r w:rsidRPr="00FD455A">
              <w:rPr>
                <w:b/>
                <w:bCs/>
              </w:rPr>
              <w:t>ection titled “Miscellaneous” with the following:</w:t>
            </w:r>
          </w:p>
        </w:tc>
      </w:tr>
    </w:tbl>
    <w:p w14:paraId="6DF4A91C" w14:textId="34F13B43" w:rsidR="00374E8C" w:rsidRPr="00FD455A" w:rsidRDefault="00E913CE" w:rsidP="00930618">
      <w:pPr>
        <w:pStyle w:val="ListParagraph"/>
        <w:adjustRightInd w:val="0"/>
        <w:snapToGrid w:val="0"/>
        <w:ind w:left="1080" w:hanging="360"/>
        <w:contextualSpacing w:val="0"/>
        <w:rPr>
          <w:bCs/>
        </w:rPr>
      </w:pPr>
      <w:r w:rsidRPr="00FD455A">
        <w:rPr>
          <w:b/>
          <w:bCs/>
        </w:rPr>
        <w:t>o.</w:t>
      </w:r>
      <w:r w:rsidR="00362125" w:rsidRPr="00FD455A">
        <w:rPr>
          <w:b/>
          <w:bCs/>
        </w:rPr>
        <w:tab/>
      </w:r>
      <w:r w:rsidR="00374E8C" w:rsidRPr="00FD455A">
        <w:rPr>
          <w:bCs/>
        </w:rPr>
        <w:t xml:space="preserve">The parties acknowledge that this </w:t>
      </w:r>
      <w:r w:rsidR="00E55622" w:rsidRPr="00FD455A">
        <w:rPr>
          <w:bCs/>
        </w:rPr>
        <w:t>A</w:t>
      </w:r>
      <w:r w:rsidR="00374E8C" w:rsidRPr="00FD455A">
        <w:rPr>
          <w:bCs/>
        </w:rPr>
        <w:t xml:space="preserve">greement was entered into with terms individually negotiated between the parties and that the parties had the opportunity to offer amendment proposals to the drafts.  The Customer hereby declares that, by signing in the signature form attached to this </w:t>
      </w:r>
      <w:r w:rsidR="0097668A" w:rsidRPr="00FD455A">
        <w:rPr>
          <w:bCs/>
        </w:rPr>
        <w:t>A</w:t>
      </w:r>
      <w:r w:rsidR="00374E8C" w:rsidRPr="00FD455A">
        <w:rPr>
          <w:bCs/>
        </w:rPr>
        <w:t xml:space="preserve">greement, it expressly acknowledges and accepts all its provisions, including those that may qualify as unusual clauses (as defined by the article 1203 from the Romanian Civil Code) set forth in this </w:t>
      </w:r>
      <w:r w:rsidR="00DE3765" w:rsidRPr="00FD455A">
        <w:rPr>
          <w:bCs/>
        </w:rPr>
        <w:t>A</w:t>
      </w:r>
      <w:r w:rsidR="00374E8C" w:rsidRPr="00FD455A">
        <w:rPr>
          <w:bCs/>
        </w:rPr>
        <w:t xml:space="preserve">greement by </w:t>
      </w:r>
      <w:r w:rsidR="00374E8C" w:rsidRPr="00FD455A">
        <w:rPr>
          <w:bCs/>
        </w:rPr>
        <w:lastRenderedPageBreak/>
        <w:t>Microsoft, including but not limited to provisions under: Section titled “</w:t>
      </w:r>
      <w:r w:rsidR="002E7344" w:rsidRPr="00FD455A">
        <w:rPr>
          <w:bCs/>
        </w:rPr>
        <w:t>Grants, rights and terms</w:t>
      </w:r>
      <w:r w:rsidR="00374E8C" w:rsidRPr="00FD455A">
        <w:rPr>
          <w:bCs/>
        </w:rPr>
        <w:t>”; Section  titled “</w:t>
      </w:r>
      <w:r w:rsidR="002E7344" w:rsidRPr="00FD455A">
        <w:rPr>
          <w:bCs/>
        </w:rPr>
        <w:t xml:space="preserve">Product </w:t>
      </w:r>
      <w:r w:rsidR="00A87315" w:rsidRPr="00FD455A">
        <w:rPr>
          <w:bCs/>
        </w:rPr>
        <w:t>w</w:t>
      </w:r>
      <w:r w:rsidR="00374E8C" w:rsidRPr="00FD455A">
        <w:rPr>
          <w:bCs/>
        </w:rPr>
        <w:t>arranties”; Section  titled “</w:t>
      </w:r>
      <w:r w:rsidR="002E7344" w:rsidRPr="00FD455A">
        <w:rPr>
          <w:bCs/>
        </w:rPr>
        <w:t>Defense of third party claims</w:t>
      </w:r>
      <w:r w:rsidR="00374E8C" w:rsidRPr="00FD455A">
        <w:rPr>
          <w:bCs/>
        </w:rPr>
        <w:t xml:space="preserve">”; Section titled “Limitation of </w:t>
      </w:r>
      <w:r w:rsidR="00A87315" w:rsidRPr="00FD455A">
        <w:rPr>
          <w:bCs/>
        </w:rPr>
        <w:t>l</w:t>
      </w:r>
      <w:r w:rsidR="00374E8C" w:rsidRPr="00FD455A">
        <w:rPr>
          <w:bCs/>
        </w:rPr>
        <w:t>iability”; Section titled “Term and termination”; S</w:t>
      </w:r>
      <w:r w:rsidR="00F3569F" w:rsidRPr="00FD455A">
        <w:rPr>
          <w:bCs/>
        </w:rPr>
        <w:t>ubs</w:t>
      </w:r>
      <w:r w:rsidR="00374E8C" w:rsidRPr="00FD455A">
        <w:rPr>
          <w:bCs/>
        </w:rPr>
        <w:t>ection titled  titled “Assignment”; Subsection titled “Dispute resolution”; Subsection titled “Applicable law”; Subsection titled “</w:t>
      </w:r>
      <w:r w:rsidR="002E7344" w:rsidRPr="00FD455A">
        <w:rPr>
          <w:bCs/>
        </w:rPr>
        <w:t>Ordering, pricing and p</w:t>
      </w:r>
      <w:r w:rsidR="00374E8C" w:rsidRPr="00FD455A">
        <w:rPr>
          <w:bCs/>
        </w:rPr>
        <w:t>ayment”; Subsection titled “U</w:t>
      </w:r>
      <w:r w:rsidR="002E7344" w:rsidRPr="00FD455A">
        <w:rPr>
          <w:bCs/>
        </w:rPr>
        <w:t>.</w:t>
      </w:r>
      <w:r w:rsidR="00374E8C" w:rsidRPr="00FD455A">
        <w:rPr>
          <w:bCs/>
        </w:rPr>
        <w:t>S</w:t>
      </w:r>
      <w:r w:rsidR="002E7344" w:rsidRPr="00FD455A">
        <w:rPr>
          <w:bCs/>
        </w:rPr>
        <w:t>.</w:t>
      </w:r>
      <w:r w:rsidR="00374E8C" w:rsidRPr="00FD455A">
        <w:rPr>
          <w:bCs/>
        </w:rPr>
        <w:t xml:space="preserve"> export”.</w:t>
      </w:r>
    </w:p>
    <w:p w14:paraId="5E087F8C" w14:textId="77777777" w:rsidR="00374E8C" w:rsidRPr="00FD455A" w:rsidRDefault="00374E8C" w:rsidP="00374E8C">
      <w:pPr>
        <w:keepNext/>
        <w:shd w:val="clear" w:color="auto" w:fill="000000"/>
        <w:spacing w:before="360" w:after="120"/>
        <w:rPr>
          <w:b/>
          <w:bCs/>
          <w:color w:val="FFFFFF"/>
        </w:rPr>
      </w:pPr>
      <w:r w:rsidRPr="00FD455A">
        <w:rPr>
          <w:b/>
          <w:bCs/>
          <w:color w:val="FFFFFF"/>
        </w:rPr>
        <w:t>Ukraine</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374E8C" w:rsidRPr="00FD455A" w14:paraId="57809DE3" w14:textId="77777777" w:rsidTr="00185D2B">
        <w:trPr>
          <w:jc w:val="center"/>
        </w:trPr>
        <w:tc>
          <w:tcPr>
            <w:tcW w:w="9029" w:type="dxa"/>
            <w:shd w:val="clear" w:color="auto" w:fill="C6D9F1"/>
          </w:tcPr>
          <w:p w14:paraId="0711F8C0" w14:textId="77777777" w:rsidR="00374E8C" w:rsidRPr="00FD455A" w:rsidRDefault="00374E8C" w:rsidP="002237A3">
            <w:pPr>
              <w:keepNext/>
              <w:spacing w:after="120"/>
              <w:ind w:left="86" w:right="86"/>
              <w:rPr>
                <w:b/>
                <w:bCs/>
              </w:rPr>
            </w:pPr>
            <w:r w:rsidRPr="00FD455A">
              <w:rPr>
                <w:b/>
                <w:bCs/>
              </w:rPr>
              <w:t xml:space="preserve">Supplement </w:t>
            </w:r>
            <w:r w:rsidR="002237A3" w:rsidRPr="00FD455A">
              <w:rPr>
                <w:b/>
                <w:bCs/>
              </w:rPr>
              <w:t>the</w:t>
            </w:r>
            <w:r w:rsidRPr="00FD455A">
              <w:rPr>
                <w:b/>
                <w:bCs/>
              </w:rPr>
              <w:t xml:space="preserve"> </w:t>
            </w:r>
            <w:r w:rsidR="002237A3" w:rsidRPr="00FD455A">
              <w:rPr>
                <w:b/>
                <w:bCs/>
              </w:rPr>
              <w:t>S</w:t>
            </w:r>
            <w:r w:rsidRPr="00FD455A">
              <w:rPr>
                <w:b/>
                <w:bCs/>
              </w:rPr>
              <w:t>ection titled “Limitation of liability” with the following:</w:t>
            </w:r>
          </w:p>
        </w:tc>
      </w:tr>
    </w:tbl>
    <w:p w14:paraId="7C35F9E2" w14:textId="77777777" w:rsidR="00374E8C" w:rsidRPr="00FD455A" w:rsidRDefault="002237A3" w:rsidP="006B0AED">
      <w:pPr>
        <w:ind w:left="1080" w:hanging="360"/>
      </w:pPr>
      <w:r w:rsidRPr="00FD455A">
        <w:rPr>
          <w:b/>
          <w:bCs/>
        </w:rPr>
        <w:t>e</w:t>
      </w:r>
      <w:r w:rsidR="00374E8C" w:rsidRPr="00FD455A">
        <w:rPr>
          <w:b/>
          <w:bCs/>
        </w:rPr>
        <w:t>.</w:t>
      </w:r>
      <w:r w:rsidR="00374E8C" w:rsidRPr="00FD455A">
        <w:rPr>
          <w:b/>
          <w:bCs/>
        </w:rPr>
        <w:tab/>
        <w:t>Application.</w:t>
      </w:r>
      <w:r w:rsidR="00374E8C" w:rsidRPr="00FD455A">
        <w:t xml:space="preserve">  Except as specified expressly in this section, the limitations on and exclusions of liability for damages in this </w:t>
      </w:r>
      <w:r w:rsidR="0097668A" w:rsidRPr="00FD455A">
        <w:t>A</w:t>
      </w:r>
      <w:r w:rsidR="00374E8C" w:rsidRPr="00FD455A">
        <w:t>greement (including any Supplemental Agreement) apply regardless of whether the liability is based on breach of contract, tort, breach of warranties, or any other legal theory.</w:t>
      </w:r>
    </w:p>
    <w:p w14:paraId="3DC04CEF" w14:textId="77777777" w:rsidR="00481CDA" w:rsidRPr="00FD455A" w:rsidRDefault="00481CDA" w:rsidP="006B0AED">
      <w:pPr>
        <w:pStyle w:val="Heading1"/>
        <w:numPr>
          <w:ilvl w:val="0"/>
          <w:numId w:val="30"/>
        </w:numPr>
        <w:spacing w:after="0"/>
        <w:ind w:left="360"/>
        <w:rPr>
          <w:rFonts w:cs="Arial"/>
        </w:rPr>
      </w:pPr>
      <w:r w:rsidRPr="00FD455A">
        <w:rPr>
          <w:rFonts w:cs="Arial"/>
        </w:rPr>
        <w:t xml:space="preserve">Country-specific </w:t>
      </w:r>
      <w:r w:rsidRPr="00FD455A">
        <w:rPr>
          <w:rFonts w:cs="Arial"/>
          <w:lang w:val="en-US"/>
        </w:rPr>
        <w:t>Professional Services Terms determined by applicable law</w:t>
      </w:r>
      <w:r w:rsidRPr="00FD455A">
        <w:rPr>
          <w:rFonts w:cs="Arial"/>
        </w:rPr>
        <w:t>.</w:t>
      </w:r>
    </w:p>
    <w:p w14:paraId="15545427" w14:textId="77777777" w:rsidR="00481CDA" w:rsidRPr="00FD455A" w:rsidRDefault="00481CDA" w:rsidP="0093018B">
      <w:r w:rsidRPr="00FD455A">
        <w:t>In any case where the law of any of the jurisdictions cited below appl</w:t>
      </w:r>
      <w:r w:rsidR="00E27F2F" w:rsidRPr="00FD455A">
        <w:t>ies</w:t>
      </w:r>
      <w:r w:rsidRPr="00FD455A">
        <w:t xml:space="preserve"> per the terms of the Agreement or the determination of a court, the following country-specific provisions will replace or supplement the equivalent provisions of the Professional Services Terms (if any) as noted:</w:t>
      </w:r>
    </w:p>
    <w:p w14:paraId="5F2D2226" w14:textId="77777777" w:rsidR="006460FE" w:rsidRPr="00FD455A" w:rsidRDefault="006460FE" w:rsidP="0093018B">
      <w:pPr>
        <w:keepNext/>
        <w:shd w:val="clear" w:color="auto" w:fill="000000"/>
        <w:spacing w:before="360" w:after="120"/>
        <w:rPr>
          <w:b/>
          <w:bCs/>
          <w:color w:val="FFFFFF"/>
        </w:rPr>
      </w:pPr>
      <w:r w:rsidRPr="00FD455A">
        <w:rPr>
          <w:b/>
          <w:bCs/>
          <w:color w:val="FFFFFF"/>
        </w:rPr>
        <w:t>Australia</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6460FE" w:rsidRPr="00FD455A" w14:paraId="1FCDD16C" w14:textId="77777777" w:rsidTr="00185D2B">
        <w:trPr>
          <w:jc w:val="center"/>
        </w:trPr>
        <w:tc>
          <w:tcPr>
            <w:tcW w:w="9029" w:type="dxa"/>
            <w:shd w:val="clear" w:color="auto" w:fill="C6D9F1"/>
          </w:tcPr>
          <w:p w14:paraId="6183FEAB" w14:textId="257B56A1" w:rsidR="006460FE" w:rsidRPr="00FD455A" w:rsidRDefault="006460FE" w:rsidP="00C84944">
            <w:pPr>
              <w:spacing w:after="120"/>
              <w:ind w:left="86" w:right="86"/>
              <w:rPr>
                <w:b/>
                <w:bCs/>
              </w:rPr>
            </w:pPr>
            <w:r w:rsidRPr="00FD455A">
              <w:rPr>
                <w:b/>
                <w:bCs/>
              </w:rPr>
              <w:t xml:space="preserve">Supplement </w:t>
            </w:r>
            <w:r w:rsidR="00A10C25" w:rsidRPr="00FD455A">
              <w:rPr>
                <w:b/>
                <w:bCs/>
              </w:rPr>
              <w:t xml:space="preserve">the </w:t>
            </w:r>
            <w:r w:rsidRPr="00FD455A">
              <w:rPr>
                <w:b/>
                <w:bCs/>
              </w:rPr>
              <w:t>section titled “</w:t>
            </w:r>
            <w:r w:rsidR="00C84944" w:rsidRPr="00FD455A">
              <w:rPr>
                <w:b/>
                <w:bCs/>
              </w:rPr>
              <w:t xml:space="preserve">Professional Services </w:t>
            </w:r>
            <w:r w:rsidR="00F17269" w:rsidRPr="00FD455A">
              <w:rPr>
                <w:b/>
                <w:bCs/>
              </w:rPr>
              <w:t>w</w:t>
            </w:r>
            <w:r w:rsidRPr="00FD455A">
              <w:rPr>
                <w:b/>
                <w:bCs/>
              </w:rPr>
              <w:t>arrant</w:t>
            </w:r>
            <w:r w:rsidR="00C84944" w:rsidRPr="00FD455A">
              <w:rPr>
                <w:b/>
                <w:bCs/>
              </w:rPr>
              <w:t>y</w:t>
            </w:r>
            <w:r w:rsidRPr="00FD455A">
              <w:rPr>
                <w:b/>
                <w:bCs/>
              </w:rPr>
              <w:t>” with the following:</w:t>
            </w:r>
          </w:p>
        </w:tc>
      </w:tr>
    </w:tbl>
    <w:p w14:paraId="35E7D3E8" w14:textId="393234D4" w:rsidR="006460FE" w:rsidRPr="00FD455A" w:rsidRDefault="00F17269" w:rsidP="00F17269">
      <w:pPr>
        <w:spacing w:after="240"/>
        <w:ind w:left="1440" w:hanging="360"/>
      </w:pPr>
      <w:r w:rsidRPr="00FD455A">
        <w:rPr>
          <w:b/>
          <w:bCs/>
        </w:rPr>
        <w:t>(i)</w:t>
      </w:r>
      <w:r w:rsidR="00930618" w:rsidRPr="00FD455A">
        <w:rPr>
          <w:b/>
          <w:bCs/>
        </w:rPr>
        <w:tab/>
      </w:r>
      <w:r w:rsidR="006460FE" w:rsidRPr="00FD455A">
        <w:rPr>
          <w:b/>
          <w:bCs/>
        </w:rPr>
        <w:t>Consumer remedies.</w:t>
      </w:r>
      <w:r w:rsidR="006460FE" w:rsidRPr="00FD455A">
        <w:t xml:space="preserve">  Notwithstanding anything in th</w:t>
      </w:r>
      <w:r w:rsidR="00C84944" w:rsidRPr="00FD455A">
        <w:t>ese terms</w:t>
      </w:r>
      <w:r w:rsidR="006460FE" w:rsidRPr="00FD455A">
        <w:t>, consumers may have the benefit of certain rights or remedies pursuant to the Competition and Consumer Act 2010 (Cth) and similar state and territory laws in Australia in respect of which liability may not be excluded. If so, then to the maximum extent permitted by law, such liability is limited, at Microsoft’s option, in the case of Professional Services to either (1) resupply of the Professional Services or (2) the cost of the resupply of the Professional Services.  Australian law requires us to notify consumer purchasers of Microsoft goods that: Our goods come with guarantees that cannot be excluded under the Australian Consumer Law. You are entitled to a replacement or refund for a major failure and compensation for any other reasonably foreseeable loss or damage. You are also entitled to have the goods repaired or replaced if the goods fail to be of acceptable quality and the failure does not amount to a major failure.</w:t>
      </w:r>
    </w:p>
    <w:p w14:paraId="19B9438D" w14:textId="77777777" w:rsidR="0006594A" w:rsidRPr="00FD455A" w:rsidRDefault="0006594A" w:rsidP="0006594A">
      <w:pPr>
        <w:keepNext/>
        <w:shd w:val="clear" w:color="auto" w:fill="000000"/>
        <w:spacing w:before="360" w:after="120"/>
        <w:rPr>
          <w:b/>
          <w:bCs/>
          <w:color w:val="FFFFFF"/>
        </w:rPr>
      </w:pPr>
      <w:r w:rsidRPr="00FD455A">
        <w:rPr>
          <w:b/>
          <w:bCs/>
          <w:color w:val="FFFFFF"/>
        </w:rPr>
        <w:t>Austria</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016D09" w:rsidRPr="00FD455A" w14:paraId="71AE0582" w14:textId="77777777" w:rsidTr="00BF349A">
        <w:trPr>
          <w:jc w:val="center"/>
        </w:trPr>
        <w:tc>
          <w:tcPr>
            <w:tcW w:w="9029" w:type="dxa"/>
            <w:shd w:val="clear" w:color="auto" w:fill="C6D9F1"/>
          </w:tcPr>
          <w:p w14:paraId="73612AA6" w14:textId="56216C3A" w:rsidR="00016D09" w:rsidRPr="00FD455A" w:rsidRDefault="00AE3058" w:rsidP="00016D09">
            <w:pPr>
              <w:keepNext/>
              <w:spacing w:after="120"/>
              <w:ind w:left="86" w:right="86"/>
              <w:rPr>
                <w:b/>
                <w:bCs/>
              </w:rPr>
            </w:pPr>
            <w:r w:rsidRPr="00FD455A">
              <w:rPr>
                <w:b/>
                <w:bCs/>
              </w:rPr>
              <w:t>Replace</w:t>
            </w:r>
            <w:r w:rsidR="00016D09" w:rsidRPr="00FD455A">
              <w:rPr>
                <w:b/>
                <w:bCs/>
              </w:rPr>
              <w:t xml:space="preserve"> the Section titled “Professional Services </w:t>
            </w:r>
            <w:r w:rsidR="002E7344" w:rsidRPr="00FD455A">
              <w:rPr>
                <w:b/>
                <w:bCs/>
              </w:rPr>
              <w:t>w</w:t>
            </w:r>
            <w:r w:rsidR="00016D09" w:rsidRPr="00FD455A">
              <w:rPr>
                <w:b/>
                <w:bCs/>
              </w:rPr>
              <w:t>arranty” with the following:</w:t>
            </w:r>
          </w:p>
        </w:tc>
      </w:tr>
    </w:tbl>
    <w:p w14:paraId="3C1638F3" w14:textId="5B41C449" w:rsidR="00725834" w:rsidRPr="00FD455A" w:rsidRDefault="00930618" w:rsidP="00725834">
      <w:pPr>
        <w:ind w:left="1080" w:hanging="360"/>
      </w:pPr>
      <w:r w:rsidRPr="00FD455A">
        <w:rPr>
          <w:b/>
        </w:rPr>
        <w:t>d.</w:t>
      </w:r>
      <w:r w:rsidRPr="00FD455A">
        <w:rPr>
          <w:b/>
        </w:rPr>
        <w:tab/>
      </w:r>
      <w:r w:rsidR="00725834" w:rsidRPr="00FD455A">
        <w:rPr>
          <w:b/>
        </w:rPr>
        <w:t xml:space="preserve">Professional Services </w:t>
      </w:r>
      <w:r w:rsidR="004F78AC" w:rsidRPr="00FD455A">
        <w:rPr>
          <w:b/>
        </w:rPr>
        <w:t>w</w:t>
      </w:r>
      <w:r w:rsidR="00725834" w:rsidRPr="00FD455A">
        <w:rPr>
          <w:b/>
        </w:rPr>
        <w:t>arranty.</w:t>
      </w:r>
    </w:p>
    <w:p w14:paraId="3B938B55" w14:textId="77777777" w:rsidR="00016D09" w:rsidRPr="00FD455A" w:rsidRDefault="00016D09" w:rsidP="00362125">
      <w:pPr>
        <w:pStyle w:val="ListParagraph"/>
        <w:numPr>
          <w:ilvl w:val="0"/>
          <w:numId w:val="56"/>
        </w:numPr>
        <w:ind w:left="1440"/>
        <w:contextualSpacing w:val="0"/>
      </w:pPr>
      <w:r w:rsidRPr="00FD455A">
        <w:rPr>
          <w:b/>
          <w:bCs/>
        </w:rPr>
        <w:t>Agreed Characteristics; Claims due to Defects in quality and Defects in title.</w:t>
      </w:r>
      <w:r w:rsidRPr="00FD455A">
        <w:t xml:space="preserve">  To the extent Microsoft's Professional Services are, exceptionally, considered work performances (Werkleistungen), the following provisions (i) to (vi). of this section will apply to claims due to defects in quality or defects in title (collectively referred to as “Defects”) but will not apply where the claims are for damages or reimbursement of expenses. The provisions contained in section entitled “Professional Services Limitation of Liability” shall apply to claims for damages or expenses resulting from Defects.</w:t>
      </w:r>
    </w:p>
    <w:p w14:paraId="2655198B" w14:textId="77777777" w:rsidR="00016D09" w:rsidRPr="00FD455A" w:rsidRDefault="00016D09" w:rsidP="00362125">
      <w:pPr>
        <w:pStyle w:val="ListParagraph"/>
        <w:numPr>
          <w:ilvl w:val="0"/>
          <w:numId w:val="56"/>
        </w:numPr>
        <w:ind w:left="1440"/>
        <w:contextualSpacing w:val="0"/>
      </w:pPr>
      <w:r w:rsidRPr="00FD455A">
        <w:rPr>
          <w:b/>
          <w:bCs/>
        </w:rPr>
        <w:t>Warranty in case of malicious non-disclosure of a Defect.</w:t>
      </w:r>
      <w:r w:rsidRPr="00FD455A">
        <w:t xml:space="preserve">  Customer's rights and their expiry will be exclusively determined in accordance with applicable statutory law in the event of malicious non-disclosure of a Defect (arglistiges Verschweigen).</w:t>
      </w:r>
    </w:p>
    <w:p w14:paraId="29C19EEC" w14:textId="77777777" w:rsidR="00016D09" w:rsidRPr="00FD455A" w:rsidRDefault="00016D09" w:rsidP="00362125">
      <w:pPr>
        <w:pStyle w:val="ListParagraph"/>
        <w:numPr>
          <w:ilvl w:val="0"/>
          <w:numId w:val="56"/>
        </w:numPr>
        <w:ind w:left="1440"/>
        <w:contextualSpacing w:val="0"/>
      </w:pPr>
      <w:r w:rsidRPr="00FD455A">
        <w:rPr>
          <w:b/>
          <w:bCs/>
        </w:rPr>
        <w:t>Specified Software Characteristics.</w:t>
      </w:r>
      <w:r w:rsidRPr="00FD455A">
        <w:t xml:space="preserve">  Microsoft gives Customer express notice that, based on the current state of technology, it is not possible to develop complex software products that are entirely free of technical defects. The contractually specified characteristics (vertragliche Beschaffenheit) of the software to be provided by Microsoft does not require that the software be completely free of programming errors but merely that the software be free of programming errors </w:t>
      </w:r>
      <w:r w:rsidR="0093018B" w:rsidRPr="00FD455A">
        <w:t>that materially impair its use.</w:t>
      </w:r>
    </w:p>
    <w:p w14:paraId="03FA8AC5" w14:textId="77777777" w:rsidR="00016D09" w:rsidRPr="00FD455A" w:rsidRDefault="00016D09" w:rsidP="00362125">
      <w:pPr>
        <w:pStyle w:val="ListParagraph"/>
        <w:numPr>
          <w:ilvl w:val="0"/>
          <w:numId w:val="56"/>
        </w:numPr>
        <w:ind w:left="1440"/>
        <w:contextualSpacing w:val="0"/>
      </w:pPr>
      <w:r w:rsidRPr="00FD455A">
        <w:rPr>
          <w:b/>
          <w:bCs/>
        </w:rPr>
        <w:t>Obligation to give written notice of any Defect.</w:t>
      </w:r>
      <w:r w:rsidRPr="00FD455A">
        <w:t xml:space="preserve">  To the extent Microsoft is required to supply a yet to be produced moveable thing, Customer may only make a claim against Microsoft if Customer </w:t>
      </w:r>
      <w:r w:rsidRPr="00FD455A">
        <w:lastRenderedPageBreak/>
        <w:t>has properly complied with his obligation to notify Microsoft of all Defects in accordance with § 377 of the Austrian Commercial Code (UGB).  Customer must provide Microsoft with a written notice of any apparent Defect found by Customer during Customer's examination according to § 377 of the Austrian Commercial Code (UGB) immediately, but no later than within two weeks after delivery. Customer must provide Microsoft with a written notice of any hidden Defect</w:t>
      </w:r>
      <w:r w:rsidR="0093018B" w:rsidRPr="00FD455A">
        <w:t>s immediately after discovery.</w:t>
      </w:r>
    </w:p>
    <w:p w14:paraId="3DAA6289" w14:textId="77777777" w:rsidR="00016D09" w:rsidRPr="00FD455A" w:rsidRDefault="00016D09" w:rsidP="00362125">
      <w:pPr>
        <w:pStyle w:val="ListParagraph"/>
        <w:numPr>
          <w:ilvl w:val="0"/>
          <w:numId w:val="56"/>
        </w:numPr>
        <w:ind w:left="1440"/>
        <w:contextualSpacing w:val="0"/>
      </w:pPr>
      <w:r w:rsidRPr="00FD455A">
        <w:rPr>
          <w:b/>
          <w:bCs/>
        </w:rPr>
        <w:t>Reimbursement for Defects not covered by limited warranty.</w:t>
      </w:r>
      <w:r w:rsidRPr="00FD455A">
        <w:t xml:space="preserve">  In the event Microsoft proves that there was no Defect for which Microsoft was responsible based on this section, Microsoft will be entitled to require reimbursement of its expenses, based on Microsoft's standard rates, i</w:t>
      </w:r>
      <w:r w:rsidR="0093018B" w:rsidRPr="00FD455A">
        <w:t>ncurred for its remedy efforts.</w:t>
      </w:r>
    </w:p>
    <w:p w14:paraId="4C92F9BC" w14:textId="77777777" w:rsidR="00016D09" w:rsidRPr="00FD455A" w:rsidRDefault="00016D09" w:rsidP="006B0AED">
      <w:pPr>
        <w:pStyle w:val="ListParagraph"/>
        <w:numPr>
          <w:ilvl w:val="0"/>
          <w:numId w:val="56"/>
        </w:numPr>
        <w:spacing w:after="240"/>
        <w:ind w:left="1440"/>
        <w:contextualSpacing w:val="0"/>
      </w:pPr>
      <w:r w:rsidRPr="00FD455A">
        <w:rPr>
          <w:b/>
          <w:bCs/>
        </w:rPr>
        <w:t>No warranty for Defects caused by alteration.</w:t>
      </w:r>
      <w:r w:rsidRPr="00FD455A">
        <w:t xml:space="preserve">  Customer may not make a claim under this section if Customer or a third party has altered the supplied, yet to be produced moveable thing or the work performance without Microsoft's consent, unless Customer is able to prove that the Defect in question was not caused by that alteration.</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016D09" w:rsidRPr="00FD455A" w14:paraId="7981EF17" w14:textId="77777777" w:rsidTr="00BF349A">
        <w:trPr>
          <w:jc w:val="center"/>
        </w:trPr>
        <w:tc>
          <w:tcPr>
            <w:tcW w:w="9029" w:type="dxa"/>
            <w:shd w:val="clear" w:color="auto" w:fill="C6D9F1"/>
          </w:tcPr>
          <w:p w14:paraId="3D838494" w14:textId="6C782F0D" w:rsidR="00016D09" w:rsidRPr="00FD455A" w:rsidRDefault="00016D09" w:rsidP="00BF349A">
            <w:pPr>
              <w:spacing w:after="120"/>
              <w:ind w:left="86" w:right="86"/>
              <w:rPr>
                <w:b/>
                <w:bCs/>
              </w:rPr>
            </w:pPr>
            <w:r w:rsidRPr="00FD455A">
              <w:rPr>
                <w:b/>
                <w:bCs/>
              </w:rPr>
              <w:t xml:space="preserve">Replace the Section titled “Professional Services </w:t>
            </w:r>
            <w:r w:rsidR="00E92CC0" w:rsidRPr="00FD455A">
              <w:rPr>
                <w:b/>
                <w:bCs/>
              </w:rPr>
              <w:t>l</w:t>
            </w:r>
            <w:r w:rsidRPr="00FD455A">
              <w:rPr>
                <w:b/>
                <w:bCs/>
              </w:rPr>
              <w:t xml:space="preserve">imitation of </w:t>
            </w:r>
            <w:r w:rsidR="00E92CC0" w:rsidRPr="00FD455A">
              <w:rPr>
                <w:b/>
                <w:bCs/>
              </w:rPr>
              <w:t>l</w:t>
            </w:r>
            <w:r w:rsidRPr="00FD455A">
              <w:rPr>
                <w:b/>
                <w:bCs/>
              </w:rPr>
              <w:t>iability,” with the following:</w:t>
            </w:r>
          </w:p>
        </w:tc>
      </w:tr>
    </w:tbl>
    <w:p w14:paraId="08BE3095" w14:textId="1CB9F0EF" w:rsidR="00016D09" w:rsidRPr="00FD455A" w:rsidRDefault="00362125" w:rsidP="00362125">
      <w:pPr>
        <w:ind w:left="1080" w:hanging="360"/>
      </w:pPr>
      <w:r w:rsidRPr="00FD455A">
        <w:rPr>
          <w:b/>
          <w:bCs/>
        </w:rPr>
        <w:t>e.</w:t>
      </w:r>
      <w:r w:rsidRPr="00FD455A">
        <w:rPr>
          <w:b/>
          <w:bCs/>
        </w:rPr>
        <w:tab/>
      </w:r>
      <w:r w:rsidR="00C84944" w:rsidRPr="00FD455A">
        <w:rPr>
          <w:b/>
          <w:bCs/>
        </w:rPr>
        <w:t xml:space="preserve">Professional Services </w:t>
      </w:r>
      <w:r w:rsidR="00A87315" w:rsidRPr="00FD455A">
        <w:rPr>
          <w:b/>
          <w:bCs/>
        </w:rPr>
        <w:t>l</w:t>
      </w:r>
      <w:r w:rsidR="00C84944" w:rsidRPr="00FD455A">
        <w:rPr>
          <w:b/>
          <w:bCs/>
        </w:rPr>
        <w:t xml:space="preserve">imitation of </w:t>
      </w:r>
      <w:r w:rsidR="00A87315" w:rsidRPr="00FD455A">
        <w:rPr>
          <w:b/>
          <w:bCs/>
        </w:rPr>
        <w:t>l</w:t>
      </w:r>
      <w:r w:rsidR="00C84944" w:rsidRPr="00FD455A">
        <w:rPr>
          <w:b/>
          <w:bCs/>
        </w:rPr>
        <w:t>iability</w:t>
      </w:r>
      <w:r w:rsidR="003060AF" w:rsidRPr="00FD455A">
        <w:rPr>
          <w:b/>
          <w:bCs/>
        </w:rPr>
        <w:t>.</w:t>
      </w:r>
      <w:r w:rsidR="00C84944" w:rsidRPr="00FD455A">
        <w:t xml:space="preserve"> </w:t>
      </w:r>
      <w:r w:rsidR="00016D09" w:rsidRPr="00FD455A">
        <w:t>Microsoft's liability for any and all damages in relation to the performance of Professional Services, irrespective whether caused by breach of contract, Defects or unlawful act, shall be limited as follows:</w:t>
      </w:r>
    </w:p>
    <w:p w14:paraId="035A74E9" w14:textId="77777777" w:rsidR="00016D09" w:rsidRPr="00FD455A" w:rsidRDefault="00016D09" w:rsidP="00362125">
      <w:pPr>
        <w:pStyle w:val="ListParagraph"/>
        <w:numPr>
          <w:ilvl w:val="0"/>
          <w:numId w:val="62"/>
        </w:numPr>
        <w:ind w:left="1440"/>
        <w:contextualSpacing w:val="0"/>
      </w:pPr>
      <w:r w:rsidRPr="00FD455A">
        <w:rPr>
          <w:b/>
          <w:bCs/>
        </w:rPr>
        <w:t>Liability in case of intent, "severe" gross negligence, product liability, malicious non-disclosure and claims based on damage to life, body, or health.</w:t>
      </w:r>
      <w:r w:rsidRPr="00FD455A">
        <w:t xml:space="preserve">  In cases of acts committed with intent or </w:t>
      </w:r>
      <w:r w:rsidRPr="00FD455A">
        <w:rPr>
          <w:bCs/>
        </w:rPr>
        <w:t>"severe" gross negligence</w:t>
      </w:r>
      <w:r w:rsidRPr="00FD455A">
        <w:t xml:space="preserve">, claims under the Product Liability Act, malicious non-disclosure of a Defect, as well as claims based on damage to life, body or health, Microsoft's liability shall be determined in accordance with statutory law. </w:t>
      </w:r>
    </w:p>
    <w:p w14:paraId="4043CBA3" w14:textId="77777777" w:rsidR="00016D09" w:rsidRPr="00FD455A" w:rsidRDefault="00016D09" w:rsidP="00362125">
      <w:pPr>
        <w:pStyle w:val="ListParagraph"/>
        <w:numPr>
          <w:ilvl w:val="0"/>
          <w:numId w:val="62"/>
        </w:numPr>
        <w:ind w:left="1440"/>
        <w:contextualSpacing w:val="0"/>
      </w:pPr>
      <w:r w:rsidRPr="00FD455A">
        <w:rPr>
          <w:b/>
          <w:bCs/>
        </w:rPr>
        <w:t>Limitation in case of “simple” gross negligence.</w:t>
      </w:r>
      <w:r w:rsidRPr="00FD455A">
        <w:t xml:space="preserve">  In case of “simple” gross negligence, Microsoft's liability shall be limited to the reimbursement of typical foreseeable damages, but only up to the amount of Customer's consideration for the Professional Services that were not properly performed, or, if several Professional Services are concerned, up to their total amount.  For Professional Services provided to Customer free of charge, Microsoft's total liability to Customer will not exceed US$5000, or its equivalent in local currency. </w:t>
      </w:r>
    </w:p>
    <w:p w14:paraId="03E80083" w14:textId="77777777" w:rsidR="00016D09" w:rsidRPr="00FD455A" w:rsidRDefault="00016D09" w:rsidP="00362125">
      <w:pPr>
        <w:ind w:left="1440"/>
      </w:pPr>
      <w:r w:rsidRPr="00FD455A">
        <w:t>In case of "simple" gross negligence, Microsoft shall under no circumstances be liable for incidental loss or consequential damages (including but not limited to loss of anticipated profits, loss of goodwill, loss of data, loss as a result of the interruption of business or similar losses) arising out of or in connection with any Statement of Services, Services Deliverables, Fixes, Products or any other materials or information.</w:t>
      </w:r>
    </w:p>
    <w:p w14:paraId="76686253" w14:textId="77777777" w:rsidR="00016D09" w:rsidRPr="00FD455A" w:rsidRDefault="00016D09" w:rsidP="00362125">
      <w:pPr>
        <w:pStyle w:val="ListParagraph"/>
        <w:numPr>
          <w:ilvl w:val="0"/>
          <w:numId w:val="62"/>
        </w:numPr>
        <w:ind w:left="1440"/>
        <w:contextualSpacing w:val="0"/>
      </w:pPr>
      <w:r w:rsidRPr="00FD455A">
        <w:rPr>
          <w:b/>
          <w:bCs/>
        </w:rPr>
        <w:t>Proof of intent or gross negligence.</w:t>
      </w:r>
      <w:r w:rsidRPr="00FD455A">
        <w:t xml:space="preserve">  Customer will have to prove the existence of intent or gross negligence.</w:t>
      </w:r>
    </w:p>
    <w:p w14:paraId="1D9107F6" w14:textId="77777777" w:rsidR="00016D09" w:rsidRPr="00FD455A" w:rsidRDefault="00016D09" w:rsidP="00362125">
      <w:pPr>
        <w:pStyle w:val="ListParagraph"/>
        <w:numPr>
          <w:ilvl w:val="0"/>
          <w:numId w:val="62"/>
        </w:numPr>
        <w:ind w:left="1440"/>
        <w:contextualSpacing w:val="0"/>
      </w:pPr>
      <w:r w:rsidRPr="00FD455A">
        <w:rPr>
          <w:b/>
          <w:bCs/>
        </w:rPr>
        <w:t>Limitation in case of slight negligence.</w:t>
      </w:r>
      <w:r w:rsidRPr="00FD455A">
        <w:t xml:space="preserve">  Microsoft's liability for slight negligence is excluded.</w:t>
      </w:r>
    </w:p>
    <w:p w14:paraId="5FEB1AF1" w14:textId="77777777" w:rsidR="00016D09" w:rsidRPr="00FD455A" w:rsidRDefault="00016D09" w:rsidP="00362125">
      <w:pPr>
        <w:pStyle w:val="ListParagraph"/>
        <w:numPr>
          <w:ilvl w:val="0"/>
          <w:numId w:val="62"/>
        </w:numPr>
        <w:ind w:left="1440"/>
        <w:contextualSpacing w:val="0"/>
      </w:pPr>
      <w:r w:rsidRPr="00FD455A">
        <w:rPr>
          <w:b/>
          <w:bCs/>
        </w:rPr>
        <w:t>Liability for the loss of data and costs of recovery.</w:t>
      </w:r>
      <w:r w:rsidRPr="00FD455A">
        <w:t xml:space="preserve">  Customer is obliged to secure any and all data and programs prior to Microsoft's engagement. Microsoft shall under no circumstances be liable for the loss of data or programs or for costs of the recovery of data or programs, insofar as this could have been avoided by fulfilling this obligation. Furthermore, Microsoft acts on the assumption that standard software has not been altered or modified, unless Customer has indicated such alterations or modifications in detail in writing prior to Microsoft's engagement.</w:t>
      </w:r>
    </w:p>
    <w:p w14:paraId="597580B1" w14:textId="77777777" w:rsidR="00016D09" w:rsidRPr="00FD455A" w:rsidRDefault="00016D09" w:rsidP="00362125">
      <w:pPr>
        <w:pStyle w:val="ListParagraph"/>
        <w:numPr>
          <w:ilvl w:val="0"/>
          <w:numId w:val="62"/>
        </w:numPr>
        <w:ind w:left="1440"/>
        <w:contextualSpacing w:val="0"/>
      </w:pPr>
      <w:r w:rsidRPr="00FD455A">
        <w:rPr>
          <w:b/>
          <w:bCs/>
        </w:rPr>
        <w:t>Limited period for liability claims.</w:t>
      </w:r>
      <w:r w:rsidRPr="00FD455A">
        <w:t xml:space="preserve">  Any claim for damages resulting from Defects will expire within one year.  For work performances, the limitation period will start on th</w:t>
      </w:r>
      <w:r w:rsidR="0093018B" w:rsidRPr="00FD455A">
        <w:t>e date of acceptance (Abnahme).</w:t>
      </w:r>
    </w:p>
    <w:p w14:paraId="0BD6EAC8" w14:textId="77777777" w:rsidR="00016D09" w:rsidRPr="00FD455A" w:rsidRDefault="00016D09" w:rsidP="00362125">
      <w:pPr>
        <w:ind w:left="1440"/>
      </w:pPr>
      <w:r w:rsidRPr="00FD455A">
        <w:t>Any other claims against Microsoft for damages will expire within two years from the date the cause of action arises.</w:t>
      </w:r>
    </w:p>
    <w:p w14:paraId="4EF9C463" w14:textId="77777777" w:rsidR="00016D09" w:rsidRPr="00FD455A" w:rsidRDefault="00016D09" w:rsidP="00362125">
      <w:pPr>
        <w:ind w:left="1440"/>
      </w:pPr>
      <w:r w:rsidRPr="00FD455A">
        <w:t>The provision contained in this subsection entitled “Limited period for liability claims” shall not apply to the cases governed by subsection above entitled “Liability in case of intent, “severe” gross negligence, product liability, malicious non-disclosure and claims based on damage to life, body, or health.”  In such cases, statutory law shall apply.</w:t>
      </w:r>
    </w:p>
    <w:p w14:paraId="5EEFD99D" w14:textId="77777777" w:rsidR="00516C18" w:rsidRPr="00FD455A" w:rsidRDefault="00516C18" w:rsidP="00516C18">
      <w:pPr>
        <w:keepNext/>
        <w:shd w:val="clear" w:color="auto" w:fill="000000"/>
        <w:spacing w:before="360" w:after="120"/>
        <w:rPr>
          <w:b/>
          <w:bCs/>
          <w:color w:val="FFFFFF"/>
        </w:rPr>
      </w:pPr>
      <w:r w:rsidRPr="00FD455A">
        <w:rPr>
          <w:b/>
          <w:bCs/>
          <w:color w:val="FFFFFF"/>
        </w:rPr>
        <w:lastRenderedPageBreak/>
        <w:t xml:space="preserve">Canada </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516C18" w:rsidRPr="00FD455A" w14:paraId="62A73E7C" w14:textId="77777777" w:rsidTr="00BF349A">
        <w:trPr>
          <w:jc w:val="center"/>
        </w:trPr>
        <w:tc>
          <w:tcPr>
            <w:tcW w:w="9029" w:type="dxa"/>
            <w:shd w:val="clear" w:color="auto" w:fill="C6D9F1"/>
          </w:tcPr>
          <w:p w14:paraId="327C3919" w14:textId="16A57B4F" w:rsidR="00516C18" w:rsidRPr="00FD455A" w:rsidRDefault="00516C18" w:rsidP="00E92CC0">
            <w:pPr>
              <w:keepNext/>
              <w:spacing w:after="120"/>
              <w:ind w:left="86" w:right="86"/>
              <w:rPr>
                <w:b/>
                <w:bCs/>
              </w:rPr>
            </w:pPr>
            <w:r w:rsidRPr="00FD455A">
              <w:rPr>
                <w:b/>
                <w:bCs/>
              </w:rPr>
              <w:t>Replace the section titled “</w:t>
            </w:r>
            <w:r w:rsidRPr="00FD455A">
              <w:rPr>
                <w:b/>
              </w:rPr>
              <w:t xml:space="preserve">Applicable law and </w:t>
            </w:r>
            <w:r w:rsidR="00E92CC0" w:rsidRPr="00FD455A">
              <w:rPr>
                <w:b/>
              </w:rPr>
              <w:t>d</w:t>
            </w:r>
            <w:r w:rsidRPr="00FD455A">
              <w:rPr>
                <w:b/>
              </w:rPr>
              <w:t xml:space="preserve">ispute </w:t>
            </w:r>
            <w:r w:rsidR="00E92CC0" w:rsidRPr="00FD455A">
              <w:rPr>
                <w:b/>
              </w:rPr>
              <w:t>r</w:t>
            </w:r>
            <w:r w:rsidRPr="00FD455A">
              <w:rPr>
                <w:b/>
              </w:rPr>
              <w:t>esolution for Professional Services</w:t>
            </w:r>
            <w:r w:rsidRPr="00FD455A">
              <w:rPr>
                <w:b/>
                <w:bCs/>
              </w:rPr>
              <w:t>” with the following:</w:t>
            </w:r>
          </w:p>
        </w:tc>
      </w:tr>
    </w:tbl>
    <w:p w14:paraId="4515030C" w14:textId="4F13F215" w:rsidR="00516C18" w:rsidRPr="00FD455A" w:rsidRDefault="00516C18" w:rsidP="00362125">
      <w:pPr>
        <w:pStyle w:val="ListParagraph"/>
        <w:numPr>
          <w:ilvl w:val="0"/>
          <w:numId w:val="53"/>
        </w:numPr>
        <w:ind w:left="1080"/>
      </w:pPr>
      <w:r w:rsidRPr="00FD455A">
        <w:rPr>
          <w:b/>
        </w:rPr>
        <w:t xml:space="preserve">Applicable law and </w:t>
      </w:r>
      <w:r w:rsidR="00A87315" w:rsidRPr="00FD455A">
        <w:rPr>
          <w:b/>
        </w:rPr>
        <w:t>d</w:t>
      </w:r>
      <w:r w:rsidRPr="00FD455A">
        <w:rPr>
          <w:b/>
        </w:rPr>
        <w:t xml:space="preserve">ispute </w:t>
      </w:r>
      <w:r w:rsidR="00A87315" w:rsidRPr="00FD455A">
        <w:rPr>
          <w:b/>
        </w:rPr>
        <w:t>r</w:t>
      </w:r>
      <w:r w:rsidRPr="00FD455A">
        <w:rPr>
          <w:b/>
        </w:rPr>
        <w:t>esolution for Professional Services</w:t>
      </w:r>
      <w:r w:rsidRPr="00FD455A">
        <w:t xml:space="preserve"> The terms of each Statement of Services will be governed by and construed in accordance with the law of the jurisdiction where the Microsoft Affiliate delivering the Professional Services has its headquarters. If Customer brings an action to enforce a </w:t>
      </w:r>
      <w:r w:rsidRPr="00FD455A">
        <w:rPr>
          <w:rFonts w:eastAsiaTheme="minorHAnsi"/>
          <w:color w:val="000000" w:themeColor="text1"/>
          <w:lang w:eastAsia="en-US"/>
        </w:rPr>
        <w:t>Statement of Services, the venue will lie where the Microsoft Affiliate delivering the services has its headquarters</w:t>
      </w:r>
      <w:r w:rsidRPr="00FD455A">
        <w:t>.</w:t>
      </w:r>
    </w:p>
    <w:p w14:paraId="5222C1B1" w14:textId="77777777" w:rsidR="00516C18" w:rsidRPr="00FD455A" w:rsidRDefault="00516C18" w:rsidP="00516C18">
      <w:pPr>
        <w:keepNext/>
        <w:shd w:val="clear" w:color="auto" w:fill="000000"/>
        <w:spacing w:before="360" w:after="120"/>
        <w:rPr>
          <w:b/>
          <w:bCs/>
          <w:color w:val="FFFFFF"/>
        </w:rPr>
      </w:pPr>
      <w:r w:rsidRPr="00FD455A">
        <w:rPr>
          <w:b/>
          <w:bCs/>
          <w:color w:val="FFFFFF"/>
        </w:rPr>
        <w:t>Czech Republic</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516C18" w:rsidRPr="00FD455A" w14:paraId="7957925A" w14:textId="77777777" w:rsidTr="00BF349A">
        <w:trPr>
          <w:jc w:val="center"/>
        </w:trPr>
        <w:tc>
          <w:tcPr>
            <w:tcW w:w="9029" w:type="dxa"/>
            <w:shd w:val="clear" w:color="auto" w:fill="C6D9F1"/>
          </w:tcPr>
          <w:p w14:paraId="1A6D9771" w14:textId="2D271F2B" w:rsidR="00516C18" w:rsidRPr="00FD455A" w:rsidRDefault="00516C18" w:rsidP="00516C18">
            <w:pPr>
              <w:spacing w:after="120"/>
              <w:ind w:left="86" w:right="86"/>
              <w:rPr>
                <w:b/>
                <w:bCs/>
              </w:rPr>
            </w:pPr>
            <w:r w:rsidRPr="00FD455A">
              <w:rPr>
                <w:b/>
                <w:bCs/>
              </w:rPr>
              <w:t xml:space="preserve">Supplement the Section titled “Professional Services </w:t>
            </w:r>
            <w:r w:rsidR="00E92CC0" w:rsidRPr="00FD455A">
              <w:rPr>
                <w:b/>
                <w:bCs/>
              </w:rPr>
              <w:t>w</w:t>
            </w:r>
            <w:r w:rsidRPr="00FD455A">
              <w:rPr>
                <w:b/>
                <w:bCs/>
              </w:rPr>
              <w:t>arranty” with the following:</w:t>
            </w:r>
          </w:p>
        </w:tc>
      </w:tr>
    </w:tbl>
    <w:p w14:paraId="2F9691C3" w14:textId="74C287DC" w:rsidR="00516C18" w:rsidRPr="00FD455A" w:rsidRDefault="00F17269" w:rsidP="00F17269">
      <w:pPr>
        <w:spacing w:after="240"/>
        <w:ind w:left="1440" w:hanging="360"/>
      </w:pPr>
      <w:r w:rsidRPr="00FD455A">
        <w:rPr>
          <w:b/>
        </w:rPr>
        <w:t>(i)</w:t>
      </w:r>
      <w:r w:rsidR="00930618" w:rsidRPr="00FD455A">
        <w:rPr>
          <w:b/>
        </w:rPr>
        <w:tab/>
      </w:r>
      <w:r w:rsidR="00516C18" w:rsidRPr="00FD455A">
        <w:rPr>
          <w:b/>
        </w:rPr>
        <w:t xml:space="preserve">Services Deliverables.  </w:t>
      </w:r>
      <w:r w:rsidR="00516C18" w:rsidRPr="00FD455A">
        <w:t>Microsoft’s Services Deliverables are developed according to the most recent technical and scientific knowledge.  Microsoft gives Customer an express notice that, based on the current state of technology, it is not possible to develop complex software that is completely free of technical defects, which may occur in the future.  The software provided by Microsoft need not be completely free of programming errors but will perform substantially in accordance with Microsoft’s user documentation or, if no user documentation exists in accordance with the relevant Statement of Services, industry standards.</w:t>
      </w:r>
    </w:p>
    <w:p w14:paraId="3E62C47A" w14:textId="77777777" w:rsidR="005F7E31" w:rsidRPr="00FD455A" w:rsidRDefault="005F7E31" w:rsidP="005F7E31">
      <w:pPr>
        <w:keepNext/>
        <w:shd w:val="clear" w:color="auto" w:fill="000000"/>
        <w:spacing w:before="360" w:after="120"/>
        <w:rPr>
          <w:b/>
          <w:bCs/>
          <w:color w:val="FFFFFF"/>
        </w:rPr>
      </w:pPr>
      <w:r w:rsidRPr="00FD455A">
        <w:rPr>
          <w:b/>
          <w:bCs/>
          <w:color w:val="FFFFFF"/>
        </w:rPr>
        <w:t>Germany</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5F7E31" w:rsidRPr="00FD455A" w14:paraId="334CFB7F" w14:textId="77777777" w:rsidTr="00BF349A">
        <w:trPr>
          <w:jc w:val="center"/>
        </w:trPr>
        <w:tc>
          <w:tcPr>
            <w:tcW w:w="9029" w:type="dxa"/>
            <w:shd w:val="clear" w:color="auto" w:fill="C6D9F1"/>
          </w:tcPr>
          <w:p w14:paraId="6E183F9A" w14:textId="65E30824" w:rsidR="005F7E31" w:rsidRPr="00FD455A" w:rsidRDefault="00110645" w:rsidP="00E92CC0">
            <w:pPr>
              <w:keepNext/>
              <w:spacing w:after="120"/>
              <w:ind w:left="86" w:right="86"/>
              <w:rPr>
                <w:b/>
                <w:bCs/>
              </w:rPr>
            </w:pPr>
            <w:r w:rsidRPr="00FD455A">
              <w:rPr>
                <w:b/>
                <w:bCs/>
              </w:rPr>
              <w:t>Replace</w:t>
            </w:r>
            <w:r w:rsidR="005F7E31" w:rsidRPr="00FD455A">
              <w:rPr>
                <w:b/>
                <w:bCs/>
              </w:rPr>
              <w:t xml:space="preserve"> the section titled “Professional Services </w:t>
            </w:r>
            <w:r w:rsidR="00E92CC0" w:rsidRPr="00FD455A">
              <w:rPr>
                <w:b/>
                <w:bCs/>
              </w:rPr>
              <w:t>w</w:t>
            </w:r>
            <w:r w:rsidR="005F7E31" w:rsidRPr="00FD455A">
              <w:rPr>
                <w:b/>
                <w:bCs/>
              </w:rPr>
              <w:t>arranty” with the following:</w:t>
            </w:r>
          </w:p>
        </w:tc>
      </w:tr>
    </w:tbl>
    <w:p w14:paraId="2B58F70D" w14:textId="77777777" w:rsidR="005F7E31" w:rsidRPr="00FD455A" w:rsidRDefault="005F7E31" w:rsidP="00362125">
      <w:pPr>
        <w:pStyle w:val="ListParagraph"/>
        <w:numPr>
          <w:ilvl w:val="0"/>
          <w:numId w:val="60"/>
        </w:numPr>
        <w:ind w:left="1080"/>
      </w:pPr>
      <w:r w:rsidRPr="00FD455A">
        <w:t>To the extent Microsoft’s Professional Services are, exceptionally, considered work performances (Werkleistungen), the following provisions will apply to claims due to defects in quality or defects in title (collectively referred to as “Defects”) but will not apply where the claims are for damages or reimbursement of expenses. The provisions contained in the section entitled “Professional Services Limitation of liability” shall apply to claims for damages or expenses resulting from Defects.</w:t>
      </w:r>
    </w:p>
    <w:p w14:paraId="0F0A853E" w14:textId="77777777" w:rsidR="005F7E31" w:rsidRPr="00FD455A" w:rsidRDefault="005F7E31" w:rsidP="00362125">
      <w:pPr>
        <w:pStyle w:val="ListParagraph"/>
        <w:numPr>
          <w:ilvl w:val="0"/>
          <w:numId w:val="58"/>
        </w:numPr>
        <w:ind w:left="1440"/>
        <w:contextualSpacing w:val="0"/>
      </w:pPr>
      <w:r w:rsidRPr="00FD455A">
        <w:t>Customer’s rights and their expiry will be exclusively determined in accordance with applicable statutory law in the event of malicious non-disclosure of a Defect (arglistiges Verschweigen).</w:t>
      </w:r>
    </w:p>
    <w:p w14:paraId="21A654FF" w14:textId="77777777" w:rsidR="005F7E31" w:rsidRPr="00FD455A" w:rsidRDefault="005F7E31" w:rsidP="00362125">
      <w:pPr>
        <w:pStyle w:val="ListParagraph"/>
        <w:numPr>
          <w:ilvl w:val="0"/>
          <w:numId w:val="58"/>
        </w:numPr>
        <w:ind w:left="1440"/>
        <w:contextualSpacing w:val="0"/>
      </w:pPr>
      <w:r w:rsidRPr="00FD455A">
        <w:t>Microsoft’s obligations will not apply to the extent that a claim is based on (1) specifications, code, or materials Customer provided; (2) Customer’s use of Services Deliverables after Microsoft notifies Customer to discontinue their use due to such a claim; (3) Customer’s combining Services Deliverables with non-Microsoft products, data or business processes.</w:t>
      </w:r>
    </w:p>
    <w:p w14:paraId="05177A54" w14:textId="77777777" w:rsidR="005F7E31" w:rsidRPr="00FD455A" w:rsidRDefault="005F7E31" w:rsidP="00362125">
      <w:pPr>
        <w:pStyle w:val="ListParagraph"/>
        <w:numPr>
          <w:ilvl w:val="0"/>
          <w:numId w:val="58"/>
        </w:numPr>
        <w:ind w:left="1440"/>
        <w:contextualSpacing w:val="0"/>
      </w:pPr>
      <w:r w:rsidRPr="00FD455A">
        <w:t xml:space="preserve">Microsoft will rectify Defects of which Customer has given Microsoft notice prior to the expiry of the limitation period stipulated in this section. To the extent Customer has made a claim against Microsoft for subsequent performance (Nacherfüllung) Microsoft will have the right, in its sole discretion, to either rectify the Defect, or to supply a new movable thing, or, if the defect is in a work performance, to create a new work free of Defects. Customer agrees to cooperate in Microsoft’s subsequent performance by providing any required information and documentation and to provide all required reasonable assistance. </w:t>
      </w:r>
    </w:p>
    <w:p w14:paraId="70BCAB20" w14:textId="77777777" w:rsidR="005F7E31" w:rsidRPr="00FD455A" w:rsidRDefault="005F7E31" w:rsidP="00A61A19">
      <w:pPr>
        <w:pStyle w:val="ListParagraph"/>
        <w:numPr>
          <w:ilvl w:val="0"/>
          <w:numId w:val="58"/>
        </w:numPr>
        <w:spacing w:after="240"/>
        <w:ind w:left="1440"/>
        <w:contextualSpacing w:val="0"/>
      </w:pPr>
      <w:r w:rsidRPr="00FD455A">
        <w:t>All claims to which Customer is entitled pursuant to this section will expire within one year.  For a supplied, yet to be produced, movable thing, the limitation period will start on the delivery date; in cases of work performances, the limitation period will start on the date of acceptance (Abnahme).</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5F7E31" w:rsidRPr="00FD455A" w14:paraId="75271B37" w14:textId="77777777" w:rsidTr="00BF349A">
        <w:trPr>
          <w:jc w:val="center"/>
        </w:trPr>
        <w:tc>
          <w:tcPr>
            <w:tcW w:w="9029" w:type="dxa"/>
            <w:shd w:val="clear" w:color="auto" w:fill="C6D9F1"/>
          </w:tcPr>
          <w:p w14:paraId="10FDD6D3" w14:textId="3FB4176A" w:rsidR="005F7E31" w:rsidRPr="00FD455A" w:rsidRDefault="005F7E31" w:rsidP="00BF349A">
            <w:pPr>
              <w:spacing w:after="120"/>
              <w:ind w:left="86" w:right="86"/>
              <w:rPr>
                <w:b/>
                <w:bCs/>
              </w:rPr>
            </w:pPr>
            <w:r w:rsidRPr="00FD455A">
              <w:rPr>
                <w:b/>
                <w:bCs/>
              </w:rPr>
              <w:t xml:space="preserve">Replace the section titled “Professional Services </w:t>
            </w:r>
            <w:r w:rsidR="00E92CC0" w:rsidRPr="00FD455A">
              <w:rPr>
                <w:b/>
                <w:bCs/>
              </w:rPr>
              <w:t>l</w:t>
            </w:r>
            <w:r w:rsidR="00E54ED5" w:rsidRPr="00FD455A">
              <w:rPr>
                <w:b/>
                <w:bCs/>
              </w:rPr>
              <w:t xml:space="preserve">imitation of </w:t>
            </w:r>
            <w:r w:rsidR="00E92CC0" w:rsidRPr="00FD455A">
              <w:rPr>
                <w:b/>
                <w:bCs/>
              </w:rPr>
              <w:t>l</w:t>
            </w:r>
            <w:r w:rsidRPr="00FD455A">
              <w:rPr>
                <w:b/>
                <w:bCs/>
              </w:rPr>
              <w:t>iability” with the following:</w:t>
            </w:r>
          </w:p>
        </w:tc>
      </w:tr>
    </w:tbl>
    <w:p w14:paraId="784C0084" w14:textId="5B9CB9F3" w:rsidR="005F7E31" w:rsidRPr="00FD455A" w:rsidRDefault="00362125" w:rsidP="00362125">
      <w:pPr>
        <w:ind w:left="1080" w:hanging="360"/>
      </w:pPr>
      <w:r w:rsidRPr="00FD455A">
        <w:rPr>
          <w:b/>
        </w:rPr>
        <w:t>e.</w:t>
      </w:r>
      <w:r w:rsidR="00930618" w:rsidRPr="00FD455A">
        <w:tab/>
      </w:r>
      <w:r w:rsidR="00E54ED5" w:rsidRPr="00FD455A">
        <w:t xml:space="preserve">Professional Services </w:t>
      </w:r>
      <w:r w:rsidR="00165BAD" w:rsidRPr="00FD455A">
        <w:t>l</w:t>
      </w:r>
      <w:r w:rsidR="00E54ED5" w:rsidRPr="00FD455A">
        <w:t xml:space="preserve">imitation of </w:t>
      </w:r>
      <w:r w:rsidR="00165BAD" w:rsidRPr="00FD455A">
        <w:t>l</w:t>
      </w:r>
      <w:r w:rsidR="00E54ED5" w:rsidRPr="00FD455A">
        <w:t xml:space="preserve">iability. </w:t>
      </w:r>
      <w:r w:rsidR="005F7E31" w:rsidRPr="00FD455A">
        <w:t>There may be situations in which Customer has a right to claim damages or reimbursement of futile (Ersatz vergeblicher Aufwendungen) expenses from Microsoft.  Whatever the legal basis for Customer’s claim (breach of contract, Defects, tort or otherwise), Microsoft’s liability for any and all resultant damages will be limited as follows:</w:t>
      </w:r>
    </w:p>
    <w:p w14:paraId="16BCCBC1" w14:textId="77777777" w:rsidR="005F7E31" w:rsidRPr="00FD455A" w:rsidRDefault="007A29DD" w:rsidP="00362125">
      <w:pPr>
        <w:ind w:left="1440" w:hanging="360"/>
      </w:pPr>
      <w:r w:rsidRPr="00FD455A">
        <w:rPr>
          <w:b/>
          <w:bCs/>
        </w:rPr>
        <w:t>(i)</w:t>
      </w:r>
      <w:r w:rsidRPr="00FD455A">
        <w:rPr>
          <w:bCs/>
        </w:rPr>
        <w:t xml:space="preserve"> </w:t>
      </w:r>
      <w:r w:rsidR="005F7E31" w:rsidRPr="00FD455A">
        <w:tab/>
        <w:t>In cases of intentional acts, claims under the German Product Liability Act, malicious non-disclosure of a Defect, as well as claims based on damage to life, body or health, Microsoft’s liability will be determined exclusively in accordance with statutory law.</w:t>
      </w:r>
    </w:p>
    <w:p w14:paraId="63E17212" w14:textId="77777777" w:rsidR="005F7E31" w:rsidRPr="00FD455A" w:rsidRDefault="007A29DD" w:rsidP="00362125">
      <w:pPr>
        <w:ind w:left="1440" w:hanging="360"/>
      </w:pPr>
      <w:r w:rsidRPr="00FD455A">
        <w:rPr>
          <w:b/>
          <w:bCs/>
        </w:rPr>
        <w:lastRenderedPageBreak/>
        <w:t>(ii)</w:t>
      </w:r>
      <w:r w:rsidRPr="00FD455A">
        <w:rPr>
          <w:bCs/>
        </w:rPr>
        <w:t xml:space="preserve"> </w:t>
      </w:r>
      <w:r w:rsidR="005F7E31" w:rsidRPr="00FD455A">
        <w:t>In cases of gross negligence, Microsoft’s liability will be limited to typical foreseeable damages. This limitation does not apply to the extent damages have been caused by Microsoft’s managing employees or legal representatives.</w:t>
      </w:r>
    </w:p>
    <w:p w14:paraId="5AE1F6E7" w14:textId="77777777" w:rsidR="005F7E31" w:rsidRPr="00FD455A" w:rsidRDefault="007A29DD" w:rsidP="00362125">
      <w:pPr>
        <w:ind w:left="1440" w:hanging="360"/>
      </w:pPr>
      <w:r w:rsidRPr="00FD455A">
        <w:rPr>
          <w:b/>
          <w:bCs/>
        </w:rPr>
        <w:t>(iii)</w:t>
      </w:r>
      <w:r w:rsidRPr="00FD455A">
        <w:rPr>
          <w:bCs/>
        </w:rPr>
        <w:t xml:space="preserve"> </w:t>
      </w:r>
      <w:r w:rsidR="005F7E31" w:rsidRPr="00FD455A">
        <w:rPr>
          <w:bCs/>
        </w:rPr>
        <w:tab/>
      </w:r>
      <w:r w:rsidR="005F7E31" w:rsidRPr="00FD455A">
        <w:t>In cases of slight negligence, Microsoft will only be liable if Microsoft is in breach of such contractual obligations, the fulfillment of which allows for the due performance of this agreement, the breach of which would endanger the purpose of this agreement and the compliance with which Customer may constantly trust in (so-called “cardinal obligations”).  In such cases, Microsoft's liability will be limited to typical and foreseeable damages.  In all other cases, Microsoft shall not be liable for slight negligence.</w:t>
      </w:r>
    </w:p>
    <w:p w14:paraId="29C9D802" w14:textId="77777777" w:rsidR="005F7E31" w:rsidRPr="00FD455A" w:rsidRDefault="007A29DD" w:rsidP="00362125">
      <w:pPr>
        <w:ind w:left="1440" w:hanging="360"/>
      </w:pPr>
      <w:r w:rsidRPr="00FD455A">
        <w:rPr>
          <w:b/>
          <w:bCs/>
        </w:rPr>
        <w:t>(iv)</w:t>
      </w:r>
      <w:r w:rsidR="005F7E31" w:rsidRPr="00FD455A">
        <w:rPr>
          <w:b/>
          <w:bCs/>
        </w:rPr>
        <w:tab/>
      </w:r>
      <w:r w:rsidR="005F7E31" w:rsidRPr="00FD455A">
        <w:rPr>
          <w:bCs/>
        </w:rPr>
        <w:t>In</w:t>
      </w:r>
      <w:r w:rsidR="005F7E31" w:rsidRPr="00FD455A">
        <w:t xml:space="preserve"> cases of liability without fault for an inability to perform during delayed performance, Microsoft’s liability will also be limited to typical foreseeable damages.</w:t>
      </w:r>
    </w:p>
    <w:p w14:paraId="3F708145" w14:textId="77777777" w:rsidR="005F7E31" w:rsidRPr="00FD455A" w:rsidRDefault="007A29DD" w:rsidP="00362125">
      <w:pPr>
        <w:ind w:left="1440" w:hanging="360"/>
      </w:pPr>
      <w:r w:rsidRPr="00FD455A">
        <w:rPr>
          <w:b/>
        </w:rPr>
        <w:t>(v)</w:t>
      </w:r>
      <w:r w:rsidR="005F7E31" w:rsidRPr="00FD455A">
        <w:tab/>
        <w:t>In cases where Microsoft is required to supply a yet to be produced movable thing, any claim for damages or expenses due to Defects is conditional upon Customer’s compliance with Customer’s obligations described in the warranty section to notify Microsoft of all Defects.</w:t>
      </w:r>
    </w:p>
    <w:p w14:paraId="5A1C04EA" w14:textId="77777777" w:rsidR="005F7E31" w:rsidRPr="00FD455A" w:rsidRDefault="007A29DD" w:rsidP="00362125">
      <w:pPr>
        <w:ind w:left="1440" w:hanging="360"/>
      </w:pPr>
      <w:r w:rsidRPr="00FD455A">
        <w:rPr>
          <w:b/>
        </w:rPr>
        <w:t>(vi)</w:t>
      </w:r>
      <w:r w:rsidR="005F7E31" w:rsidRPr="00FD455A">
        <w:tab/>
        <w:t>Any claim for damages or expenses resulting from Defects will expire within one year.  For a supplied, yet to be produced, movable thing, the limitation period will start on the delivery date; in cases of work performances, the limitation period will start on th</w:t>
      </w:r>
      <w:r w:rsidR="0093018B" w:rsidRPr="00FD455A">
        <w:t>e date of acceptance (Abnahme).</w:t>
      </w:r>
    </w:p>
    <w:p w14:paraId="7FF55E78" w14:textId="77777777" w:rsidR="005F7E31" w:rsidRPr="00FD455A" w:rsidRDefault="005F7E31" w:rsidP="00362125">
      <w:pPr>
        <w:ind w:left="1440"/>
      </w:pPr>
      <w:r w:rsidRPr="00FD455A">
        <w:t>Any other claims against Microsoft for damages or expenses will expire within two years from the date the cause of action arises.</w:t>
      </w:r>
    </w:p>
    <w:p w14:paraId="03361D28" w14:textId="77777777" w:rsidR="005F7E31" w:rsidRPr="00FD455A" w:rsidRDefault="005F7E31" w:rsidP="00362125">
      <w:pPr>
        <w:ind w:left="1440"/>
      </w:pPr>
      <w:r w:rsidRPr="00FD455A">
        <w:t>The provision contained in this subsection shall not apply to the malicious non-disclosure of a Defect, intentional acts or grossly negligent behavior on Microsoft’s part or damage to life, body or health.  In such cases, statutory law shall apply.</w:t>
      </w:r>
    </w:p>
    <w:p w14:paraId="4E0928E0" w14:textId="26968B1A" w:rsidR="00A10C25" w:rsidRPr="00FD455A" w:rsidRDefault="00A10C25" w:rsidP="00A10C25">
      <w:pPr>
        <w:keepNext/>
        <w:shd w:val="clear" w:color="auto" w:fill="000000"/>
        <w:spacing w:before="360" w:after="120"/>
        <w:rPr>
          <w:b/>
          <w:bCs/>
          <w:color w:val="FFFFFF"/>
        </w:rPr>
      </w:pPr>
      <w:r w:rsidRPr="00FD455A">
        <w:rPr>
          <w:b/>
          <w:bCs/>
          <w:color w:val="FFFFFF"/>
        </w:rPr>
        <w:t>India, the People’s Republic of China, Thailand, and Vietnam.</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A10C25" w:rsidRPr="00FD455A" w14:paraId="3D9258E8" w14:textId="77777777" w:rsidTr="00A10C25">
        <w:trPr>
          <w:jc w:val="center"/>
        </w:trPr>
        <w:tc>
          <w:tcPr>
            <w:tcW w:w="9029" w:type="dxa"/>
            <w:shd w:val="clear" w:color="auto" w:fill="C6D9F1"/>
          </w:tcPr>
          <w:p w14:paraId="5071ECB2" w14:textId="0ECA1131" w:rsidR="00A10C25" w:rsidRPr="00FD455A" w:rsidRDefault="00A10C25" w:rsidP="00185D2B">
            <w:pPr>
              <w:keepNext/>
              <w:spacing w:after="120"/>
              <w:ind w:left="86" w:right="86"/>
              <w:rPr>
                <w:b/>
                <w:bCs/>
              </w:rPr>
            </w:pPr>
            <w:r w:rsidRPr="00FD455A">
              <w:rPr>
                <w:b/>
                <w:bCs/>
              </w:rPr>
              <w:t>Replace the section titled “</w:t>
            </w:r>
            <w:r w:rsidRPr="00FD455A">
              <w:rPr>
                <w:b/>
              </w:rPr>
              <w:t xml:space="preserve">Applicable law and </w:t>
            </w:r>
            <w:r w:rsidR="00E92CC0" w:rsidRPr="00FD455A">
              <w:rPr>
                <w:b/>
              </w:rPr>
              <w:t>d</w:t>
            </w:r>
            <w:r w:rsidRPr="00FD455A">
              <w:rPr>
                <w:b/>
              </w:rPr>
              <w:t xml:space="preserve">ispute </w:t>
            </w:r>
            <w:r w:rsidR="00E92CC0" w:rsidRPr="00FD455A">
              <w:rPr>
                <w:b/>
              </w:rPr>
              <w:t>r</w:t>
            </w:r>
            <w:r w:rsidRPr="00FD455A">
              <w:rPr>
                <w:b/>
              </w:rPr>
              <w:t>esolution for Professional Services</w:t>
            </w:r>
            <w:r w:rsidRPr="00FD455A">
              <w:rPr>
                <w:b/>
                <w:bCs/>
              </w:rPr>
              <w:t>” with the following:</w:t>
            </w:r>
          </w:p>
        </w:tc>
      </w:tr>
    </w:tbl>
    <w:p w14:paraId="326999DE" w14:textId="77777777" w:rsidR="00A10C25" w:rsidRPr="00FD455A" w:rsidRDefault="00A10C25" w:rsidP="00362125">
      <w:pPr>
        <w:pStyle w:val="ListParagraph"/>
        <w:numPr>
          <w:ilvl w:val="0"/>
          <w:numId w:val="55"/>
        </w:numPr>
        <w:ind w:left="1080"/>
      </w:pPr>
      <w:r w:rsidRPr="00FD455A">
        <w:rPr>
          <w:b/>
        </w:rPr>
        <w:t xml:space="preserve">Applicable Law. </w:t>
      </w:r>
      <w:r w:rsidRPr="00FD455A">
        <w:t xml:space="preserve">The terms of each Statement of Services will be governed by and construed in accordance with the law of the jurisdiction where the Microsoft Affiliate delivering the Professional Services is organized. </w:t>
      </w:r>
    </w:p>
    <w:p w14:paraId="1840AE78" w14:textId="77777777" w:rsidR="0087286D" w:rsidRPr="00FD455A" w:rsidRDefault="0087286D" w:rsidP="0087286D">
      <w:pPr>
        <w:keepNext/>
        <w:shd w:val="clear" w:color="auto" w:fill="000000"/>
        <w:spacing w:before="360" w:after="120"/>
        <w:rPr>
          <w:b/>
          <w:bCs/>
          <w:color w:val="FFFFFF"/>
        </w:rPr>
      </w:pPr>
      <w:r w:rsidRPr="00FD455A">
        <w:rPr>
          <w:b/>
          <w:bCs/>
          <w:color w:val="FFFFFF"/>
        </w:rPr>
        <w:t>Bangladesh, Indonesia, and Sri Lanka</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87286D" w:rsidRPr="00FD455A" w14:paraId="23FA0C59" w14:textId="77777777" w:rsidTr="00BF349A">
        <w:trPr>
          <w:jc w:val="center"/>
        </w:trPr>
        <w:tc>
          <w:tcPr>
            <w:tcW w:w="9029" w:type="dxa"/>
            <w:shd w:val="clear" w:color="auto" w:fill="C6D9F1"/>
          </w:tcPr>
          <w:p w14:paraId="0471FCC0" w14:textId="65750A9E" w:rsidR="0087286D" w:rsidRPr="00FD455A" w:rsidRDefault="0087286D" w:rsidP="00E92CC0">
            <w:pPr>
              <w:keepNext/>
              <w:spacing w:after="120"/>
              <w:ind w:left="86" w:right="86"/>
              <w:rPr>
                <w:b/>
                <w:bCs/>
              </w:rPr>
            </w:pPr>
            <w:r w:rsidRPr="00FD455A">
              <w:rPr>
                <w:b/>
                <w:bCs/>
              </w:rPr>
              <w:t>Replace the section titled “</w:t>
            </w:r>
            <w:r w:rsidRPr="00FD455A">
              <w:rPr>
                <w:b/>
              </w:rPr>
              <w:t xml:space="preserve">Applicable law and </w:t>
            </w:r>
            <w:r w:rsidR="00E92CC0" w:rsidRPr="00FD455A">
              <w:rPr>
                <w:b/>
              </w:rPr>
              <w:t>d</w:t>
            </w:r>
            <w:r w:rsidRPr="00FD455A">
              <w:rPr>
                <w:b/>
              </w:rPr>
              <w:t xml:space="preserve">ispute </w:t>
            </w:r>
            <w:r w:rsidR="00E92CC0" w:rsidRPr="00FD455A">
              <w:rPr>
                <w:b/>
              </w:rPr>
              <w:t>r</w:t>
            </w:r>
            <w:r w:rsidRPr="00FD455A">
              <w:rPr>
                <w:b/>
              </w:rPr>
              <w:t>esolution for Professional Services</w:t>
            </w:r>
            <w:r w:rsidRPr="00FD455A">
              <w:rPr>
                <w:b/>
                <w:bCs/>
              </w:rPr>
              <w:t>” with the following:</w:t>
            </w:r>
          </w:p>
        </w:tc>
      </w:tr>
    </w:tbl>
    <w:p w14:paraId="4AB86775" w14:textId="77777777" w:rsidR="0087286D" w:rsidRPr="00FD455A" w:rsidRDefault="0087286D" w:rsidP="00362125">
      <w:pPr>
        <w:pStyle w:val="ListParagraph"/>
        <w:numPr>
          <w:ilvl w:val="0"/>
          <w:numId w:val="61"/>
        </w:numPr>
        <w:ind w:left="1080"/>
      </w:pPr>
      <w:r w:rsidRPr="00FD455A">
        <w:rPr>
          <w:b/>
        </w:rPr>
        <w:t xml:space="preserve">Applicable Law. </w:t>
      </w:r>
      <w:r w:rsidRPr="00FD455A">
        <w:t xml:space="preserve">The terms of each Statement of Services will be governed by and construed in accordance with the laws of Singapore. </w:t>
      </w:r>
    </w:p>
    <w:p w14:paraId="1F65C507" w14:textId="77777777" w:rsidR="00A10C25" w:rsidRPr="00FD455A" w:rsidRDefault="00A10C25" w:rsidP="00185D2B">
      <w:pPr>
        <w:keepNext/>
        <w:shd w:val="clear" w:color="auto" w:fill="000000"/>
        <w:spacing w:before="360" w:after="120"/>
        <w:rPr>
          <w:b/>
          <w:bCs/>
          <w:color w:val="FFFFFF"/>
        </w:rPr>
      </w:pPr>
      <w:r w:rsidRPr="00FD455A">
        <w:rPr>
          <w:b/>
          <w:bCs/>
          <w:color w:val="FFFFFF"/>
        </w:rPr>
        <w:t>The Philippines</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A10C25" w:rsidRPr="00FD455A" w14:paraId="417CD51B" w14:textId="77777777" w:rsidTr="00185D2B">
        <w:trPr>
          <w:jc w:val="center"/>
        </w:trPr>
        <w:tc>
          <w:tcPr>
            <w:tcW w:w="9029" w:type="dxa"/>
            <w:shd w:val="clear" w:color="auto" w:fill="C6D9F1"/>
          </w:tcPr>
          <w:p w14:paraId="1E446900" w14:textId="6E43B172" w:rsidR="00A10C25" w:rsidRPr="00FD455A" w:rsidRDefault="00E92CC0" w:rsidP="00E92CC0">
            <w:pPr>
              <w:keepNext/>
              <w:spacing w:after="120"/>
              <w:ind w:left="86" w:right="86"/>
              <w:rPr>
                <w:b/>
                <w:bCs/>
              </w:rPr>
            </w:pPr>
            <w:r w:rsidRPr="00FD455A">
              <w:rPr>
                <w:b/>
                <w:bCs/>
              </w:rPr>
              <w:t>Replace the section titled “</w:t>
            </w:r>
            <w:r w:rsidRPr="00FD455A">
              <w:rPr>
                <w:b/>
              </w:rPr>
              <w:t>Applicable law and dispute resolution for Professional Services</w:t>
            </w:r>
            <w:r w:rsidRPr="00FD455A">
              <w:rPr>
                <w:b/>
                <w:bCs/>
              </w:rPr>
              <w:t xml:space="preserve">” with the following: </w:t>
            </w:r>
          </w:p>
        </w:tc>
      </w:tr>
    </w:tbl>
    <w:p w14:paraId="6D0837CF" w14:textId="2F729A73" w:rsidR="00A10C25" w:rsidRPr="00FD455A" w:rsidRDefault="004F78AC" w:rsidP="00A61A19">
      <w:pPr>
        <w:ind w:left="1080" w:hanging="360"/>
      </w:pPr>
      <w:r w:rsidRPr="00FD455A">
        <w:rPr>
          <w:b/>
        </w:rPr>
        <w:t>h.</w:t>
      </w:r>
      <w:r w:rsidRPr="00FD455A">
        <w:rPr>
          <w:b/>
        </w:rPr>
        <w:tab/>
      </w:r>
      <w:r w:rsidR="00E92CC0" w:rsidRPr="00FD455A">
        <w:rPr>
          <w:b/>
        </w:rPr>
        <w:t xml:space="preserve">Applicable </w:t>
      </w:r>
      <w:r w:rsidR="00165BAD" w:rsidRPr="00FD455A">
        <w:rPr>
          <w:b/>
        </w:rPr>
        <w:t>l</w:t>
      </w:r>
      <w:r w:rsidR="00E92CC0" w:rsidRPr="00FD455A">
        <w:rPr>
          <w:b/>
        </w:rPr>
        <w:t xml:space="preserve">aw and </w:t>
      </w:r>
      <w:r w:rsidR="00165BAD" w:rsidRPr="00FD455A">
        <w:rPr>
          <w:b/>
        </w:rPr>
        <w:t>d</w:t>
      </w:r>
      <w:r w:rsidR="00185D2B" w:rsidRPr="00FD455A">
        <w:rPr>
          <w:b/>
        </w:rPr>
        <w:t xml:space="preserve">ispute </w:t>
      </w:r>
      <w:r w:rsidR="00165BAD" w:rsidRPr="00FD455A">
        <w:rPr>
          <w:b/>
        </w:rPr>
        <w:t>r</w:t>
      </w:r>
      <w:r w:rsidR="00185D2B" w:rsidRPr="00FD455A">
        <w:rPr>
          <w:b/>
        </w:rPr>
        <w:t>esolution</w:t>
      </w:r>
      <w:r w:rsidR="00E92CC0" w:rsidRPr="00FD455A">
        <w:rPr>
          <w:b/>
        </w:rPr>
        <w:t xml:space="preserve"> for Professional Services</w:t>
      </w:r>
      <w:r w:rsidR="00185D2B" w:rsidRPr="00FD455A">
        <w:rPr>
          <w:b/>
        </w:rPr>
        <w:t>.</w:t>
      </w:r>
      <w:r w:rsidR="00185D2B" w:rsidRPr="00FD455A">
        <w:t xml:space="preserve"> </w:t>
      </w:r>
      <w:r w:rsidR="00E92CC0" w:rsidRPr="00FD455A">
        <w:t xml:space="preserve">The terms of each Statement of Services will be governed by and construed in accordance with the law of the jurisdiction where the Microsoft Affiliate delivering the Professional Services is organized. </w:t>
      </w:r>
      <w:r w:rsidR="00A10C25" w:rsidRPr="00FD455A">
        <w:t xml:space="preserve">Any dispute arising out of or in connection with a Statement of Services, including any question regarding its existence, validity or termination, will be settled by arbitration in accordance with the UNCITRAL Arbitration Rules in force as at the date of the dispute.  The venue of arbitration will be Singapore.  </w:t>
      </w:r>
      <w:r w:rsidR="00A10C25" w:rsidRPr="00FD455A">
        <w:rPr>
          <w:bCs/>
        </w:rPr>
        <w:t>Arbitration p</w:t>
      </w:r>
      <w:r w:rsidR="00A10C25" w:rsidRPr="00FD455A">
        <w:t>roceedings shall be conducted in English.</w:t>
      </w:r>
    </w:p>
    <w:p w14:paraId="6F51F995" w14:textId="77777777" w:rsidR="000B527C" w:rsidRPr="00FD455A" w:rsidRDefault="000B527C" w:rsidP="0096128C">
      <w:pPr>
        <w:keepNext/>
        <w:shd w:val="clear" w:color="auto" w:fill="000000"/>
        <w:spacing w:before="360" w:after="120"/>
        <w:rPr>
          <w:b/>
          <w:bCs/>
          <w:color w:val="FFFFFF"/>
        </w:rPr>
      </w:pPr>
      <w:r w:rsidRPr="00FD455A">
        <w:rPr>
          <w:b/>
          <w:bCs/>
          <w:color w:val="FFFFFF"/>
        </w:rPr>
        <w:t>Slovak Republic</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0B527C" w:rsidRPr="00FD455A" w14:paraId="645444C5" w14:textId="77777777" w:rsidTr="00BF349A">
        <w:trPr>
          <w:jc w:val="center"/>
        </w:trPr>
        <w:tc>
          <w:tcPr>
            <w:tcW w:w="9243" w:type="dxa"/>
            <w:shd w:val="clear" w:color="auto" w:fill="C6D9F1"/>
          </w:tcPr>
          <w:p w14:paraId="36E0ACDC" w14:textId="5A9BFA6D" w:rsidR="000B527C" w:rsidRPr="00FD455A" w:rsidRDefault="000B527C" w:rsidP="00E92CC0">
            <w:pPr>
              <w:spacing w:after="120"/>
              <w:ind w:left="86" w:right="86"/>
              <w:rPr>
                <w:b/>
                <w:bCs/>
              </w:rPr>
            </w:pPr>
            <w:r w:rsidRPr="00FD455A">
              <w:rPr>
                <w:b/>
                <w:bCs/>
              </w:rPr>
              <w:t xml:space="preserve">Supplement the Section titled “Professional Services </w:t>
            </w:r>
            <w:r w:rsidR="00E92CC0" w:rsidRPr="00FD455A">
              <w:rPr>
                <w:b/>
                <w:bCs/>
              </w:rPr>
              <w:t>w</w:t>
            </w:r>
            <w:r w:rsidRPr="00FD455A">
              <w:rPr>
                <w:b/>
                <w:bCs/>
              </w:rPr>
              <w:t>arranty” with the following:</w:t>
            </w:r>
          </w:p>
        </w:tc>
      </w:tr>
    </w:tbl>
    <w:p w14:paraId="0FDF1309" w14:textId="6BEFADFF" w:rsidR="000B527C" w:rsidRPr="00FD455A" w:rsidRDefault="00F17269" w:rsidP="00F17269">
      <w:pPr>
        <w:spacing w:after="240"/>
        <w:ind w:left="1440" w:hanging="360"/>
      </w:pPr>
      <w:r w:rsidRPr="00FD455A">
        <w:rPr>
          <w:b/>
        </w:rPr>
        <w:lastRenderedPageBreak/>
        <w:t>(i)</w:t>
      </w:r>
      <w:r w:rsidR="00930618" w:rsidRPr="00FD455A">
        <w:tab/>
      </w:r>
      <w:r w:rsidR="000B527C" w:rsidRPr="00FD455A">
        <w:t>Microsoft’s Services Deliverables are developed according to the most recent technical and scientific knowledge.  Microsoft gives Customer an express notice that, based on the current state of technology, it is not possible to develop complex software products that are completely free of technical defects, which may occur in future.  The software provided by Microsoft need not be completely free of programming errors but will perform substantially in accordance with Microsoft’s user documentation or if no user documentation exists in accordance with the relevant Statement of Services.</w:t>
      </w:r>
    </w:p>
    <w:p w14:paraId="7BE9EF19" w14:textId="77777777" w:rsidR="000B527C" w:rsidRPr="00FD455A" w:rsidRDefault="000B527C" w:rsidP="0096128C">
      <w:pPr>
        <w:keepNext/>
        <w:shd w:val="clear" w:color="auto" w:fill="000000"/>
        <w:spacing w:before="360" w:after="120"/>
        <w:rPr>
          <w:b/>
          <w:bCs/>
          <w:color w:val="FFFFFF"/>
        </w:rPr>
      </w:pPr>
      <w:r w:rsidRPr="00FD455A">
        <w:rPr>
          <w:b/>
          <w:bCs/>
          <w:color w:val="FFFFFF"/>
        </w:rPr>
        <w:t>Switzerland</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0B527C" w:rsidRPr="00FD455A" w14:paraId="3AEC4B9E" w14:textId="77777777" w:rsidTr="00BF349A">
        <w:trPr>
          <w:jc w:val="center"/>
        </w:trPr>
        <w:tc>
          <w:tcPr>
            <w:tcW w:w="9029" w:type="dxa"/>
            <w:shd w:val="clear" w:color="auto" w:fill="BDD6EE" w:themeFill="accent1" w:themeFillTint="66"/>
          </w:tcPr>
          <w:p w14:paraId="58868013" w14:textId="77777777" w:rsidR="000B527C" w:rsidRPr="00FD455A" w:rsidRDefault="000B527C" w:rsidP="00C84944">
            <w:pPr>
              <w:keepNext/>
              <w:spacing w:after="120"/>
              <w:ind w:left="86" w:right="86"/>
              <w:rPr>
                <w:b/>
                <w:bCs/>
              </w:rPr>
            </w:pPr>
            <w:r w:rsidRPr="00FD455A">
              <w:rPr>
                <w:b/>
                <w:bCs/>
              </w:rPr>
              <w:t xml:space="preserve">Supplement the </w:t>
            </w:r>
            <w:r w:rsidR="00C84944" w:rsidRPr="00FD455A">
              <w:rPr>
                <w:b/>
                <w:bCs/>
              </w:rPr>
              <w:t>MPSA Professional Services</w:t>
            </w:r>
            <w:r w:rsidR="00E54ED5" w:rsidRPr="00FD455A">
              <w:rPr>
                <w:b/>
                <w:bCs/>
              </w:rPr>
              <w:t xml:space="preserve"> Terms</w:t>
            </w:r>
            <w:r w:rsidR="00C84944" w:rsidRPr="00FD455A">
              <w:rPr>
                <w:b/>
                <w:bCs/>
              </w:rPr>
              <w:t xml:space="preserve"> </w:t>
            </w:r>
            <w:r w:rsidRPr="00FD455A">
              <w:rPr>
                <w:b/>
                <w:bCs/>
              </w:rPr>
              <w:t>with the following:</w:t>
            </w:r>
          </w:p>
        </w:tc>
      </w:tr>
    </w:tbl>
    <w:p w14:paraId="161DC9C3" w14:textId="77777777" w:rsidR="006460FE" w:rsidRPr="00FD455A" w:rsidRDefault="000B527C" w:rsidP="006B0AED">
      <w:pPr>
        <w:pStyle w:val="ListParagraph"/>
        <w:numPr>
          <w:ilvl w:val="0"/>
          <w:numId w:val="59"/>
        </w:numPr>
        <w:ind w:left="1080"/>
      </w:pPr>
      <w:r w:rsidRPr="00FD455A">
        <w:t>All Professional Services are rendered under a contract of mandate in the sense of para. 394 et seq. of the Swiss Code of Obligations</w:t>
      </w:r>
    </w:p>
    <w:sectPr w:rsidR="006460FE" w:rsidRPr="00FD455A" w:rsidSect="00FD455A">
      <w:headerReference w:type="even" r:id="rId12"/>
      <w:headerReference w:type="default" r:id="rId13"/>
      <w:footerReference w:type="default" r:id="rId14"/>
      <w:headerReference w:type="first" r:id="rId15"/>
      <w:footerReference w:type="first" r:id="rId16"/>
      <w:pgSz w:w="11907" w:h="16839" w:code="9"/>
      <w:pgMar w:top="864" w:right="864" w:bottom="864" w:left="864"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BC8A24" w14:textId="77777777" w:rsidR="004F7A94" w:rsidRDefault="004F7A94" w:rsidP="00135BAF">
      <w:pPr>
        <w:spacing w:before="0"/>
      </w:pPr>
      <w:r>
        <w:separator/>
      </w:r>
    </w:p>
  </w:endnote>
  <w:endnote w:type="continuationSeparator" w:id="0">
    <w:p w14:paraId="1068A8AD" w14:textId="77777777" w:rsidR="004F7A94" w:rsidRDefault="004F7A94" w:rsidP="00135BA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B0500000000000000"/>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500000000000000"/>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5A10F" w14:textId="77777777" w:rsidR="00185D2B" w:rsidRDefault="00185D2B"/>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3"/>
      <w:gridCol w:w="4186"/>
    </w:tblGrid>
    <w:tr w:rsidR="00185D2B" w:rsidRPr="00855DCB" w14:paraId="570A0629" w14:textId="77777777" w:rsidTr="006B0AED">
      <w:trPr>
        <w:jc w:val="center"/>
      </w:trPr>
      <w:tc>
        <w:tcPr>
          <w:tcW w:w="4875" w:type="dxa"/>
        </w:tcPr>
        <w:p w14:paraId="3370B0E4" w14:textId="0A14EB5D" w:rsidR="00185D2B" w:rsidRPr="00855DCB" w:rsidRDefault="0096128C" w:rsidP="006B6D37">
          <w:pPr>
            <w:pStyle w:val="Footer"/>
            <w:rPr>
              <w:sz w:val="16"/>
              <w:szCs w:val="16"/>
            </w:rPr>
          </w:pPr>
          <w:r>
            <w:rPr>
              <w:sz w:val="16"/>
              <w:szCs w:val="16"/>
            </w:rPr>
            <w:t>MPSA201</w:t>
          </w:r>
          <w:r w:rsidR="006B6D37">
            <w:rPr>
              <w:sz w:val="16"/>
              <w:szCs w:val="16"/>
            </w:rPr>
            <w:t>6</w:t>
          </w:r>
          <w:r w:rsidR="00185D2B">
            <w:rPr>
              <w:sz w:val="16"/>
              <w:szCs w:val="16"/>
            </w:rPr>
            <w:t>Agr(Count</w:t>
          </w:r>
          <w:r w:rsidR="002C4E29">
            <w:rPr>
              <w:sz w:val="16"/>
              <w:szCs w:val="16"/>
            </w:rPr>
            <w:t>rySpecificProv)(WW)(ENG)(Ma</w:t>
          </w:r>
          <w:r w:rsidR="006B6D37">
            <w:rPr>
              <w:sz w:val="16"/>
              <w:szCs w:val="16"/>
            </w:rPr>
            <w:t>y</w:t>
          </w:r>
          <w:r>
            <w:rPr>
              <w:sz w:val="16"/>
              <w:szCs w:val="16"/>
            </w:rPr>
            <w:t>201</w:t>
          </w:r>
          <w:r w:rsidR="006B6D37">
            <w:rPr>
              <w:sz w:val="16"/>
              <w:szCs w:val="16"/>
            </w:rPr>
            <w:t>6</w:t>
          </w:r>
          <w:r w:rsidR="00185D2B">
            <w:rPr>
              <w:sz w:val="16"/>
              <w:szCs w:val="16"/>
            </w:rPr>
            <w:t>)</w:t>
          </w:r>
        </w:p>
      </w:tc>
      <w:tc>
        <w:tcPr>
          <w:tcW w:w="4485" w:type="dxa"/>
        </w:tcPr>
        <w:p w14:paraId="053ED8A6" w14:textId="4F7288C8" w:rsidR="00185D2B" w:rsidRPr="00855DCB" w:rsidRDefault="00185D2B" w:rsidP="00135BAF">
          <w:pPr>
            <w:pStyle w:val="Footer"/>
            <w:jc w:val="right"/>
            <w:rPr>
              <w:sz w:val="16"/>
              <w:szCs w:val="16"/>
            </w:rPr>
          </w:pPr>
          <w:r w:rsidRPr="00855DCB">
            <w:rPr>
              <w:sz w:val="16"/>
              <w:szCs w:val="16"/>
            </w:rPr>
            <w:t xml:space="preserve">Page </w:t>
          </w:r>
          <w:r w:rsidRPr="00855DCB">
            <w:rPr>
              <w:sz w:val="16"/>
              <w:szCs w:val="16"/>
            </w:rPr>
            <w:fldChar w:fldCharType="begin"/>
          </w:r>
          <w:r w:rsidRPr="00855DCB">
            <w:rPr>
              <w:sz w:val="16"/>
              <w:szCs w:val="16"/>
            </w:rPr>
            <w:instrText xml:space="preserve"> PAGE  \* Arabic  \* MERGEFORMAT </w:instrText>
          </w:r>
          <w:r w:rsidRPr="00855DCB">
            <w:rPr>
              <w:sz w:val="16"/>
              <w:szCs w:val="16"/>
            </w:rPr>
            <w:fldChar w:fldCharType="separate"/>
          </w:r>
          <w:r w:rsidR="007C664E">
            <w:rPr>
              <w:noProof/>
              <w:sz w:val="16"/>
              <w:szCs w:val="16"/>
            </w:rPr>
            <w:t>9</w:t>
          </w:r>
          <w:r w:rsidRPr="00855DCB">
            <w:rPr>
              <w:sz w:val="16"/>
              <w:szCs w:val="16"/>
            </w:rPr>
            <w:fldChar w:fldCharType="end"/>
          </w:r>
          <w:r w:rsidRPr="00855DCB">
            <w:rPr>
              <w:sz w:val="16"/>
              <w:szCs w:val="16"/>
            </w:rPr>
            <w:t xml:space="preserve"> of </w:t>
          </w:r>
          <w:r w:rsidRPr="00855DCB">
            <w:rPr>
              <w:sz w:val="16"/>
              <w:szCs w:val="16"/>
            </w:rPr>
            <w:fldChar w:fldCharType="begin"/>
          </w:r>
          <w:r w:rsidRPr="00855DCB">
            <w:rPr>
              <w:sz w:val="16"/>
              <w:szCs w:val="16"/>
            </w:rPr>
            <w:instrText xml:space="preserve"> NUMPAGES  \* Arabic  \* MERGEFORMAT </w:instrText>
          </w:r>
          <w:r w:rsidRPr="00855DCB">
            <w:rPr>
              <w:sz w:val="16"/>
              <w:szCs w:val="16"/>
            </w:rPr>
            <w:fldChar w:fldCharType="separate"/>
          </w:r>
          <w:r w:rsidR="007C664E">
            <w:rPr>
              <w:noProof/>
              <w:sz w:val="16"/>
              <w:szCs w:val="16"/>
            </w:rPr>
            <w:t>9</w:t>
          </w:r>
          <w:r w:rsidRPr="00855DCB">
            <w:rPr>
              <w:sz w:val="16"/>
              <w:szCs w:val="16"/>
            </w:rPr>
            <w:fldChar w:fldCharType="end"/>
          </w:r>
        </w:p>
      </w:tc>
    </w:tr>
  </w:tbl>
  <w:p w14:paraId="369B3307" w14:textId="77777777" w:rsidR="00185D2B" w:rsidRDefault="00185D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D030C" w14:textId="77777777" w:rsidR="00185D2B" w:rsidRDefault="00185D2B"/>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3"/>
      <w:gridCol w:w="4186"/>
    </w:tblGrid>
    <w:tr w:rsidR="00185D2B" w:rsidRPr="00855DCB" w14:paraId="4153BB02" w14:textId="77777777" w:rsidTr="006B0AED">
      <w:trPr>
        <w:jc w:val="center"/>
      </w:trPr>
      <w:tc>
        <w:tcPr>
          <w:tcW w:w="4875" w:type="dxa"/>
        </w:tcPr>
        <w:p w14:paraId="337AD88C" w14:textId="2872DF0F" w:rsidR="00185D2B" w:rsidRPr="00855DCB" w:rsidRDefault="00185D2B" w:rsidP="00FD455A">
          <w:pPr>
            <w:pStyle w:val="Footer"/>
            <w:rPr>
              <w:sz w:val="16"/>
              <w:szCs w:val="16"/>
            </w:rPr>
          </w:pPr>
          <w:r>
            <w:rPr>
              <w:sz w:val="16"/>
              <w:szCs w:val="16"/>
            </w:rPr>
            <w:t>MPSA201</w:t>
          </w:r>
          <w:r w:rsidR="00FD455A">
            <w:rPr>
              <w:sz w:val="16"/>
              <w:szCs w:val="16"/>
            </w:rPr>
            <w:t>6</w:t>
          </w:r>
          <w:r>
            <w:rPr>
              <w:sz w:val="16"/>
              <w:szCs w:val="16"/>
            </w:rPr>
            <w:t>Agr(CountrySpecificProv)(WW)(ENG)(</w:t>
          </w:r>
          <w:r w:rsidR="00FD455A">
            <w:rPr>
              <w:sz w:val="16"/>
              <w:szCs w:val="16"/>
            </w:rPr>
            <w:t>May2016</w:t>
          </w:r>
          <w:r>
            <w:rPr>
              <w:sz w:val="16"/>
              <w:szCs w:val="16"/>
            </w:rPr>
            <w:t>)</w:t>
          </w:r>
        </w:p>
      </w:tc>
      <w:tc>
        <w:tcPr>
          <w:tcW w:w="4485" w:type="dxa"/>
        </w:tcPr>
        <w:p w14:paraId="0AD25000" w14:textId="45509636" w:rsidR="00185D2B" w:rsidRPr="00855DCB" w:rsidRDefault="00185D2B" w:rsidP="00135BAF">
          <w:pPr>
            <w:pStyle w:val="Footer"/>
            <w:jc w:val="right"/>
            <w:rPr>
              <w:sz w:val="16"/>
              <w:szCs w:val="16"/>
            </w:rPr>
          </w:pPr>
          <w:r w:rsidRPr="00855DCB">
            <w:rPr>
              <w:sz w:val="16"/>
              <w:szCs w:val="16"/>
            </w:rPr>
            <w:t xml:space="preserve">Page </w:t>
          </w:r>
          <w:r w:rsidRPr="00855DCB">
            <w:rPr>
              <w:sz w:val="16"/>
              <w:szCs w:val="16"/>
            </w:rPr>
            <w:fldChar w:fldCharType="begin"/>
          </w:r>
          <w:r w:rsidRPr="00855DCB">
            <w:rPr>
              <w:sz w:val="16"/>
              <w:szCs w:val="16"/>
            </w:rPr>
            <w:instrText xml:space="preserve"> PAGE  \* Arabic  \* MERGEFORMAT </w:instrText>
          </w:r>
          <w:r w:rsidRPr="00855DCB">
            <w:rPr>
              <w:sz w:val="16"/>
              <w:szCs w:val="16"/>
            </w:rPr>
            <w:fldChar w:fldCharType="separate"/>
          </w:r>
          <w:r w:rsidR="00FD455A">
            <w:rPr>
              <w:noProof/>
              <w:sz w:val="16"/>
              <w:szCs w:val="16"/>
            </w:rPr>
            <w:t>1</w:t>
          </w:r>
          <w:r w:rsidRPr="00855DCB">
            <w:rPr>
              <w:sz w:val="16"/>
              <w:szCs w:val="16"/>
            </w:rPr>
            <w:fldChar w:fldCharType="end"/>
          </w:r>
          <w:r w:rsidRPr="00855DCB">
            <w:rPr>
              <w:sz w:val="16"/>
              <w:szCs w:val="16"/>
            </w:rPr>
            <w:t xml:space="preserve"> of </w:t>
          </w:r>
          <w:r w:rsidRPr="00855DCB">
            <w:rPr>
              <w:sz w:val="16"/>
              <w:szCs w:val="16"/>
            </w:rPr>
            <w:fldChar w:fldCharType="begin"/>
          </w:r>
          <w:r w:rsidRPr="00855DCB">
            <w:rPr>
              <w:sz w:val="16"/>
              <w:szCs w:val="16"/>
            </w:rPr>
            <w:instrText xml:space="preserve"> NUMPAGES  \* Arabic  \* MERGEFORMAT </w:instrText>
          </w:r>
          <w:r w:rsidRPr="00855DCB">
            <w:rPr>
              <w:sz w:val="16"/>
              <w:szCs w:val="16"/>
            </w:rPr>
            <w:fldChar w:fldCharType="separate"/>
          </w:r>
          <w:r w:rsidR="00FD455A">
            <w:rPr>
              <w:noProof/>
              <w:sz w:val="16"/>
              <w:szCs w:val="16"/>
            </w:rPr>
            <w:t>9</w:t>
          </w:r>
          <w:r w:rsidRPr="00855DCB">
            <w:rPr>
              <w:sz w:val="16"/>
              <w:szCs w:val="16"/>
            </w:rPr>
            <w:fldChar w:fldCharType="end"/>
          </w:r>
        </w:p>
      </w:tc>
    </w:tr>
  </w:tbl>
  <w:p w14:paraId="443A1F9B" w14:textId="77777777" w:rsidR="00185D2B" w:rsidRDefault="00185D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F9A472" w14:textId="77777777" w:rsidR="004F7A94" w:rsidRDefault="004F7A94" w:rsidP="00135BAF">
      <w:pPr>
        <w:spacing w:before="0"/>
      </w:pPr>
      <w:r>
        <w:separator/>
      </w:r>
    </w:p>
  </w:footnote>
  <w:footnote w:type="continuationSeparator" w:id="0">
    <w:p w14:paraId="12FC2C7F" w14:textId="77777777" w:rsidR="004F7A94" w:rsidRDefault="004F7A94" w:rsidP="00135BA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2BA74" w14:textId="77777777" w:rsidR="00185D2B" w:rsidRDefault="004F7A94">
    <w:pPr>
      <w:pStyle w:val="Header"/>
    </w:pPr>
    <w:r>
      <w:rPr>
        <w:noProof/>
        <w:lang w:eastAsia="en-US"/>
      </w:rPr>
      <w:pict w14:anchorId="589DEA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92143376" o:spid="_x0000_s2053" type="#_x0000_t75" style="position:absolute;left:0;text-align:left;margin-left:0;margin-top:0;width:508.85pt;height:305.3pt;z-index:-251657216;mso-position-horizontal:center;mso-position-horizontal-relative:margin;mso-position-vertical:center;mso-position-vertical-relative:margin" o:allowincell="f">
          <v:imagedata r:id="rId1" o:title="NGVLWatermark_transparen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7AFC4" w14:textId="77777777" w:rsidR="00185D2B" w:rsidRDefault="004F7A94">
    <w:pPr>
      <w:pStyle w:val="Header"/>
    </w:pPr>
    <w:r>
      <w:rPr>
        <w:noProof/>
        <w:lang w:eastAsia="en-US"/>
      </w:rPr>
      <w:pict w14:anchorId="3D3DFC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92143377" o:spid="_x0000_s2054" type="#_x0000_t75" style="position:absolute;left:0;text-align:left;margin-left:0;margin-top:0;width:508.85pt;height:305.3pt;z-index:-251656192;mso-position-horizontal:center;mso-position-horizontal-relative:margin;mso-position-vertical:center;mso-position-vertical-relative:margin" o:allowincell="f">
          <v:imagedata r:id="rId1" o:title="NGVLWatermark_transparent"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0374E" w14:textId="77777777" w:rsidR="00185D2B" w:rsidRDefault="004F7A94" w:rsidP="00135BAF">
    <w:pPr>
      <w:pStyle w:val="Header"/>
      <w:tabs>
        <w:tab w:val="clear" w:pos="4680"/>
        <w:tab w:val="clear" w:pos="9360"/>
      </w:tabs>
    </w:pPr>
    <w:r>
      <w:rPr>
        <w:noProof/>
        <w:lang w:eastAsia="en-US"/>
      </w:rPr>
      <w:pict w14:anchorId="0E132D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92143375" o:spid="_x0000_s2052" type="#_x0000_t75" style="position:absolute;left:0;text-align:left;margin-left:0;margin-top:0;width:508.85pt;height:305.3pt;z-index:-251658240;mso-position-horizontal:center;mso-position-horizontal-relative:margin;mso-position-vertical:center;mso-position-vertical-relative:margin" o:allowincell="f">
          <v:imagedata r:id="rId1" o:title="NGVLWatermark_transparent" gain="19661f" blacklevel="22938f"/>
          <w10:wrap anchorx="margin" anchory="margin"/>
        </v:shape>
      </w:pict>
    </w:r>
    <w:r w:rsidR="00185D2B">
      <w:rPr>
        <w:noProof/>
        <w:lang w:eastAsia="en-US"/>
      </w:rPr>
      <w:drawing>
        <wp:inline distT="0" distB="0" distL="0" distR="0" wp14:anchorId="10C35BE3" wp14:editId="31A8D567">
          <wp:extent cx="5943600" cy="581025"/>
          <wp:effectExtent l="0" t="0" r="0" b="9525"/>
          <wp:docPr id="2" name="Picture 2" descr="C:\Users\v-keschu\Desktop\newheadersizecorrected.png"/>
          <wp:cNvGraphicFramePr/>
          <a:graphic xmlns:a="http://schemas.openxmlformats.org/drawingml/2006/main">
            <a:graphicData uri="http://schemas.openxmlformats.org/drawingml/2006/picture">
              <pic:pic xmlns:pic="http://schemas.openxmlformats.org/drawingml/2006/picture">
                <pic:nvPicPr>
                  <pic:cNvPr id="1" name="Picture 1" descr="C:\Users\v-keschu\Desktop\newheadersizecorrected.pn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43600"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261EC"/>
    <w:multiLevelType w:val="hybridMultilevel"/>
    <w:tmpl w:val="BBDC9A48"/>
    <w:lvl w:ilvl="0" w:tplc="1E3897FC">
      <w:start w:val="1"/>
      <w:numFmt w:val="upperLetter"/>
      <w:lvlText w:val="%1."/>
      <w:lvlJc w:val="left"/>
      <w:pPr>
        <w:ind w:left="1440" w:hanging="360"/>
      </w:pPr>
      <w:rPr>
        <w:rFonts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E55F41"/>
    <w:multiLevelType w:val="hybridMultilevel"/>
    <w:tmpl w:val="BBDC9A48"/>
    <w:lvl w:ilvl="0" w:tplc="1E3897FC">
      <w:start w:val="1"/>
      <w:numFmt w:val="upperLetter"/>
      <w:lvlText w:val="%1."/>
      <w:lvlJc w:val="left"/>
      <w:pPr>
        <w:ind w:left="1440" w:hanging="360"/>
      </w:pPr>
      <w:rPr>
        <w:rFonts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493791"/>
    <w:multiLevelType w:val="hybridMultilevel"/>
    <w:tmpl w:val="AAC6FC14"/>
    <w:lvl w:ilvl="0" w:tplc="1E3897FC">
      <w:start w:val="1"/>
      <w:numFmt w:val="upperLetter"/>
      <w:lvlText w:val="%1."/>
      <w:lvlJc w:val="left"/>
      <w:pPr>
        <w:ind w:left="720" w:hanging="360"/>
      </w:pPr>
      <w:rPr>
        <w:rFonts w:hint="default"/>
        <w:b/>
        <w:bCs/>
      </w:rPr>
    </w:lvl>
    <w:lvl w:ilvl="1" w:tplc="F2C29BB0">
      <w:start w:val="2"/>
      <w:numFmt w:val="bullet"/>
      <w:lvlText w:val="•"/>
      <w:lvlJc w:val="left"/>
      <w:pPr>
        <w:ind w:left="1800" w:hanging="720"/>
      </w:pPr>
      <w:rPr>
        <w:rFonts w:ascii="Arial" w:eastAsia="MS Mincho"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7C6F76"/>
    <w:multiLevelType w:val="hybridMultilevel"/>
    <w:tmpl w:val="BBDC9A48"/>
    <w:lvl w:ilvl="0" w:tplc="1E3897FC">
      <w:start w:val="1"/>
      <w:numFmt w:val="upperLetter"/>
      <w:lvlText w:val="%1."/>
      <w:lvlJc w:val="left"/>
      <w:pPr>
        <w:ind w:left="1440" w:hanging="360"/>
      </w:pPr>
      <w:rPr>
        <w:rFonts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37444E"/>
    <w:multiLevelType w:val="hybridMultilevel"/>
    <w:tmpl w:val="7116B49E"/>
    <w:lvl w:ilvl="0" w:tplc="DB165A3E">
      <w:start w:val="1"/>
      <w:numFmt w:val="lowerRoman"/>
      <w:lvlText w:val="(%1)"/>
      <w:lvlJc w:val="left"/>
      <w:pPr>
        <w:ind w:left="720" w:hanging="360"/>
      </w:pPr>
      <w:rPr>
        <w:rFonts w:ascii="Arial" w:eastAsia="Times New Roman" w:hAnsi="Arial" w:cs="Arial"/>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E32092"/>
    <w:multiLevelType w:val="hybridMultilevel"/>
    <w:tmpl w:val="EFBEE664"/>
    <w:lvl w:ilvl="0" w:tplc="0FF0EEFC">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DF4FC0"/>
    <w:multiLevelType w:val="hybridMultilevel"/>
    <w:tmpl w:val="68760CD2"/>
    <w:lvl w:ilvl="0" w:tplc="F28C9F30">
      <w:start w:val="5"/>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FA44402"/>
    <w:multiLevelType w:val="hybridMultilevel"/>
    <w:tmpl w:val="6A98B750"/>
    <w:lvl w:ilvl="0" w:tplc="337EDB28">
      <w:start w:val="17"/>
      <w:numFmt w:val="lowerLetter"/>
      <w:lvlText w:val="%1."/>
      <w:lvlJc w:val="left"/>
      <w:pPr>
        <w:ind w:left="144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273278"/>
    <w:multiLevelType w:val="hybridMultilevel"/>
    <w:tmpl w:val="B18E4B54"/>
    <w:lvl w:ilvl="0" w:tplc="E7822CF2">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AE77F9"/>
    <w:multiLevelType w:val="hybridMultilevel"/>
    <w:tmpl w:val="79F62D7C"/>
    <w:lvl w:ilvl="0" w:tplc="86D06F70">
      <w:start w:val="5"/>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304356E"/>
    <w:multiLevelType w:val="hybridMultilevel"/>
    <w:tmpl w:val="16DA185A"/>
    <w:lvl w:ilvl="0" w:tplc="D5DE1C96">
      <w:start w:val="10"/>
      <w:numFmt w:val="lowerLetter"/>
      <w:lvlText w:val="%1."/>
      <w:lvlJc w:val="left"/>
      <w:pPr>
        <w:ind w:left="1353"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746608"/>
    <w:multiLevelType w:val="hybridMultilevel"/>
    <w:tmpl w:val="FAD0C5EA"/>
    <w:lvl w:ilvl="0" w:tplc="8C8A141A">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8E06D34"/>
    <w:multiLevelType w:val="hybridMultilevel"/>
    <w:tmpl w:val="10BA0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E748FD"/>
    <w:multiLevelType w:val="hybridMultilevel"/>
    <w:tmpl w:val="2B6658CA"/>
    <w:lvl w:ilvl="0" w:tplc="E7822CF2">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9849CF"/>
    <w:multiLevelType w:val="hybridMultilevel"/>
    <w:tmpl w:val="A39E5456"/>
    <w:lvl w:ilvl="0" w:tplc="D1C65670">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A618FA"/>
    <w:multiLevelType w:val="hybridMultilevel"/>
    <w:tmpl w:val="CF3A65F2"/>
    <w:lvl w:ilvl="0" w:tplc="DB165A3E">
      <w:start w:val="1"/>
      <w:numFmt w:val="lowerRoman"/>
      <w:lvlText w:val="(%1)"/>
      <w:lvlJc w:val="left"/>
      <w:pPr>
        <w:ind w:left="1800" w:hanging="360"/>
      </w:pPr>
      <w:rPr>
        <w:rFonts w:ascii="Arial" w:eastAsia="Times New Roman" w:hAnsi="Arial" w:cs="Arial"/>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3E12254"/>
    <w:multiLevelType w:val="hybridMultilevel"/>
    <w:tmpl w:val="77F8C9C0"/>
    <w:lvl w:ilvl="0" w:tplc="505EBF44">
      <w:start w:val="1"/>
      <w:numFmt w:val="lowerRoman"/>
      <w:lvlText w:val="(%1)"/>
      <w:lvlJc w:val="left"/>
      <w:pPr>
        <w:ind w:left="2160" w:hanging="360"/>
      </w:pPr>
      <w:rPr>
        <w:rFonts w:ascii="Arial" w:eastAsia="Times New Roman"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6B296C"/>
    <w:multiLevelType w:val="hybridMultilevel"/>
    <w:tmpl w:val="BBDC9A48"/>
    <w:lvl w:ilvl="0" w:tplc="1E3897FC">
      <w:start w:val="1"/>
      <w:numFmt w:val="upperLetter"/>
      <w:lvlText w:val="%1."/>
      <w:lvlJc w:val="left"/>
      <w:pPr>
        <w:ind w:left="1440" w:hanging="360"/>
      </w:pPr>
      <w:rPr>
        <w:rFonts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73D7699"/>
    <w:multiLevelType w:val="hybridMultilevel"/>
    <w:tmpl w:val="1F9ADFBE"/>
    <w:lvl w:ilvl="0" w:tplc="852EDA00">
      <w:start w:val="8"/>
      <w:numFmt w:val="lowerLetter"/>
      <w:lvlText w:val="%1."/>
      <w:lvlJc w:val="left"/>
      <w:pPr>
        <w:ind w:left="1353"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C715B1"/>
    <w:multiLevelType w:val="hybridMultilevel"/>
    <w:tmpl w:val="A7120F86"/>
    <w:lvl w:ilvl="0" w:tplc="DB165A3E">
      <w:start w:val="1"/>
      <w:numFmt w:val="lowerRoman"/>
      <w:lvlText w:val="(%1)"/>
      <w:lvlJc w:val="left"/>
      <w:pPr>
        <w:ind w:left="720" w:hanging="360"/>
      </w:pPr>
      <w:rPr>
        <w:rFonts w:ascii="Arial" w:eastAsia="Times New Roman" w:hAnsi="Arial" w:cs="Arial"/>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2A7563"/>
    <w:multiLevelType w:val="hybridMultilevel"/>
    <w:tmpl w:val="487C1664"/>
    <w:lvl w:ilvl="0" w:tplc="DB165A3E">
      <w:start w:val="1"/>
      <w:numFmt w:val="lowerRoman"/>
      <w:lvlText w:val="(%1)"/>
      <w:lvlJc w:val="left"/>
      <w:pPr>
        <w:ind w:left="720" w:hanging="360"/>
      </w:pPr>
      <w:rPr>
        <w:rFonts w:ascii="Arial" w:eastAsia="Times New Roman" w:hAnsi="Arial" w:cs="Arial"/>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1F03EB"/>
    <w:multiLevelType w:val="hybridMultilevel"/>
    <w:tmpl w:val="191EE75A"/>
    <w:lvl w:ilvl="0" w:tplc="E7822CF2">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86023B"/>
    <w:multiLevelType w:val="hybridMultilevel"/>
    <w:tmpl w:val="3482B492"/>
    <w:lvl w:ilvl="0" w:tplc="7A3CB8EA">
      <w:start w:val="3"/>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59B3453"/>
    <w:multiLevelType w:val="multilevel"/>
    <w:tmpl w:val="51083548"/>
    <w:lvl w:ilvl="0">
      <w:start w:val="1"/>
      <w:numFmt w:val="lowerLetter"/>
      <w:lvlText w:val="%1."/>
      <w:lvlJc w:val="left"/>
      <w:pPr>
        <w:tabs>
          <w:tab w:val="num" w:pos="1080"/>
        </w:tabs>
        <w:ind w:left="1080" w:hanging="360"/>
      </w:pPr>
      <w:rPr>
        <w:rFonts w:hint="default"/>
        <w:b/>
      </w:rPr>
    </w:lvl>
    <w:lvl w:ilvl="1">
      <w:start w:val="1"/>
      <w:numFmt w:val="lowerRoman"/>
      <w:lvlText w:val="(%2)"/>
      <w:lvlJc w:val="left"/>
      <w:pPr>
        <w:tabs>
          <w:tab w:val="num" w:pos="1800"/>
        </w:tabs>
        <w:ind w:left="1800" w:hanging="360"/>
      </w:pPr>
      <w:rPr>
        <w:rFonts w:hint="default"/>
        <w:b/>
      </w:rPr>
    </w:lvl>
    <w:lvl w:ilvl="2">
      <w:start w:val="1"/>
      <w:numFmt w:val="lowerLetter"/>
      <w:lvlText w:val="%3."/>
      <w:lvlJc w:val="left"/>
      <w:pPr>
        <w:tabs>
          <w:tab w:val="num" w:pos="2520"/>
        </w:tabs>
        <w:ind w:left="2520" w:hanging="360"/>
      </w:pPr>
      <w:rPr>
        <w:rFonts w:hint="default"/>
      </w:rPr>
    </w:lvl>
    <w:lvl w:ilvl="3">
      <w:start w:val="1"/>
      <w:numFmt w:val="lowerLetter"/>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Letter"/>
      <w:lvlText w:val="%6."/>
      <w:lvlJc w:val="left"/>
      <w:pPr>
        <w:tabs>
          <w:tab w:val="num" w:pos="4680"/>
        </w:tabs>
        <w:ind w:left="4680" w:hanging="360"/>
      </w:pPr>
      <w:rPr>
        <w:rFonts w:hint="default"/>
      </w:rPr>
    </w:lvl>
    <w:lvl w:ilvl="6">
      <w:start w:val="1"/>
      <w:numFmt w:val="lowerLetter"/>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Letter"/>
      <w:lvlText w:val="%9."/>
      <w:lvlJc w:val="left"/>
      <w:pPr>
        <w:tabs>
          <w:tab w:val="num" w:pos="6840"/>
        </w:tabs>
        <w:ind w:left="6840" w:hanging="360"/>
      </w:pPr>
      <w:rPr>
        <w:rFonts w:hint="default"/>
      </w:rPr>
    </w:lvl>
  </w:abstractNum>
  <w:abstractNum w:abstractNumId="24" w15:restartNumberingAfterBreak="0">
    <w:nsid w:val="3ACC5133"/>
    <w:multiLevelType w:val="multilevel"/>
    <w:tmpl w:val="EB92FE1E"/>
    <w:lvl w:ilvl="0">
      <w:start w:val="1"/>
      <w:numFmt w:val="lowerLetter"/>
      <w:lvlText w:val="%1."/>
      <w:lvlJc w:val="left"/>
      <w:pPr>
        <w:tabs>
          <w:tab w:val="num" w:pos="1080"/>
        </w:tabs>
        <w:ind w:left="1080" w:hanging="360"/>
      </w:pPr>
      <w:rPr>
        <w:b/>
      </w:rPr>
    </w:lvl>
    <w:lvl w:ilvl="1">
      <w:start w:val="1"/>
      <w:numFmt w:val="lowerRoman"/>
      <w:lvlText w:val="(%2)"/>
      <w:lvlJc w:val="left"/>
      <w:pPr>
        <w:tabs>
          <w:tab w:val="num" w:pos="1800"/>
        </w:tabs>
        <w:ind w:left="1800" w:hanging="360"/>
      </w:pPr>
      <w:rPr>
        <w:b/>
      </w:rPr>
    </w:lvl>
    <w:lvl w:ilvl="2">
      <w:start w:val="1"/>
      <w:numFmt w:val="lowerLetter"/>
      <w:lvlText w:val="%3."/>
      <w:lvlJc w:val="left"/>
      <w:pPr>
        <w:tabs>
          <w:tab w:val="num" w:pos="2520"/>
        </w:tabs>
        <w:ind w:left="2520" w:hanging="360"/>
      </w:pPr>
    </w:lvl>
    <w:lvl w:ilvl="3">
      <w:start w:val="1"/>
      <w:numFmt w:val="lowerLetter"/>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Letter"/>
      <w:lvlText w:val="%6."/>
      <w:lvlJc w:val="left"/>
      <w:pPr>
        <w:tabs>
          <w:tab w:val="num" w:pos="4680"/>
        </w:tabs>
        <w:ind w:left="4680" w:hanging="360"/>
      </w:pPr>
    </w:lvl>
    <w:lvl w:ilvl="6">
      <w:start w:val="1"/>
      <w:numFmt w:val="lowerLetter"/>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Letter"/>
      <w:lvlText w:val="%9."/>
      <w:lvlJc w:val="left"/>
      <w:pPr>
        <w:tabs>
          <w:tab w:val="num" w:pos="6840"/>
        </w:tabs>
        <w:ind w:left="6840" w:hanging="360"/>
      </w:pPr>
    </w:lvl>
  </w:abstractNum>
  <w:abstractNum w:abstractNumId="25" w15:restartNumberingAfterBreak="0">
    <w:nsid w:val="3E67291C"/>
    <w:multiLevelType w:val="hybridMultilevel"/>
    <w:tmpl w:val="A12E1200"/>
    <w:lvl w:ilvl="0" w:tplc="FAB6A2CE">
      <w:start w:val="1"/>
      <w:numFmt w:val="lowerRoman"/>
      <w:lvlText w:val="(%1)"/>
      <w:lvlJc w:val="left"/>
      <w:pPr>
        <w:ind w:left="720" w:hanging="360"/>
      </w:pPr>
      <w:rPr>
        <w:rFonts w:ascii="Arial" w:eastAsia="MS Mincho"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D458CC"/>
    <w:multiLevelType w:val="hybridMultilevel"/>
    <w:tmpl w:val="868AEC14"/>
    <w:lvl w:ilvl="0" w:tplc="7A3CB8EA">
      <w:start w:val="4"/>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D02FCC"/>
    <w:multiLevelType w:val="hybridMultilevel"/>
    <w:tmpl w:val="BBDC9A48"/>
    <w:lvl w:ilvl="0" w:tplc="1E3897FC">
      <w:start w:val="1"/>
      <w:numFmt w:val="upperLetter"/>
      <w:lvlText w:val="%1."/>
      <w:lvlJc w:val="left"/>
      <w:pPr>
        <w:ind w:left="1440" w:hanging="360"/>
      </w:pPr>
      <w:rPr>
        <w:rFonts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35E240D"/>
    <w:multiLevelType w:val="hybridMultilevel"/>
    <w:tmpl w:val="BBDC9A48"/>
    <w:lvl w:ilvl="0" w:tplc="1E3897FC">
      <w:start w:val="1"/>
      <w:numFmt w:val="upperLetter"/>
      <w:lvlText w:val="%1."/>
      <w:lvlJc w:val="left"/>
      <w:pPr>
        <w:ind w:left="1440" w:hanging="360"/>
      </w:pPr>
      <w:rPr>
        <w:rFonts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70F5661"/>
    <w:multiLevelType w:val="hybridMultilevel"/>
    <w:tmpl w:val="1F9ADFBE"/>
    <w:lvl w:ilvl="0" w:tplc="852EDA00">
      <w:start w:val="8"/>
      <w:numFmt w:val="lowerLetter"/>
      <w:lvlText w:val="%1."/>
      <w:lvlJc w:val="left"/>
      <w:pPr>
        <w:ind w:left="1353"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8B76AD3"/>
    <w:multiLevelType w:val="hybridMultilevel"/>
    <w:tmpl w:val="BBDC9A48"/>
    <w:lvl w:ilvl="0" w:tplc="1E3897FC">
      <w:start w:val="1"/>
      <w:numFmt w:val="upperLetter"/>
      <w:lvlText w:val="%1."/>
      <w:lvlJc w:val="left"/>
      <w:pPr>
        <w:ind w:left="1440" w:hanging="360"/>
      </w:pPr>
      <w:rPr>
        <w:rFonts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A321D2A"/>
    <w:multiLevelType w:val="hybridMultilevel"/>
    <w:tmpl w:val="DBFA911C"/>
    <w:lvl w:ilvl="0" w:tplc="DB165A3E">
      <w:start w:val="1"/>
      <w:numFmt w:val="lowerRoman"/>
      <w:lvlText w:val="(%1)"/>
      <w:lvlJc w:val="left"/>
      <w:pPr>
        <w:ind w:left="720" w:hanging="360"/>
      </w:pPr>
      <w:rPr>
        <w:rFonts w:ascii="Arial" w:eastAsia="Times New Roman" w:hAnsi="Arial" w:cs="Arial"/>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0D226F"/>
    <w:multiLevelType w:val="hybridMultilevel"/>
    <w:tmpl w:val="7916DA42"/>
    <w:lvl w:ilvl="0" w:tplc="7F2E7914">
      <w:start w:val="1"/>
      <w:numFmt w:val="lowerRoman"/>
      <w:lvlText w:val="(%1)"/>
      <w:lvlJc w:val="left"/>
      <w:pPr>
        <w:ind w:left="720" w:hanging="360"/>
      </w:pPr>
      <w:rPr>
        <w:rFonts w:hint="default"/>
        <w:b/>
      </w:rPr>
    </w:lvl>
    <w:lvl w:ilvl="1" w:tplc="7F2E7914">
      <w:start w:val="1"/>
      <w:numFmt w:val="lowerRoman"/>
      <w:lvlText w:val="(%2)"/>
      <w:lvlJc w:val="left"/>
      <w:pPr>
        <w:ind w:left="1440" w:hanging="360"/>
      </w:pPr>
      <w:rPr>
        <w:rFonts w:hint="default"/>
        <w:b/>
      </w:rPr>
    </w:lvl>
    <w:lvl w:ilvl="2" w:tplc="7F2E7914">
      <w:start w:val="1"/>
      <w:numFmt w:val="lowerRoman"/>
      <w:lvlText w:val="(%3)"/>
      <w:lvlJc w:val="left"/>
      <w:pPr>
        <w:ind w:left="2160" w:hanging="18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8E7ADE"/>
    <w:multiLevelType w:val="hybridMultilevel"/>
    <w:tmpl w:val="BF3AC386"/>
    <w:lvl w:ilvl="0" w:tplc="DB165A3E">
      <w:start w:val="1"/>
      <w:numFmt w:val="lowerRoman"/>
      <w:lvlText w:val="(%1)"/>
      <w:lvlJc w:val="left"/>
      <w:pPr>
        <w:ind w:left="720" w:hanging="360"/>
      </w:pPr>
      <w:rPr>
        <w:rFonts w:ascii="Arial" w:eastAsia="Times New Roman" w:hAnsi="Arial" w:cs="Arial"/>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430C46"/>
    <w:multiLevelType w:val="hybridMultilevel"/>
    <w:tmpl w:val="FF4A4E0C"/>
    <w:lvl w:ilvl="0" w:tplc="094AAB4E">
      <w:start w:val="1"/>
      <w:numFmt w:val="lowerLetter"/>
      <w:lvlText w:val="%1."/>
      <w:lvlJc w:val="left"/>
      <w:pPr>
        <w:ind w:left="720" w:hanging="360"/>
      </w:pPr>
      <w:rPr>
        <w:rFonts w:hint="default"/>
        <w:b/>
      </w:rPr>
    </w:lvl>
    <w:lvl w:ilvl="1" w:tplc="094AAB4E">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6171E4"/>
    <w:multiLevelType w:val="hybridMultilevel"/>
    <w:tmpl w:val="BBDC9A48"/>
    <w:lvl w:ilvl="0" w:tplc="1E3897FC">
      <w:start w:val="1"/>
      <w:numFmt w:val="upperLetter"/>
      <w:lvlText w:val="%1."/>
      <w:lvlJc w:val="left"/>
      <w:pPr>
        <w:ind w:left="1440" w:hanging="360"/>
      </w:pPr>
      <w:rPr>
        <w:rFonts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36D33FA"/>
    <w:multiLevelType w:val="hybridMultilevel"/>
    <w:tmpl w:val="247C20E6"/>
    <w:lvl w:ilvl="0" w:tplc="B810F1DA">
      <w:start w:val="1"/>
      <w:numFmt w:val="decimal"/>
      <w:lvlText w:val="%1)"/>
      <w:lvlJc w:val="left"/>
      <w:pPr>
        <w:ind w:left="1800" w:hanging="360"/>
      </w:pPr>
      <w:rPr>
        <w:rFonts w:hint="default"/>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4C43D2E"/>
    <w:multiLevelType w:val="hybridMultilevel"/>
    <w:tmpl w:val="7226AFFA"/>
    <w:lvl w:ilvl="0" w:tplc="751C4F70">
      <w:start w:val="1"/>
      <w:numFmt w:val="lowerRoman"/>
      <w:lvlText w:val="(%1)"/>
      <w:lvlJc w:val="left"/>
      <w:pPr>
        <w:ind w:left="720" w:hanging="360"/>
      </w:pPr>
      <w:rPr>
        <w:rFonts w:ascii="Arial" w:eastAsia="MS Mincho"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F1595E"/>
    <w:multiLevelType w:val="hybridMultilevel"/>
    <w:tmpl w:val="4C223C4E"/>
    <w:lvl w:ilvl="0" w:tplc="DB165A3E">
      <w:start w:val="1"/>
      <w:numFmt w:val="lowerRoman"/>
      <w:lvlText w:val="(%1)"/>
      <w:lvlJc w:val="left"/>
      <w:pPr>
        <w:ind w:left="2520" w:hanging="360"/>
      </w:pPr>
      <w:rPr>
        <w:rFonts w:ascii="Arial" w:eastAsia="Times New Roman" w:hAnsi="Arial" w:cs="Arial"/>
        <w:b/>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15:restartNumberingAfterBreak="0">
    <w:nsid w:val="5AE66DC7"/>
    <w:multiLevelType w:val="hybridMultilevel"/>
    <w:tmpl w:val="C8E8E5AC"/>
    <w:lvl w:ilvl="0" w:tplc="BAE0A156">
      <w:start w:val="1"/>
      <w:numFmt w:val="lowerRoman"/>
      <w:lvlText w:val="(%1)"/>
      <w:lvlJc w:val="left"/>
      <w:pPr>
        <w:ind w:left="1353" w:hanging="360"/>
      </w:pPr>
      <w:rPr>
        <w:rFonts w:ascii="Arial" w:eastAsia="MS Mincho"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CDA540F"/>
    <w:multiLevelType w:val="hybridMultilevel"/>
    <w:tmpl w:val="7F24113C"/>
    <w:lvl w:ilvl="0" w:tplc="86ACF84C">
      <w:start w:val="1"/>
      <w:numFmt w:val="lowerLetter"/>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EFA70F0"/>
    <w:multiLevelType w:val="hybridMultilevel"/>
    <w:tmpl w:val="C97C12E2"/>
    <w:lvl w:ilvl="0" w:tplc="E1C26672">
      <w:start w:val="6"/>
      <w:numFmt w:val="lowerLetter"/>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FB5676D"/>
    <w:multiLevelType w:val="hybridMultilevel"/>
    <w:tmpl w:val="F8AECD9E"/>
    <w:lvl w:ilvl="0" w:tplc="5C02205C">
      <w:start w:val="1"/>
      <w:numFmt w:val="lowerRoman"/>
      <w:lvlText w:val="(%1)"/>
      <w:lvlJc w:val="left"/>
      <w:pPr>
        <w:ind w:left="720" w:hanging="360"/>
      </w:pPr>
      <w:rPr>
        <w:rFonts w:ascii="Arial" w:eastAsia="Times New Roman" w:hAnsi="Arial" w:cs="Arial" w:hint="default"/>
        <w:b/>
        <w:i w:val="0"/>
      </w:rPr>
    </w:lvl>
    <w:lvl w:ilvl="1" w:tplc="579C5D68">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FF916B2"/>
    <w:multiLevelType w:val="hybridMultilevel"/>
    <w:tmpl w:val="C9147C52"/>
    <w:lvl w:ilvl="0" w:tplc="B810F1DA">
      <w:start w:val="1"/>
      <w:numFmt w:val="decimal"/>
      <w:lvlText w:val="%1)"/>
      <w:lvlJc w:val="left"/>
      <w:pPr>
        <w:ind w:left="1800" w:hanging="360"/>
      </w:pPr>
      <w:rPr>
        <w:rFonts w:hint="default"/>
        <w:b/>
        <w:bCs/>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60237728"/>
    <w:multiLevelType w:val="hybridMultilevel"/>
    <w:tmpl w:val="A594C8F0"/>
    <w:lvl w:ilvl="0" w:tplc="DB165A3E">
      <w:start w:val="1"/>
      <w:numFmt w:val="lowerRoman"/>
      <w:lvlText w:val="(%1)"/>
      <w:lvlJc w:val="left"/>
      <w:pPr>
        <w:ind w:left="720" w:hanging="360"/>
      </w:pPr>
      <w:rPr>
        <w:rFonts w:ascii="Arial" w:eastAsia="Times New Roman" w:hAnsi="Arial" w:cs="Arial"/>
        <w:b/>
        <w:i w:val="0"/>
      </w:rPr>
    </w:lvl>
    <w:lvl w:ilvl="1" w:tplc="579C5D68">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20A5792"/>
    <w:multiLevelType w:val="hybridMultilevel"/>
    <w:tmpl w:val="6622B1FC"/>
    <w:lvl w:ilvl="0" w:tplc="5A06119A">
      <w:start w:val="6"/>
      <w:numFmt w:val="lowerLetter"/>
      <w:lvlText w:val="%1."/>
      <w:lvlJc w:val="left"/>
      <w:pPr>
        <w:ind w:left="108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2925642"/>
    <w:multiLevelType w:val="hybridMultilevel"/>
    <w:tmpl w:val="BBDC9A48"/>
    <w:lvl w:ilvl="0" w:tplc="1E3897FC">
      <w:start w:val="1"/>
      <w:numFmt w:val="upperLetter"/>
      <w:lvlText w:val="%1."/>
      <w:lvlJc w:val="left"/>
      <w:pPr>
        <w:ind w:left="1440" w:hanging="360"/>
      </w:pPr>
      <w:rPr>
        <w:rFonts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62B517B2"/>
    <w:multiLevelType w:val="hybridMultilevel"/>
    <w:tmpl w:val="57A4BBB2"/>
    <w:lvl w:ilvl="0" w:tplc="DB165A3E">
      <w:start w:val="1"/>
      <w:numFmt w:val="lowerRoman"/>
      <w:lvlText w:val="(%1)"/>
      <w:lvlJc w:val="left"/>
      <w:pPr>
        <w:ind w:left="720" w:hanging="360"/>
      </w:pPr>
      <w:rPr>
        <w:rFonts w:ascii="Arial" w:eastAsia="Times New Roman" w:hAnsi="Arial" w:cs="Arial"/>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2C7422E"/>
    <w:multiLevelType w:val="hybridMultilevel"/>
    <w:tmpl w:val="BBDC9A48"/>
    <w:lvl w:ilvl="0" w:tplc="1E3897FC">
      <w:start w:val="1"/>
      <w:numFmt w:val="upperLetter"/>
      <w:lvlText w:val="%1."/>
      <w:lvlJc w:val="left"/>
      <w:pPr>
        <w:ind w:left="1440" w:hanging="360"/>
      </w:pPr>
      <w:rPr>
        <w:rFonts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62DD074E"/>
    <w:multiLevelType w:val="hybridMultilevel"/>
    <w:tmpl w:val="BBDC9A48"/>
    <w:lvl w:ilvl="0" w:tplc="1E3897FC">
      <w:start w:val="1"/>
      <w:numFmt w:val="upperLetter"/>
      <w:lvlText w:val="%1."/>
      <w:lvlJc w:val="left"/>
      <w:pPr>
        <w:ind w:left="1440" w:hanging="360"/>
      </w:pPr>
      <w:rPr>
        <w:rFonts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63A03406"/>
    <w:multiLevelType w:val="hybridMultilevel"/>
    <w:tmpl w:val="2B6658CA"/>
    <w:lvl w:ilvl="0" w:tplc="E7822CF2">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3A32B27"/>
    <w:multiLevelType w:val="hybridMultilevel"/>
    <w:tmpl w:val="B8A4DF76"/>
    <w:lvl w:ilvl="0" w:tplc="E7822CF2">
      <w:start w:val="1"/>
      <w:numFmt w:val="lowerLetter"/>
      <w:lvlText w:val="%1."/>
      <w:lvlJc w:val="left"/>
      <w:pPr>
        <w:ind w:left="720" w:hanging="360"/>
      </w:pPr>
      <w:rPr>
        <w:b/>
        <w:bCs/>
      </w:rPr>
    </w:lvl>
    <w:lvl w:ilvl="1" w:tplc="6A220F3E">
      <w:start w:val="1"/>
      <w:numFmt w:val="lowerRoman"/>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55A727A"/>
    <w:multiLevelType w:val="hybridMultilevel"/>
    <w:tmpl w:val="29E21C7C"/>
    <w:lvl w:ilvl="0" w:tplc="6276BAA4">
      <w:start w:val="10"/>
      <w:numFmt w:val="lowerLetter"/>
      <w:lvlText w:val="%1."/>
      <w:lvlJc w:val="left"/>
      <w:pPr>
        <w:ind w:left="1353"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8944890"/>
    <w:multiLevelType w:val="hybridMultilevel"/>
    <w:tmpl w:val="15105A30"/>
    <w:lvl w:ilvl="0" w:tplc="DB165A3E">
      <w:start w:val="1"/>
      <w:numFmt w:val="lowerRoman"/>
      <w:lvlText w:val="(%1)"/>
      <w:lvlJc w:val="left"/>
      <w:pPr>
        <w:ind w:left="1800" w:hanging="360"/>
      </w:pPr>
      <w:rPr>
        <w:rFonts w:ascii="Arial" w:eastAsia="Times New Roman" w:hAnsi="Arial" w:cs="Arial"/>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15:restartNumberingAfterBreak="0">
    <w:nsid w:val="6F875900"/>
    <w:multiLevelType w:val="hybridMultilevel"/>
    <w:tmpl w:val="FAD6838E"/>
    <w:lvl w:ilvl="0" w:tplc="7C20580E">
      <w:start w:val="8"/>
      <w:numFmt w:val="lowerLetter"/>
      <w:lvlText w:val="%1."/>
      <w:lvlJc w:val="left"/>
      <w:pPr>
        <w:ind w:left="1353"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0386B87"/>
    <w:multiLevelType w:val="hybridMultilevel"/>
    <w:tmpl w:val="76D8DB92"/>
    <w:lvl w:ilvl="0" w:tplc="ED5CA906">
      <w:start w:val="1"/>
      <w:numFmt w:val="lowerRoman"/>
      <w:lvlText w:val="(%1)"/>
      <w:lvlJc w:val="left"/>
      <w:pPr>
        <w:ind w:left="1353" w:hanging="360"/>
      </w:pPr>
      <w:rPr>
        <w:rFonts w:ascii="Arial" w:eastAsia="MS Mincho"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0C2178F"/>
    <w:multiLevelType w:val="hybridMultilevel"/>
    <w:tmpl w:val="50AE7B8E"/>
    <w:lvl w:ilvl="0" w:tplc="A876483C">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0E553D2"/>
    <w:multiLevelType w:val="hybridMultilevel"/>
    <w:tmpl w:val="4A02C27E"/>
    <w:lvl w:ilvl="0" w:tplc="F38E2AEC">
      <w:start w:val="4"/>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6254684"/>
    <w:multiLevelType w:val="hybridMultilevel"/>
    <w:tmpl w:val="E620E0E2"/>
    <w:lvl w:ilvl="0" w:tplc="E7822CF2">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9F50D4F"/>
    <w:multiLevelType w:val="hybridMultilevel"/>
    <w:tmpl w:val="62920ABE"/>
    <w:lvl w:ilvl="0" w:tplc="E7822CF2">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A042F38"/>
    <w:multiLevelType w:val="hybridMultilevel"/>
    <w:tmpl w:val="71925126"/>
    <w:lvl w:ilvl="0" w:tplc="E7822CF2">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F681615"/>
    <w:multiLevelType w:val="hybridMultilevel"/>
    <w:tmpl w:val="A8B0F4EA"/>
    <w:lvl w:ilvl="0" w:tplc="DB165A3E">
      <w:start w:val="1"/>
      <w:numFmt w:val="lowerRoman"/>
      <w:lvlText w:val="(%1)"/>
      <w:lvlJc w:val="left"/>
      <w:pPr>
        <w:ind w:left="2160" w:hanging="360"/>
      </w:pPr>
      <w:rPr>
        <w:rFonts w:ascii="Arial" w:eastAsia="Times New Roman" w:hAnsi="Arial" w:cs="Arial"/>
        <w:b/>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8"/>
  </w:num>
  <w:num w:numId="2">
    <w:abstractNumId w:val="44"/>
  </w:num>
  <w:num w:numId="3">
    <w:abstractNumId w:val="60"/>
  </w:num>
  <w:num w:numId="4">
    <w:abstractNumId w:val="4"/>
  </w:num>
  <w:num w:numId="5">
    <w:abstractNumId w:val="58"/>
  </w:num>
  <w:num w:numId="6">
    <w:abstractNumId w:val="47"/>
  </w:num>
  <w:num w:numId="7">
    <w:abstractNumId w:val="51"/>
  </w:num>
  <w:num w:numId="8">
    <w:abstractNumId w:val="43"/>
  </w:num>
  <w:num w:numId="9">
    <w:abstractNumId w:val="33"/>
  </w:num>
  <w:num w:numId="10">
    <w:abstractNumId w:val="20"/>
  </w:num>
  <w:num w:numId="11">
    <w:abstractNumId w:val="21"/>
  </w:num>
  <w:num w:numId="12">
    <w:abstractNumId w:val="31"/>
  </w:num>
  <w:num w:numId="13">
    <w:abstractNumId w:val="19"/>
  </w:num>
  <w:num w:numId="14">
    <w:abstractNumId w:val="59"/>
  </w:num>
  <w:num w:numId="15">
    <w:abstractNumId w:val="34"/>
  </w:num>
  <w:num w:numId="16">
    <w:abstractNumId w:val="5"/>
  </w:num>
  <w:num w:numId="17">
    <w:abstractNumId w:val="14"/>
  </w:num>
  <w:num w:numId="18">
    <w:abstractNumId w:val="2"/>
  </w:num>
  <w:num w:numId="19">
    <w:abstractNumId w:val="32"/>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num>
  <w:num w:numId="22">
    <w:abstractNumId w:val="56"/>
  </w:num>
  <w:num w:numId="23">
    <w:abstractNumId w:val="0"/>
  </w:num>
  <w:num w:numId="24">
    <w:abstractNumId w:val="53"/>
  </w:num>
  <w:num w:numId="25">
    <w:abstractNumId w:val="15"/>
  </w:num>
  <w:num w:numId="26">
    <w:abstractNumId w:val="61"/>
  </w:num>
  <w:num w:numId="27">
    <w:abstractNumId w:val="38"/>
  </w:num>
  <w:num w:numId="28">
    <w:abstractNumId w:val="45"/>
  </w:num>
  <w:num w:numId="29">
    <w:abstractNumId w:val="41"/>
  </w:num>
  <w:num w:numId="30">
    <w:abstractNumId w:val="12"/>
  </w:num>
  <w:num w:numId="31">
    <w:abstractNumId w:val="42"/>
  </w:num>
  <w:num w:numId="32">
    <w:abstractNumId w:val="11"/>
  </w:num>
  <w:num w:numId="33">
    <w:abstractNumId w:val="40"/>
  </w:num>
  <w:num w:numId="34">
    <w:abstractNumId w:val="23"/>
  </w:num>
  <w:num w:numId="35">
    <w:abstractNumId w:val="16"/>
  </w:num>
  <w:num w:numId="36">
    <w:abstractNumId w:val="26"/>
  </w:num>
  <w:num w:numId="37">
    <w:abstractNumId w:val="28"/>
  </w:num>
  <w:num w:numId="38">
    <w:abstractNumId w:val="17"/>
  </w:num>
  <w:num w:numId="39">
    <w:abstractNumId w:val="48"/>
  </w:num>
  <w:num w:numId="40">
    <w:abstractNumId w:val="30"/>
  </w:num>
  <w:num w:numId="41">
    <w:abstractNumId w:val="7"/>
  </w:num>
  <w:num w:numId="42">
    <w:abstractNumId w:val="49"/>
  </w:num>
  <w:num w:numId="43">
    <w:abstractNumId w:val="46"/>
  </w:num>
  <w:num w:numId="44">
    <w:abstractNumId w:val="35"/>
  </w:num>
  <w:num w:numId="45">
    <w:abstractNumId w:val="55"/>
  </w:num>
  <w:num w:numId="46">
    <w:abstractNumId w:val="1"/>
  </w:num>
  <w:num w:numId="47">
    <w:abstractNumId w:val="3"/>
  </w:num>
  <w:num w:numId="48">
    <w:abstractNumId w:val="27"/>
  </w:num>
  <w:num w:numId="49">
    <w:abstractNumId w:val="50"/>
  </w:num>
  <w:num w:numId="50">
    <w:abstractNumId w:val="13"/>
  </w:num>
  <w:num w:numId="51">
    <w:abstractNumId w:val="6"/>
  </w:num>
  <w:num w:numId="52">
    <w:abstractNumId w:val="9"/>
  </w:num>
  <w:num w:numId="53">
    <w:abstractNumId w:val="54"/>
  </w:num>
  <w:num w:numId="54">
    <w:abstractNumId w:val="52"/>
  </w:num>
  <w:num w:numId="55">
    <w:abstractNumId w:val="29"/>
  </w:num>
  <w:num w:numId="56">
    <w:abstractNumId w:val="25"/>
  </w:num>
  <w:num w:numId="57">
    <w:abstractNumId w:val="22"/>
  </w:num>
  <w:num w:numId="58">
    <w:abstractNumId w:val="39"/>
  </w:num>
  <w:num w:numId="59">
    <w:abstractNumId w:val="10"/>
  </w:num>
  <w:num w:numId="60">
    <w:abstractNumId w:val="57"/>
  </w:num>
  <w:num w:numId="61">
    <w:abstractNumId w:val="18"/>
  </w:num>
  <w:num w:numId="62">
    <w:abstractNumId w:val="3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E8C"/>
    <w:rsid w:val="00016D09"/>
    <w:rsid w:val="000619EF"/>
    <w:rsid w:val="0006594A"/>
    <w:rsid w:val="00083830"/>
    <w:rsid w:val="00087210"/>
    <w:rsid w:val="000B0BEF"/>
    <w:rsid w:val="000B527C"/>
    <w:rsid w:val="000E05C7"/>
    <w:rsid w:val="00110645"/>
    <w:rsid w:val="00135BAF"/>
    <w:rsid w:val="00165BAD"/>
    <w:rsid w:val="00185D2B"/>
    <w:rsid w:val="001A0876"/>
    <w:rsid w:val="002237A3"/>
    <w:rsid w:val="0024259A"/>
    <w:rsid w:val="00255419"/>
    <w:rsid w:val="00276EF2"/>
    <w:rsid w:val="002B3F28"/>
    <w:rsid w:val="002C4E29"/>
    <w:rsid w:val="002C66DE"/>
    <w:rsid w:val="002E7344"/>
    <w:rsid w:val="002F4512"/>
    <w:rsid w:val="0030478A"/>
    <w:rsid w:val="003060AF"/>
    <w:rsid w:val="00345612"/>
    <w:rsid w:val="00357856"/>
    <w:rsid w:val="00362125"/>
    <w:rsid w:val="00364445"/>
    <w:rsid w:val="00374E8C"/>
    <w:rsid w:val="0038410A"/>
    <w:rsid w:val="003B7EAE"/>
    <w:rsid w:val="003D11D6"/>
    <w:rsid w:val="00405F23"/>
    <w:rsid w:val="00424BA3"/>
    <w:rsid w:val="00452D4F"/>
    <w:rsid w:val="00481CDA"/>
    <w:rsid w:val="004D42A6"/>
    <w:rsid w:val="004D4D80"/>
    <w:rsid w:val="004F54E7"/>
    <w:rsid w:val="004F78AC"/>
    <w:rsid w:val="004F7A94"/>
    <w:rsid w:val="005014D2"/>
    <w:rsid w:val="00512626"/>
    <w:rsid w:val="00516C18"/>
    <w:rsid w:val="005300EA"/>
    <w:rsid w:val="00541E1A"/>
    <w:rsid w:val="00543533"/>
    <w:rsid w:val="0054388F"/>
    <w:rsid w:val="005634F2"/>
    <w:rsid w:val="005A0CAB"/>
    <w:rsid w:val="005A7A05"/>
    <w:rsid w:val="005E272E"/>
    <w:rsid w:val="005F12E7"/>
    <w:rsid w:val="005F7E31"/>
    <w:rsid w:val="00640CCA"/>
    <w:rsid w:val="006460FE"/>
    <w:rsid w:val="006B0AED"/>
    <w:rsid w:val="006B6D37"/>
    <w:rsid w:val="00725834"/>
    <w:rsid w:val="0073165C"/>
    <w:rsid w:val="0076317F"/>
    <w:rsid w:val="007A29DD"/>
    <w:rsid w:val="007A2CED"/>
    <w:rsid w:val="007C458C"/>
    <w:rsid w:val="007C664E"/>
    <w:rsid w:val="007D14D9"/>
    <w:rsid w:val="007F3461"/>
    <w:rsid w:val="00814ED5"/>
    <w:rsid w:val="00835503"/>
    <w:rsid w:val="0084352C"/>
    <w:rsid w:val="00862614"/>
    <w:rsid w:val="00863388"/>
    <w:rsid w:val="008704CB"/>
    <w:rsid w:val="0087286D"/>
    <w:rsid w:val="00885A8A"/>
    <w:rsid w:val="008E51DD"/>
    <w:rsid w:val="00917716"/>
    <w:rsid w:val="00922639"/>
    <w:rsid w:val="00924DE4"/>
    <w:rsid w:val="0093018B"/>
    <w:rsid w:val="00930618"/>
    <w:rsid w:val="0096128C"/>
    <w:rsid w:val="009649F1"/>
    <w:rsid w:val="00967E5E"/>
    <w:rsid w:val="0097668A"/>
    <w:rsid w:val="0099473C"/>
    <w:rsid w:val="009A4D76"/>
    <w:rsid w:val="009B3B96"/>
    <w:rsid w:val="009B4437"/>
    <w:rsid w:val="009B6330"/>
    <w:rsid w:val="009D3977"/>
    <w:rsid w:val="00A10C25"/>
    <w:rsid w:val="00A257D7"/>
    <w:rsid w:val="00A25F2E"/>
    <w:rsid w:val="00A47B92"/>
    <w:rsid w:val="00A52B7A"/>
    <w:rsid w:val="00A61A19"/>
    <w:rsid w:val="00A87315"/>
    <w:rsid w:val="00AA6021"/>
    <w:rsid w:val="00AE3058"/>
    <w:rsid w:val="00B06A64"/>
    <w:rsid w:val="00B10B6C"/>
    <w:rsid w:val="00B1406A"/>
    <w:rsid w:val="00B37691"/>
    <w:rsid w:val="00B4184B"/>
    <w:rsid w:val="00B471C1"/>
    <w:rsid w:val="00B74597"/>
    <w:rsid w:val="00BC2241"/>
    <w:rsid w:val="00BC390A"/>
    <w:rsid w:val="00BE678E"/>
    <w:rsid w:val="00BE7FE2"/>
    <w:rsid w:val="00BF349A"/>
    <w:rsid w:val="00C51440"/>
    <w:rsid w:val="00C51F30"/>
    <w:rsid w:val="00C53E2B"/>
    <w:rsid w:val="00C7130E"/>
    <w:rsid w:val="00C84944"/>
    <w:rsid w:val="00C92A69"/>
    <w:rsid w:val="00C9572C"/>
    <w:rsid w:val="00CF39E0"/>
    <w:rsid w:val="00D04638"/>
    <w:rsid w:val="00D2067F"/>
    <w:rsid w:val="00D520FD"/>
    <w:rsid w:val="00D92D70"/>
    <w:rsid w:val="00DA4FBA"/>
    <w:rsid w:val="00DE3765"/>
    <w:rsid w:val="00DF01DB"/>
    <w:rsid w:val="00E040B9"/>
    <w:rsid w:val="00E20BB0"/>
    <w:rsid w:val="00E2102C"/>
    <w:rsid w:val="00E27F2F"/>
    <w:rsid w:val="00E3259F"/>
    <w:rsid w:val="00E54ED5"/>
    <w:rsid w:val="00E55622"/>
    <w:rsid w:val="00E56923"/>
    <w:rsid w:val="00E913CE"/>
    <w:rsid w:val="00E92CC0"/>
    <w:rsid w:val="00F004FC"/>
    <w:rsid w:val="00F02B81"/>
    <w:rsid w:val="00F17269"/>
    <w:rsid w:val="00F25AC4"/>
    <w:rsid w:val="00F3569F"/>
    <w:rsid w:val="00F50B35"/>
    <w:rsid w:val="00F8197F"/>
    <w:rsid w:val="00F92B25"/>
    <w:rsid w:val="00FD21F4"/>
    <w:rsid w:val="00FD455A"/>
    <w:rsid w:val="00FD50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41D81FF"/>
  <w15:chartTrackingRefBased/>
  <w:documentProtection w:edit="forms" w:enforcement="true" w:cryptProviderType="rsaFull" w:cryptAlgorithmClass="hash" w:cryptAlgorithmType="typeAny" w:cryptAlgorithmSid="4" w:cryptSpinCount="50000" w:hash="P/w6GYDQb3dsQN7b/wGSp1MEyY0=" w:salt="d9WfKWk/P7iNBlE3mCYVk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35503"/>
    <w:pPr>
      <w:spacing w:before="120" w:after="0" w:line="240" w:lineRule="auto"/>
      <w:jc w:val="both"/>
    </w:pPr>
    <w:rPr>
      <w:rFonts w:ascii="Arial" w:eastAsia="MS Mincho" w:hAnsi="Arial" w:cs="Arial"/>
      <w:color w:val="000000"/>
      <w:sz w:val="20"/>
      <w:szCs w:val="20"/>
      <w:lang w:eastAsia="ja-JP"/>
    </w:rPr>
  </w:style>
  <w:style w:type="paragraph" w:styleId="Heading1">
    <w:name w:val="heading 1"/>
    <w:basedOn w:val="Normal"/>
    <w:next w:val="Normal"/>
    <w:link w:val="Heading1Char"/>
    <w:uiPriority w:val="9"/>
    <w:qFormat/>
    <w:rsid w:val="00374E8C"/>
    <w:pPr>
      <w:keepNext/>
      <w:spacing w:before="360" w:after="120"/>
      <w:ind w:left="720" w:hanging="720"/>
      <w:jc w:val="left"/>
      <w:outlineLvl w:val="0"/>
    </w:pPr>
    <w:rPr>
      <w:rFonts w:cs="Times New Roman"/>
      <w:b/>
      <w:bCs/>
      <w:i/>
      <w:iCs/>
      <w:color w:val="auto"/>
      <w:sz w:val="26"/>
      <w:szCs w:val="26"/>
      <w:lang w:val="x-none" w:eastAsia="x-none"/>
    </w:rPr>
  </w:style>
  <w:style w:type="paragraph" w:styleId="Heading9">
    <w:name w:val="heading 9"/>
    <w:basedOn w:val="Normal"/>
    <w:next w:val="Normal"/>
    <w:link w:val="Heading9Char"/>
    <w:uiPriority w:val="9"/>
    <w:semiHidden/>
    <w:unhideWhenUsed/>
    <w:qFormat/>
    <w:rsid w:val="00374E8C"/>
    <w:pPr>
      <w:spacing w:before="240" w:after="60"/>
      <w:outlineLvl w:val="8"/>
    </w:pPr>
    <w:rPr>
      <w:rFonts w:ascii="Cambria" w:eastAsia="Times New Roman" w:hAnsi="Cambria" w:cs="Times New Roman"/>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E8C"/>
    <w:rPr>
      <w:rFonts w:ascii="Arial" w:eastAsia="MS Mincho" w:hAnsi="Arial" w:cs="Times New Roman"/>
      <w:b/>
      <w:bCs/>
      <w:i/>
      <w:iCs/>
      <w:sz w:val="26"/>
      <w:szCs w:val="26"/>
      <w:lang w:val="x-none" w:eastAsia="x-none"/>
    </w:rPr>
  </w:style>
  <w:style w:type="character" w:customStyle="1" w:styleId="Heading9Char">
    <w:name w:val="Heading 9 Char"/>
    <w:basedOn w:val="DefaultParagraphFont"/>
    <w:link w:val="Heading9"/>
    <w:uiPriority w:val="9"/>
    <w:semiHidden/>
    <w:rsid w:val="00374E8C"/>
    <w:rPr>
      <w:rFonts w:ascii="Cambria" w:eastAsia="Times New Roman" w:hAnsi="Cambria" w:cs="Times New Roman"/>
      <w:color w:val="000000"/>
      <w:lang w:val="x-none" w:eastAsia="ja-JP"/>
    </w:rPr>
  </w:style>
  <w:style w:type="paragraph" w:styleId="Header">
    <w:name w:val="header"/>
    <w:basedOn w:val="Normal"/>
    <w:link w:val="HeaderChar"/>
    <w:uiPriority w:val="99"/>
    <w:unhideWhenUsed/>
    <w:rsid w:val="00374E8C"/>
    <w:pPr>
      <w:tabs>
        <w:tab w:val="center" w:pos="4680"/>
        <w:tab w:val="right" w:pos="9360"/>
      </w:tabs>
      <w:spacing w:before="0"/>
    </w:pPr>
  </w:style>
  <w:style w:type="character" w:customStyle="1" w:styleId="HeaderChar">
    <w:name w:val="Header Char"/>
    <w:basedOn w:val="DefaultParagraphFont"/>
    <w:link w:val="Header"/>
    <w:uiPriority w:val="99"/>
    <w:rsid w:val="00374E8C"/>
    <w:rPr>
      <w:rFonts w:ascii="Arial" w:eastAsia="MS Mincho" w:hAnsi="Arial" w:cs="Arial"/>
      <w:color w:val="000000"/>
      <w:sz w:val="20"/>
      <w:szCs w:val="20"/>
      <w:lang w:eastAsia="ja-JP"/>
    </w:rPr>
  </w:style>
  <w:style w:type="paragraph" w:styleId="Footer">
    <w:name w:val="footer"/>
    <w:basedOn w:val="Normal"/>
    <w:link w:val="FooterChar"/>
    <w:uiPriority w:val="99"/>
    <w:unhideWhenUsed/>
    <w:rsid w:val="00374E8C"/>
    <w:pPr>
      <w:tabs>
        <w:tab w:val="center" w:pos="4680"/>
        <w:tab w:val="right" w:pos="9360"/>
      </w:tabs>
      <w:spacing w:before="0"/>
    </w:pPr>
  </w:style>
  <w:style w:type="character" w:customStyle="1" w:styleId="FooterChar">
    <w:name w:val="Footer Char"/>
    <w:basedOn w:val="DefaultParagraphFont"/>
    <w:link w:val="Footer"/>
    <w:uiPriority w:val="99"/>
    <w:rsid w:val="00374E8C"/>
    <w:rPr>
      <w:rFonts w:ascii="Arial" w:eastAsia="MS Mincho" w:hAnsi="Arial" w:cs="Arial"/>
      <w:color w:val="000000"/>
      <w:sz w:val="20"/>
      <w:szCs w:val="20"/>
      <w:lang w:eastAsia="ja-JP"/>
    </w:rPr>
  </w:style>
  <w:style w:type="table" w:styleId="TableGrid">
    <w:name w:val="Table Grid"/>
    <w:basedOn w:val="TableNormal"/>
    <w:uiPriority w:val="59"/>
    <w:rsid w:val="00374E8C"/>
    <w:pPr>
      <w:spacing w:after="0" w:line="240" w:lineRule="auto"/>
    </w:pPr>
    <w:rPr>
      <w:rFonts w:ascii="Arial" w:eastAsia="MS Mincho"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374E8C"/>
    <w:rPr>
      <w:color w:val="0000FF"/>
      <w:u w:val="single"/>
    </w:rPr>
  </w:style>
  <w:style w:type="paragraph" w:styleId="TOC1">
    <w:name w:val="toc 1"/>
    <w:basedOn w:val="Normal"/>
    <w:next w:val="Normal"/>
    <w:autoRedefine/>
    <w:uiPriority w:val="39"/>
    <w:unhideWhenUsed/>
    <w:rsid w:val="00374E8C"/>
    <w:pPr>
      <w:tabs>
        <w:tab w:val="left" w:pos="450"/>
        <w:tab w:val="right" w:leader="dot" w:pos="9017"/>
      </w:tabs>
      <w:spacing w:before="0"/>
    </w:pPr>
  </w:style>
  <w:style w:type="paragraph" w:styleId="ListParagraph">
    <w:name w:val="List Paragraph"/>
    <w:basedOn w:val="Normal"/>
    <w:link w:val="ListParagraphChar"/>
    <w:uiPriority w:val="34"/>
    <w:qFormat/>
    <w:rsid w:val="00374E8C"/>
    <w:pPr>
      <w:ind w:left="720"/>
      <w:contextualSpacing/>
    </w:pPr>
  </w:style>
  <w:style w:type="paragraph" w:styleId="BalloonText">
    <w:name w:val="Balloon Text"/>
    <w:basedOn w:val="Normal"/>
    <w:link w:val="BalloonTextChar"/>
    <w:uiPriority w:val="99"/>
    <w:semiHidden/>
    <w:unhideWhenUsed/>
    <w:rsid w:val="00374E8C"/>
    <w:pPr>
      <w:spacing w:before="0"/>
    </w:pPr>
    <w:rPr>
      <w:rFonts w:ascii="Tahoma" w:hAnsi="Tahoma" w:cs="Times New Roman"/>
      <w:color w:val="auto"/>
      <w:sz w:val="16"/>
      <w:szCs w:val="16"/>
      <w:lang w:val="x-none" w:eastAsia="x-none"/>
    </w:rPr>
  </w:style>
  <w:style w:type="character" w:customStyle="1" w:styleId="BalloonTextChar">
    <w:name w:val="Balloon Text Char"/>
    <w:basedOn w:val="DefaultParagraphFont"/>
    <w:link w:val="BalloonText"/>
    <w:uiPriority w:val="99"/>
    <w:semiHidden/>
    <w:rsid w:val="00374E8C"/>
    <w:rPr>
      <w:rFonts w:ascii="Tahoma" w:eastAsia="MS Mincho" w:hAnsi="Tahoma" w:cs="Times New Roman"/>
      <w:sz w:val="16"/>
      <w:szCs w:val="16"/>
      <w:lang w:val="x-none" w:eastAsia="x-none"/>
    </w:rPr>
  </w:style>
  <w:style w:type="character" w:styleId="CommentReference">
    <w:name w:val="annotation reference"/>
    <w:unhideWhenUsed/>
    <w:rsid w:val="00374E8C"/>
    <w:rPr>
      <w:sz w:val="16"/>
      <w:szCs w:val="16"/>
    </w:rPr>
  </w:style>
  <w:style w:type="paragraph" w:styleId="CommentText">
    <w:name w:val="annotation text"/>
    <w:basedOn w:val="Normal"/>
    <w:link w:val="CommentTextChar"/>
    <w:unhideWhenUsed/>
    <w:rsid w:val="00374E8C"/>
  </w:style>
  <w:style w:type="character" w:customStyle="1" w:styleId="CommentTextChar">
    <w:name w:val="Comment Text Char"/>
    <w:basedOn w:val="DefaultParagraphFont"/>
    <w:link w:val="CommentText"/>
    <w:rsid w:val="00374E8C"/>
    <w:rPr>
      <w:rFonts w:ascii="Arial" w:eastAsia="MS Mincho" w:hAnsi="Arial" w:cs="Arial"/>
      <w:color w:val="000000"/>
      <w:sz w:val="20"/>
      <w:szCs w:val="20"/>
      <w:lang w:eastAsia="ja-JP"/>
    </w:rPr>
  </w:style>
  <w:style w:type="paragraph" w:styleId="CommentSubject">
    <w:name w:val="annotation subject"/>
    <w:basedOn w:val="CommentText"/>
    <w:next w:val="CommentText"/>
    <w:link w:val="CommentSubjectChar"/>
    <w:uiPriority w:val="99"/>
    <w:semiHidden/>
    <w:unhideWhenUsed/>
    <w:rsid w:val="00374E8C"/>
    <w:rPr>
      <w:rFonts w:cs="Times New Roman"/>
      <w:b/>
      <w:bCs/>
      <w:color w:val="auto"/>
      <w:lang w:val="x-none" w:eastAsia="x-none"/>
    </w:rPr>
  </w:style>
  <w:style w:type="character" w:customStyle="1" w:styleId="CommentSubjectChar">
    <w:name w:val="Comment Subject Char"/>
    <w:basedOn w:val="CommentTextChar"/>
    <w:link w:val="CommentSubject"/>
    <w:uiPriority w:val="99"/>
    <w:semiHidden/>
    <w:rsid w:val="00374E8C"/>
    <w:rPr>
      <w:rFonts w:ascii="Arial" w:eastAsia="MS Mincho" w:hAnsi="Arial" w:cs="Times New Roman"/>
      <w:b/>
      <w:bCs/>
      <w:color w:val="000000"/>
      <w:sz w:val="20"/>
      <w:szCs w:val="20"/>
      <w:lang w:val="x-none" w:eastAsia="x-none"/>
    </w:rPr>
  </w:style>
  <w:style w:type="paragraph" w:styleId="Revision">
    <w:name w:val="Revision"/>
    <w:hidden/>
    <w:uiPriority w:val="99"/>
    <w:semiHidden/>
    <w:rsid w:val="00374E8C"/>
    <w:pPr>
      <w:spacing w:after="0" w:line="240" w:lineRule="auto"/>
    </w:pPr>
    <w:rPr>
      <w:rFonts w:ascii="Arial" w:eastAsia="MS Mincho" w:hAnsi="Arial" w:cs="Arial"/>
      <w:color w:val="000000"/>
      <w:sz w:val="20"/>
      <w:szCs w:val="20"/>
      <w:lang w:eastAsia="ja-JP"/>
    </w:rPr>
  </w:style>
  <w:style w:type="character" w:styleId="Strong">
    <w:name w:val="Strong"/>
    <w:qFormat/>
    <w:rsid w:val="00374E8C"/>
    <w:rPr>
      <w:b/>
      <w:bCs/>
    </w:rPr>
  </w:style>
  <w:style w:type="paragraph" w:customStyle="1" w:styleId="normal1">
    <w:name w:val="normal1"/>
    <w:basedOn w:val="Normal"/>
    <w:rsid w:val="00374E8C"/>
    <w:pPr>
      <w:spacing w:before="0"/>
      <w:jc w:val="left"/>
    </w:pPr>
    <w:rPr>
      <w:rFonts w:ascii="Times New Roman" w:eastAsia="Times New Roman" w:hAnsi="Times New Roman" w:cs="Times New Roman"/>
      <w:color w:val="auto"/>
      <w:lang w:eastAsia="en-US"/>
    </w:rPr>
  </w:style>
  <w:style w:type="character" w:styleId="FollowedHyperlink">
    <w:name w:val="FollowedHyperlink"/>
    <w:basedOn w:val="DefaultParagraphFont"/>
    <w:uiPriority w:val="99"/>
    <w:semiHidden/>
    <w:unhideWhenUsed/>
    <w:rsid w:val="00BE678E"/>
    <w:rPr>
      <w:color w:val="954F72" w:themeColor="followedHyperlink"/>
      <w:u w:val="single"/>
    </w:rPr>
  </w:style>
  <w:style w:type="character" w:customStyle="1" w:styleId="ListParagraphChar">
    <w:name w:val="List Paragraph Char"/>
    <w:basedOn w:val="DefaultParagraphFont"/>
    <w:link w:val="ListParagraph"/>
    <w:uiPriority w:val="34"/>
    <w:rsid w:val="00255419"/>
    <w:rPr>
      <w:rFonts w:ascii="Arial" w:eastAsia="MS Mincho" w:hAnsi="Arial" w:cs="Arial"/>
      <w:color w:val="000000"/>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crosoft.com/japan/licensing/product.mspx"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52D865D0CB4498EEC55A294A1530F" ma:contentTypeVersion="12" ma:contentTypeDescription="Create a new document." ma:contentTypeScope="" ma:versionID="d5ee21ff0920ca6788ca0b60ae3711b2">
  <xsd:schema xmlns:xsd="http://www.w3.org/2001/XMLSchema" xmlns:xs="http://www.w3.org/2001/XMLSchema" xmlns:p="http://schemas.microsoft.com/office/2006/metadata/properties" xmlns:ns2="230e9df3-be65-4c73-a93b-d1236ebd677e" xmlns:ns3="cb40a819-c2c9-4d15-af53-9c1dd3c293b5" xmlns:ns4="c4794c23-d227-4666-a8d0-747ccd3f81a3" targetNamespace="http://schemas.microsoft.com/office/2006/metadata/properties" ma:root="true" ma:fieldsID="45390b6eb0b9cb8a9d836fc466698aa9" ns2:_="" ns3:_="" ns4:_="">
    <xsd:import namespace="230e9df3-be65-4c73-a93b-d1236ebd677e"/>
    <xsd:import namespace="cb40a819-c2c9-4d15-af53-9c1dd3c293b5"/>
    <xsd:import namespace="c4794c23-d227-4666-a8d0-747ccd3f81a3"/>
    <xsd:element name="properties">
      <xsd:complexType>
        <xsd:sequence>
          <xsd:element name="documentManagement">
            <xsd:complexType>
              <xsd:all>
                <xsd:element ref="ns2:l46dced6587843b1901ea2be625ffc24" minOccurs="0"/>
                <xsd:element ref="ns2:TaxCatchAll" minOccurs="0"/>
                <xsd:element ref="ns2:pf408e84c90b463c88d98a4ca8fa4a76" minOccurs="0"/>
                <xsd:element ref="ns2:g1de90bf09944605b5395c5ca240cb6c" minOccurs="0"/>
                <xsd:element ref="ns3: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l46dced6587843b1901ea2be625ffc24" ma:index="3" nillable="true" ma:taxonomy="true" ma:internalName="l46dced6587843b1901ea2be625ffc24" ma:taxonomyFieldName="LCA_x0020_Fiscal_x0020_Year" ma:displayName="LCA Fiscal Year" ma:default="17;#Fiscal Year 2016|3a14a61a-c35e-44de-8ad5-95b6c87d55bf" ma:fieldId="{546dced6-5878-43b1-901e-a2be625ffc24}" ma:sspId="e385fb40-52d4-4fae-9c5b-3e8ff8a5878e" ma:termSetId="1ff17673-2e33-487a-8972-141f162c1e69" ma:anchorId="a9740f40-517f-4b4b-8cda-c688f2faebb0" ma:open="false" ma:isKeyword="false">
      <xsd:complexType>
        <xsd:sequence>
          <xsd:element ref="pc:Terms" minOccurs="0" maxOccurs="1"/>
        </xsd:sequence>
      </xsd:complexType>
    </xsd:element>
    <xsd:element name="TaxCatchAll" ma:index="4" nillable="true" ma:displayName="Taxonomy Catch All Column" ma:description="" ma:hidden="true" ma:list="{dbc7eb37-e4d9-4000-abdf-c1582428097b}" ma:internalName="TaxCatchAll" ma:showField="CatchAllData" ma:web="c4794c23-d227-4666-a8d0-747ccd3f81a3">
      <xsd:complexType>
        <xsd:complexContent>
          <xsd:extension base="dms:MultiChoiceLookup">
            <xsd:sequence>
              <xsd:element name="Value" type="dms:Lookup" maxOccurs="unbounded" minOccurs="0" nillable="true"/>
            </xsd:sequence>
          </xsd:extension>
        </xsd:complexContent>
      </xsd:complexType>
    </xsd:element>
    <xsd:element name="pf408e84c90b463c88d98a4ca8fa4a76" ma:index="6" nillable="true" ma:taxonomy="true" ma:internalName="pf408e84c90b463c88d98a4ca8fa4a76" ma:taxonomyFieldName="lcapracticegroup" ma:displayName="LCA Practice Group" ma:readOnly="false" ma:default="12;#Worldwide Sales Group (LCA)|1d16be35-564c-4ad3-8159-4e0ae4cdba01" ma:fieldId="{9f408e84-c90b-463c-88d9-8a4ca8fa4a76}" ma:sspId="e385fb40-52d4-4fae-9c5b-3e8ff8a5878e" ma:termSetId="dad97345-7d30-4e98-8710-86d8b6a8f016" ma:anchorId="00000000-0000-0000-0000-000000000000" ma:open="false" ma:isKeyword="false">
      <xsd:complexType>
        <xsd:sequence>
          <xsd:element ref="pc:Terms" minOccurs="0" maxOccurs="1"/>
        </xsd:sequence>
      </xsd:complexType>
    </xsd:element>
    <xsd:element name="g1de90bf09944605b5395c5ca240cb6c" ma:index="8" nillable="true" ma:taxonomy="true" ma:internalName="g1de90bf09944605b5395c5ca240cb6c" ma:taxonomyFieldName="lcaregion" ma:displayName="LCA Region" ma:readOnly="false" ma:default="9;#United States Area|ea9d7a8d-1619-469c-b0a4-ef1cd3c07355" ma:fieldId="{01de90bf-0994-4605-b539-5c5ca240cb6c}" ma:sspId="e385fb40-52d4-4fae-9c5b-3e8ff8a5878e" ma:termSetId="0783b91d-a0ba-4884-b8b9-b67dfb33811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40a819-c2c9-4d15-af53-9c1dd3c293b5"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794c23-d227-4666-a8d0-747ccd3f81a3" elementFormDefault="qualified">
    <xsd:import namespace="http://schemas.microsoft.com/office/2006/documentManagement/types"/>
    <xsd:import namespace="http://schemas.microsoft.com/office/infopath/2007/PartnerControls"/>
    <xsd:element name="SharedWithDetails" ma:index="16"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f408e84c90b463c88d98a4ca8fa4a76 xmlns="230e9df3-be65-4c73-a93b-d1236ebd677e">
      <Terms xmlns="http://schemas.microsoft.com/office/infopath/2007/PartnerControls">
        <TermInfo xmlns="http://schemas.microsoft.com/office/infopath/2007/PartnerControls">
          <TermName xmlns="http://schemas.microsoft.com/office/infopath/2007/PartnerControls">Worldwide Sales Group (LCA)</TermName>
          <TermId xmlns="http://schemas.microsoft.com/office/infopath/2007/PartnerControls">1d16be35-564c-4ad3-8159-4e0ae4cdba01</TermId>
        </TermInfo>
      </Terms>
    </pf408e84c90b463c88d98a4ca8fa4a76>
    <l46dced6587843b1901ea2be625ffc24 xmlns="230e9df3-be65-4c73-a93b-d1236ebd677e">
      <Terms xmlns="http://schemas.microsoft.com/office/infopath/2007/PartnerControls">
        <TermInfo xmlns="http://schemas.microsoft.com/office/infopath/2007/PartnerControls">
          <TermName xmlns="http://schemas.microsoft.com/office/infopath/2007/PartnerControls">Fiscal Year 2016</TermName>
          <TermId xmlns="http://schemas.microsoft.com/office/infopath/2007/PartnerControls">3a14a61a-c35e-44de-8ad5-95b6c87d55bf</TermId>
        </TermInfo>
      </Terms>
    </l46dced6587843b1901ea2be625ffc24>
    <TaxCatchAll xmlns="230e9df3-be65-4c73-a93b-d1236ebd677e">
      <Value>12</Value>
      <Value>17</Value>
      <Value>9</Value>
    </TaxCatchAll>
    <g1de90bf09944605b5395c5ca240cb6c xmlns="230e9df3-be65-4c73-a93b-d1236ebd677e">
      <Terms xmlns="http://schemas.microsoft.com/office/infopath/2007/PartnerControls">
        <TermInfo xmlns="http://schemas.microsoft.com/office/infopath/2007/PartnerControls">
          <TermName xmlns="http://schemas.microsoft.com/office/infopath/2007/PartnerControls">United States Area</TermName>
          <TermId xmlns="http://schemas.microsoft.com/office/infopath/2007/PartnerControls">ea9d7a8d-1619-469c-b0a4-ef1cd3c07355</TermId>
        </TermInfo>
      </Terms>
    </g1de90bf09944605b5395c5ca240cb6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85E29-813C-4AFC-B318-AF96DF83A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e9df3-be65-4c73-a93b-d1236ebd677e"/>
    <ds:schemaRef ds:uri="cb40a819-c2c9-4d15-af53-9c1dd3c293b5"/>
    <ds:schemaRef ds:uri="c4794c23-d227-4666-a8d0-747ccd3f8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067813-E4BE-4B6B-886F-E5C175FF6EAD}">
  <ds:schemaRefs>
    <ds:schemaRef ds:uri="http://schemas.microsoft.com/office/2006/metadata/properties"/>
    <ds:schemaRef ds:uri="http://schemas.microsoft.com/office/infopath/2007/PartnerControls"/>
    <ds:schemaRef ds:uri="230e9df3-be65-4c73-a93b-d1236ebd677e"/>
  </ds:schemaRefs>
</ds:datastoreItem>
</file>

<file path=customXml/itemProps3.xml><?xml version="1.0" encoding="utf-8"?>
<ds:datastoreItem xmlns:ds="http://schemas.openxmlformats.org/officeDocument/2006/customXml" ds:itemID="{6B93B570-C109-4957-A961-42828F82ED62}">
  <ds:schemaRefs>
    <ds:schemaRef ds:uri="http://schemas.microsoft.com/sharepoint/v3/contenttype/forms"/>
  </ds:schemaRefs>
</ds:datastoreItem>
</file>

<file path=customXml/itemProps4.xml><?xml version="1.0" encoding="utf-8"?>
<ds:datastoreItem xmlns:ds="http://schemas.openxmlformats.org/officeDocument/2006/customXml" ds:itemID="{70D52186-EA8A-4021-A9E4-58D15229C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4782</Words>
  <Characters>27258</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2016-04-22T18:00:00Z</dcterms:created>
  <dcterms:modified xsi:type="dcterms:W3CDTF">2016-04-22T18:00:00Z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0x01010075C52D865D0CB4498EEC55A294A1530F</vt:lpwstr>
  </property>
  <property fmtid="{D5CDD505-2E9C-101B-9397-08002B2CF9AE}" pid="3" name="LCA Fiscal Year">
    <vt:lpwstr>17;#Fiscal Year 2016|3a14a61a-c35e-44de-8ad5-95b6c87d55bf</vt:lpwstr>
  </property>
  <property fmtid="{D5CDD505-2E9C-101B-9397-08002B2CF9AE}" pid="4" name="lcaregion">
    <vt:lpwstr>9;#United States Area|ea9d7a8d-1619-469c-b0a4-ef1cd3c07355</vt:lpwstr>
  </property>
  <property fmtid="{D5CDD505-2E9C-101B-9397-08002B2CF9AE}" pid="5" name="lcapracticegroup">
    <vt:lpwstr>12;#Worldwide Sales Group (LCA)|1d16be35-564c-4ad3-8159-4e0ae4cdba01</vt:lpwstr>
  </property>
</Properties>
</file>