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637F12"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76DE8322" w:rsidR="00993D40" w:rsidRPr="003E4AC6" w:rsidRDefault="00993D40" w:rsidP="00510E03">
      <w:pPr>
        <w:pStyle w:val="ProductList-Body"/>
        <w:shd w:val="clear" w:color="auto" w:fill="00188F"/>
        <w:ind w:left="142" w:right="8640" w:hanging="142"/>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 volume</w:t>
      </w:r>
    </w:p>
    <w:p w14:paraId="7082D943" w14:textId="6488759C" w:rsidR="00993D40" w:rsidRDefault="00993D40" w:rsidP="00993D40">
      <w:pPr>
        <w:pStyle w:val="ProductList-Body"/>
        <w:shd w:val="clear" w:color="auto" w:fill="00188F"/>
        <w:ind w:right="8640"/>
      </w:pPr>
    </w:p>
    <w:p w14:paraId="6214C7F2" w14:textId="52478CCB" w:rsidR="00637F12" w:rsidRDefault="00637F12" w:rsidP="00993D40">
      <w:pPr>
        <w:pStyle w:val="ProductList-Body"/>
        <w:shd w:val="clear" w:color="auto" w:fill="00188F"/>
        <w:ind w:right="8640"/>
      </w:pPr>
    </w:p>
    <w:p w14:paraId="1DF12795" w14:textId="47883ED1" w:rsidR="00637F12" w:rsidRDefault="00637F12" w:rsidP="00993D40">
      <w:pPr>
        <w:pStyle w:val="ProductList-Body"/>
        <w:shd w:val="clear" w:color="auto" w:fill="00188F"/>
        <w:ind w:right="8640"/>
      </w:pPr>
    </w:p>
    <w:p w14:paraId="50DEC0E6" w14:textId="0C9B23C1" w:rsidR="00637F12" w:rsidRDefault="00637F12" w:rsidP="00993D40">
      <w:pPr>
        <w:pStyle w:val="ProductList-Body"/>
        <w:shd w:val="clear" w:color="auto" w:fill="00188F"/>
        <w:ind w:right="8640"/>
      </w:pPr>
    </w:p>
    <w:p w14:paraId="36B761AE" w14:textId="77777777" w:rsidR="00637F12" w:rsidRPr="003E4AC6" w:rsidRDefault="00637F12" w:rsidP="00993D40">
      <w:pPr>
        <w:pStyle w:val="ProductList-Body"/>
        <w:shd w:val="clear" w:color="auto" w:fill="00188F"/>
        <w:ind w:right="8640"/>
      </w:pPr>
    </w:p>
    <w:p w14:paraId="48BBB86C" w14:textId="77777777" w:rsidR="00637F12" w:rsidRPr="00B64EAD" w:rsidRDefault="00637F12" w:rsidP="00637F12">
      <w:pPr>
        <w:pStyle w:val="ProductList-Body"/>
        <w:shd w:val="clear" w:color="auto" w:fill="0072C6"/>
        <w:ind w:right="1800"/>
        <w:rPr>
          <w:rFonts w:asciiTheme="majorHAnsi" w:hAnsiTheme="majorHAnsi"/>
          <w:color w:val="FFFFFF" w:themeColor="background1"/>
          <w:sz w:val="72"/>
          <w:szCs w:val="72"/>
        </w:rPr>
      </w:pPr>
    </w:p>
    <w:p w14:paraId="649EE977" w14:textId="77777777" w:rsidR="00637F12" w:rsidRPr="00B64EAD" w:rsidRDefault="00637F12" w:rsidP="00637F12">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3E4AC6"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Addendum sur la Protection des Données pour les Services et Produits Microsoft</w:t>
      </w:r>
    </w:p>
    <w:p w14:paraId="45BE4558" w14:textId="1826B6A2" w:rsidR="00993D40" w:rsidRPr="003E4AC6"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Dernière mise à jour </w:t>
      </w:r>
      <w:r>
        <w:rPr>
          <w:rFonts w:ascii="Calibri Light" w:eastAsia="Calibri" w:hAnsi="Calibri Light" w:cs="Arial"/>
          <w:color w:val="FFFFFF"/>
          <w:sz w:val="48"/>
          <w:szCs w:val="48"/>
        </w:rPr>
        <w:t>15 septembre</w:t>
      </w:r>
      <w:r>
        <w:rPr>
          <w:rFonts w:asciiTheme="majorHAnsi" w:hAnsiTheme="majorHAnsi"/>
          <w:color w:val="FFFFFF" w:themeColor="background1"/>
          <w:sz w:val="48"/>
          <w:szCs w:val="48"/>
        </w:rPr>
        <w:t> 2021</w:t>
      </w:r>
    </w:p>
    <w:p w14:paraId="1AEFD08B" w14:textId="77777777" w:rsidR="0027140C" w:rsidRPr="003E4AC6" w:rsidRDefault="0027140C" w:rsidP="00993D40">
      <w:pPr>
        <w:pStyle w:val="ProductList-Body"/>
        <w:shd w:val="clear" w:color="auto" w:fill="0072C6"/>
        <w:tabs>
          <w:tab w:val="clear" w:pos="158"/>
          <w:tab w:val="left" w:pos="360"/>
        </w:tabs>
        <w:ind w:right="1800"/>
      </w:pPr>
    </w:p>
    <w:p w14:paraId="0799FC63" w14:textId="77777777" w:rsidR="00993D40" w:rsidRPr="003E4AC6" w:rsidRDefault="00993D40" w:rsidP="00993D40">
      <w:pPr>
        <w:pStyle w:val="ProductList-Body"/>
        <w:shd w:val="clear" w:color="auto" w:fill="0072C6"/>
        <w:tabs>
          <w:tab w:val="clear" w:pos="158"/>
          <w:tab w:val="left" w:pos="360"/>
        </w:tabs>
        <w:ind w:right="1800"/>
      </w:pPr>
    </w:p>
    <w:p w14:paraId="39740FBF" w14:textId="77777777" w:rsidR="00993D40" w:rsidRPr="003E4AC6"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Table des matières</w:t>
      </w:r>
    </w:p>
    <w:bookmarkEnd w:id="1"/>
    <w:p w14:paraId="3234C07F" w14:textId="1BD6E159" w:rsidR="00813D92"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4407756" w:history="1">
        <w:r w:rsidR="00813D92" w:rsidRPr="00276251">
          <w:rPr>
            <w:rStyle w:val="Hyperlink"/>
            <w:noProof/>
          </w:rPr>
          <w:t>Introduction</w:t>
        </w:r>
        <w:r w:rsidR="00813D92">
          <w:rPr>
            <w:noProof/>
            <w:webHidden/>
          </w:rPr>
          <w:tab/>
        </w:r>
        <w:r w:rsidR="00813D92">
          <w:rPr>
            <w:noProof/>
            <w:webHidden/>
          </w:rPr>
          <w:fldChar w:fldCharType="begin"/>
        </w:r>
        <w:r w:rsidR="00813D92">
          <w:rPr>
            <w:noProof/>
            <w:webHidden/>
          </w:rPr>
          <w:instrText xml:space="preserve"> PAGEREF _Toc84407756 \h </w:instrText>
        </w:r>
        <w:r w:rsidR="00813D92">
          <w:rPr>
            <w:noProof/>
            <w:webHidden/>
          </w:rPr>
        </w:r>
        <w:r w:rsidR="00813D92">
          <w:rPr>
            <w:noProof/>
            <w:webHidden/>
          </w:rPr>
          <w:fldChar w:fldCharType="separate"/>
        </w:r>
        <w:r w:rsidR="00813D92">
          <w:rPr>
            <w:noProof/>
            <w:webHidden/>
          </w:rPr>
          <w:t>3</w:t>
        </w:r>
        <w:r w:rsidR="00813D92">
          <w:rPr>
            <w:noProof/>
            <w:webHidden/>
          </w:rPr>
          <w:fldChar w:fldCharType="end"/>
        </w:r>
      </w:hyperlink>
    </w:p>
    <w:p w14:paraId="2CC99F94" w14:textId="673CA75C" w:rsidR="00813D92" w:rsidRDefault="00CF6B5B">
      <w:pPr>
        <w:pStyle w:val="TOC5"/>
        <w:tabs>
          <w:tab w:val="right" w:leader="dot" w:pos="5030"/>
        </w:tabs>
        <w:rPr>
          <w:rFonts w:eastAsiaTheme="minorEastAsia"/>
          <w:noProof/>
          <w:sz w:val="22"/>
          <w:lang w:val="en-US" w:eastAsia="en-US" w:bidi="ar-SA"/>
        </w:rPr>
      </w:pPr>
      <w:hyperlink w:anchor="_Toc84407757" w:history="1">
        <w:r w:rsidR="00813D92" w:rsidRPr="00276251">
          <w:rPr>
            <w:rStyle w:val="Hyperlink"/>
            <w:noProof/>
          </w:rPr>
          <w:t>Conditions du DPA et Mises à Jour Applicables</w:t>
        </w:r>
        <w:r w:rsidR="00813D92">
          <w:rPr>
            <w:noProof/>
            <w:webHidden/>
          </w:rPr>
          <w:tab/>
        </w:r>
        <w:r w:rsidR="00813D92">
          <w:rPr>
            <w:noProof/>
            <w:webHidden/>
          </w:rPr>
          <w:fldChar w:fldCharType="begin"/>
        </w:r>
        <w:r w:rsidR="00813D92">
          <w:rPr>
            <w:noProof/>
            <w:webHidden/>
          </w:rPr>
          <w:instrText xml:space="preserve"> PAGEREF _Toc84407757 \h </w:instrText>
        </w:r>
        <w:r w:rsidR="00813D92">
          <w:rPr>
            <w:noProof/>
            <w:webHidden/>
          </w:rPr>
        </w:r>
        <w:r w:rsidR="00813D92">
          <w:rPr>
            <w:noProof/>
            <w:webHidden/>
          </w:rPr>
          <w:fldChar w:fldCharType="separate"/>
        </w:r>
        <w:r w:rsidR="00813D92">
          <w:rPr>
            <w:noProof/>
            <w:webHidden/>
          </w:rPr>
          <w:t>3</w:t>
        </w:r>
        <w:r w:rsidR="00813D92">
          <w:rPr>
            <w:noProof/>
            <w:webHidden/>
          </w:rPr>
          <w:fldChar w:fldCharType="end"/>
        </w:r>
      </w:hyperlink>
    </w:p>
    <w:p w14:paraId="4DFBC9A1" w14:textId="73B3C42C" w:rsidR="00813D92" w:rsidRDefault="00CF6B5B">
      <w:pPr>
        <w:pStyle w:val="TOC5"/>
        <w:tabs>
          <w:tab w:val="right" w:leader="dot" w:pos="5030"/>
        </w:tabs>
        <w:rPr>
          <w:rFonts w:eastAsiaTheme="minorEastAsia"/>
          <w:noProof/>
          <w:sz w:val="22"/>
          <w:lang w:val="en-US" w:eastAsia="en-US" w:bidi="ar-SA"/>
        </w:rPr>
      </w:pPr>
      <w:hyperlink w:anchor="_Toc84407758" w:history="1">
        <w:r w:rsidR="00813D92" w:rsidRPr="00276251">
          <w:rPr>
            <w:rStyle w:val="Hyperlink"/>
            <w:noProof/>
          </w:rPr>
          <w:t>Notifications Electroniques</w:t>
        </w:r>
        <w:r w:rsidR="00813D92">
          <w:rPr>
            <w:noProof/>
            <w:webHidden/>
          </w:rPr>
          <w:tab/>
        </w:r>
        <w:r w:rsidR="00813D92">
          <w:rPr>
            <w:noProof/>
            <w:webHidden/>
          </w:rPr>
          <w:fldChar w:fldCharType="begin"/>
        </w:r>
        <w:r w:rsidR="00813D92">
          <w:rPr>
            <w:noProof/>
            <w:webHidden/>
          </w:rPr>
          <w:instrText xml:space="preserve"> PAGEREF _Toc84407758 \h </w:instrText>
        </w:r>
        <w:r w:rsidR="00813D92">
          <w:rPr>
            <w:noProof/>
            <w:webHidden/>
          </w:rPr>
        </w:r>
        <w:r w:rsidR="00813D92">
          <w:rPr>
            <w:noProof/>
            <w:webHidden/>
          </w:rPr>
          <w:fldChar w:fldCharType="separate"/>
        </w:r>
        <w:r w:rsidR="00813D92">
          <w:rPr>
            <w:noProof/>
            <w:webHidden/>
          </w:rPr>
          <w:t>3</w:t>
        </w:r>
        <w:r w:rsidR="00813D92">
          <w:rPr>
            <w:noProof/>
            <w:webHidden/>
          </w:rPr>
          <w:fldChar w:fldCharType="end"/>
        </w:r>
      </w:hyperlink>
    </w:p>
    <w:p w14:paraId="4F730FA9" w14:textId="14886584" w:rsidR="00813D92" w:rsidRDefault="00CF6B5B">
      <w:pPr>
        <w:pStyle w:val="TOC5"/>
        <w:tabs>
          <w:tab w:val="right" w:leader="dot" w:pos="5030"/>
        </w:tabs>
        <w:rPr>
          <w:rFonts w:eastAsiaTheme="minorEastAsia"/>
          <w:noProof/>
          <w:sz w:val="22"/>
          <w:lang w:val="en-US" w:eastAsia="en-US" w:bidi="ar-SA"/>
        </w:rPr>
      </w:pPr>
      <w:hyperlink w:anchor="_Toc84407759" w:history="1">
        <w:r w:rsidR="00813D92" w:rsidRPr="00276251">
          <w:rPr>
            <w:rStyle w:val="Hyperlink"/>
            <w:noProof/>
          </w:rPr>
          <w:t>Versions Antérieures</w:t>
        </w:r>
        <w:r w:rsidR="00813D92">
          <w:rPr>
            <w:noProof/>
            <w:webHidden/>
          </w:rPr>
          <w:tab/>
        </w:r>
        <w:r w:rsidR="00813D92">
          <w:rPr>
            <w:noProof/>
            <w:webHidden/>
          </w:rPr>
          <w:fldChar w:fldCharType="begin"/>
        </w:r>
        <w:r w:rsidR="00813D92">
          <w:rPr>
            <w:noProof/>
            <w:webHidden/>
          </w:rPr>
          <w:instrText xml:space="preserve"> PAGEREF _Toc84407759 \h </w:instrText>
        </w:r>
        <w:r w:rsidR="00813D92">
          <w:rPr>
            <w:noProof/>
            <w:webHidden/>
          </w:rPr>
        </w:r>
        <w:r w:rsidR="00813D92">
          <w:rPr>
            <w:noProof/>
            <w:webHidden/>
          </w:rPr>
          <w:fldChar w:fldCharType="separate"/>
        </w:r>
        <w:r w:rsidR="00813D92">
          <w:rPr>
            <w:noProof/>
            <w:webHidden/>
          </w:rPr>
          <w:t>3</w:t>
        </w:r>
        <w:r w:rsidR="00813D92">
          <w:rPr>
            <w:noProof/>
            <w:webHidden/>
          </w:rPr>
          <w:fldChar w:fldCharType="end"/>
        </w:r>
      </w:hyperlink>
    </w:p>
    <w:p w14:paraId="0C2CAEFF" w14:textId="69AFFB6B" w:rsidR="00813D92" w:rsidRDefault="00CF6B5B">
      <w:pPr>
        <w:pStyle w:val="TOC1"/>
        <w:tabs>
          <w:tab w:val="right" w:leader="dot" w:pos="5030"/>
        </w:tabs>
        <w:rPr>
          <w:rFonts w:eastAsiaTheme="minorEastAsia"/>
          <w:b w:val="0"/>
          <w:caps w:val="0"/>
          <w:noProof/>
          <w:sz w:val="22"/>
          <w:lang w:val="en-US" w:eastAsia="en-US" w:bidi="ar-SA"/>
        </w:rPr>
      </w:pPr>
      <w:hyperlink w:anchor="_Toc84407760" w:history="1">
        <w:r w:rsidR="00813D92" w:rsidRPr="00276251">
          <w:rPr>
            <w:rStyle w:val="Hyperlink"/>
            <w:noProof/>
          </w:rPr>
          <w:t>Définitions</w:t>
        </w:r>
        <w:r w:rsidR="00813D92">
          <w:rPr>
            <w:noProof/>
            <w:webHidden/>
          </w:rPr>
          <w:tab/>
        </w:r>
        <w:r w:rsidR="00813D92">
          <w:rPr>
            <w:noProof/>
            <w:webHidden/>
          </w:rPr>
          <w:fldChar w:fldCharType="begin"/>
        </w:r>
        <w:r w:rsidR="00813D92">
          <w:rPr>
            <w:noProof/>
            <w:webHidden/>
          </w:rPr>
          <w:instrText xml:space="preserve"> PAGEREF _Toc84407760 \h </w:instrText>
        </w:r>
        <w:r w:rsidR="00813D92">
          <w:rPr>
            <w:noProof/>
            <w:webHidden/>
          </w:rPr>
        </w:r>
        <w:r w:rsidR="00813D92">
          <w:rPr>
            <w:noProof/>
            <w:webHidden/>
          </w:rPr>
          <w:fldChar w:fldCharType="separate"/>
        </w:r>
        <w:r w:rsidR="00813D92">
          <w:rPr>
            <w:noProof/>
            <w:webHidden/>
          </w:rPr>
          <w:t>5</w:t>
        </w:r>
        <w:r w:rsidR="00813D92">
          <w:rPr>
            <w:noProof/>
            <w:webHidden/>
          </w:rPr>
          <w:fldChar w:fldCharType="end"/>
        </w:r>
      </w:hyperlink>
    </w:p>
    <w:p w14:paraId="294235FE" w14:textId="4C87929C" w:rsidR="00813D92" w:rsidRDefault="00CF6B5B">
      <w:pPr>
        <w:pStyle w:val="TOC1"/>
        <w:tabs>
          <w:tab w:val="right" w:leader="dot" w:pos="5030"/>
        </w:tabs>
        <w:rPr>
          <w:rFonts w:eastAsiaTheme="minorEastAsia"/>
          <w:b w:val="0"/>
          <w:caps w:val="0"/>
          <w:noProof/>
          <w:sz w:val="22"/>
          <w:lang w:val="en-US" w:eastAsia="en-US" w:bidi="ar-SA"/>
        </w:rPr>
      </w:pPr>
      <w:hyperlink w:anchor="_Toc84407761" w:history="1">
        <w:r w:rsidR="00813D92" w:rsidRPr="00276251">
          <w:rPr>
            <w:rStyle w:val="Hyperlink"/>
            <w:noProof/>
          </w:rPr>
          <w:t>Conditions Générales</w:t>
        </w:r>
        <w:r w:rsidR="00813D92">
          <w:rPr>
            <w:noProof/>
            <w:webHidden/>
          </w:rPr>
          <w:tab/>
        </w:r>
        <w:r w:rsidR="00813D92">
          <w:rPr>
            <w:noProof/>
            <w:webHidden/>
          </w:rPr>
          <w:fldChar w:fldCharType="begin"/>
        </w:r>
        <w:r w:rsidR="00813D92">
          <w:rPr>
            <w:noProof/>
            <w:webHidden/>
          </w:rPr>
          <w:instrText xml:space="preserve"> PAGEREF _Toc84407761 \h </w:instrText>
        </w:r>
        <w:r w:rsidR="00813D92">
          <w:rPr>
            <w:noProof/>
            <w:webHidden/>
          </w:rPr>
        </w:r>
        <w:r w:rsidR="00813D92">
          <w:rPr>
            <w:noProof/>
            <w:webHidden/>
          </w:rPr>
          <w:fldChar w:fldCharType="separate"/>
        </w:r>
        <w:r w:rsidR="00813D92">
          <w:rPr>
            <w:noProof/>
            <w:webHidden/>
          </w:rPr>
          <w:t>6</w:t>
        </w:r>
        <w:r w:rsidR="00813D92">
          <w:rPr>
            <w:noProof/>
            <w:webHidden/>
          </w:rPr>
          <w:fldChar w:fldCharType="end"/>
        </w:r>
      </w:hyperlink>
    </w:p>
    <w:p w14:paraId="6C1E2471" w14:textId="29B85425" w:rsidR="00813D92" w:rsidRDefault="00CF6B5B">
      <w:pPr>
        <w:pStyle w:val="TOC5"/>
        <w:tabs>
          <w:tab w:val="right" w:leader="dot" w:pos="5030"/>
        </w:tabs>
        <w:rPr>
          <w:rFonts w:eastAsiaTheme="minorEastAsia"/>
          <w:noProof/>
          <w:sz w:val="22"/>
          <w:lang w:val="en-US" w:eastAsia="en-US" w:bidi="ar-SA"/>
        </w:rPr>
      </w:pPr>
      <w:hyperlink w:anchor="_Toc84407762" w:history="1">
        <w:r w:rsidR="00813D92" w:rsidRPr="00276251">
          <w:rPr>
            <w:rStyle w:val="Hyperlink"/>
            <w:noProof/>
          </w:rPr>
          <w:t>Respect de la Réglementation Applicable</w:t>
        </w:r>
        <w:r w:rsidR="00813D92">
          <w:rPr>
            <w:noProof/>
            <w:webHidden/>
          </w:rPr>
          <w:tab/>
        </w:r>
        <w:r w:rsidR="00813D92">
          <w:rPr>
            <w:noProof/>
            <w:webHidden/>
          </w:rPr>
          <w:fldChar w:fldCharType="begin"/>
        </w:r>
        <w:r w:rsidR="00813D92">
          <w:rPr>
            <w:noProof/>
            <w:webHidden/>
          </w:rPr>
          <w:instrText xml:space="preserve"> PAGEREF _Toc84407762 \h </w:instrText>
        </w:r>
        <w:r w:rsidR="00813D92">
          <w:rPr>
            <w:noProof/>
            <w:webHidden/>
          </w:rPr>
        </w:r>
        <w:r w:rsidR="00813D92">
          <w:rPr>
            <w:noProof/>
            <w:webHidden/>
          </w:rPr>
          <w:fldChar w:fldCharType="separate"/>
        </w:r>
        <w:r w:rsidR="00813D92">
          <w:rPr>
            <w:noProof/>
            <w:webHidden/>
          </w:rPr>
          <w:t>6</w:t>
        </w:r>
        <w:r w:rsidR="00813D92">
          <w:rPr>
            <w:noProof/>
            <w:webHidden/>
          </w:rPr>
          <w:fldChar w:fldCharType="end"/>
        </w:r>
      </w:hyperlink>
    </w:p>
    <w:p w14:paraId="5B68F4B7" w14:textId="2F683F5B" w:rsidR="00813D92" w:rsidRDefault="00CF6B5B">
      <w:pPr>
        <w:pStyle w:val="TOC1"/>
        <w:tabs>
          <w:tab w:val="right" w:leader="dot" w:pos="5030"/>
        </w:tabs>
        <w:rPr>
          <w:rFonts w:eastAsiaTheme="minorEastAsia"/>
          <w:b w:val="0"/>
          <w:caps w:val="0"/>
          <w:noProof/>
          <w:sz w:val="22"/>
          <w:lang w:val="en-US" w:eastAsia="en-US" w:bidi="ar-SA"/>
        </w:rPr>
      </w:pPr>
      <w:hyperlink w:anchor="_Toc84407763" w:history="1">
        <w:r w:rsidR="00813D92" w:rsidRPr="00276251">
          <w:rPr>
            <w:rStyle w:val="Hyperlink"/>
            <w:noProof/>
          </w:rPr>
          <w:t>Conditions de Protection des Données</w:t>
        </w:r>
        <w:r w:rsidR="00813D92">
          <w:rPr>
            <w:noProof/>
            <w:webHidden/>
          </w:rPr>
          <w:tab/>
        </w:r>
        <w:r w:rsidR="00813D92">
          <w:rPr>
            <w:noProof/>
            <w:webHidden/>
          </w:rPr>
          <w:fldChar w:fldCharType="begin"/>
        </w:r>
        <w:r w:rsidR="00813D92">
          <w:rPr>
            <w:noProof/>
            <w:webHidden/>
          </w:rPr>
          <w:instrText xml:space="preserve"> PAGEREF _Toc84407763 \h </w:instrText>
        </w:r>
        <w:r w:rsidR="00813D92">
          <w:rPr>
            <w:noProof/>
            <w:webHidden/>
          </w:rPr>
        </w:r>
        <w:r w:rsidR="00813D92">
          <w:rPr>
            <w:noProof/>
            <w:webHidden/>
          </w:rPr>
          <w:fldChar w:fldCharType="separate"/>
        </w:r>
        <w:r w:rsidR="00813D92">
          <w:rPr>
            <w:noProof/>
            <w:webHidden/>
          </w:rPr>
          <w:t>6</w:t>
        </w:r>
        <w:r w:rsidR="00813D92">
          <w:rPr>
            <w:noProof/>
            <w:webHidden/>
          </w:rPr>
          <w:fldChar w:fldCharType="end"/>
        </w:r>
      </w:hyperlink>
    </w:p>
    <w:p w14:paraId="6480FF73" w14:textId="6AC9C880" w:rsidR="00813D92" w:rsidRDefault="00CF6B5B">
      <w:pPr>
        <w:pStyle w:val="TOC5"/>
        <w:tabs>
          <w:tab w:val="right" w:leader="dot" w:pos="5030"/>
        </w:tabs>
        <w:rPr>
          <w:rFonts w:eastAsiaTheme="minorEastAsia"/>
          <w:noProof/>
          <w:sz w:val="22"/>
          <w:lang w:val="en-US" w:eastAsia="en-US" w:bidi="ar-SA"/>
        </w:rPr>
      </w:pPr>
      <w:hyperlink w:anchor="_Toc84407764" w:history="1">
        <w:r w:rsidR="00813D92" w:rsidRPr="00276251">
          <w:rPr>
            <w:rStyle w:val="Hyperlink"/>
            <w:noProof/>
          </w:rPr>
          <w:t>Champ d’Application</w:t>
        </w:r>
        <w:r w:rsidR="00813D92">
          <w:rPr>
            <w:noProof/>
            <w:webHidden/>
          </w:rPr>
          <w:tab/>
        </w:r>
        <w:r w:rsidR="00813D92">
          <w:rPr>
            <w:noProof/>
            <w:webHidden/>
          </w:rPr>
          <w:fldChar w:fldCharType="begin"/>
        </w:r>
        <w:r w:rsidR="00813D92">
          <w:rPr>
            <w:noProof/>
            <w:webHidden/>
          </w:rPr>
          <w:instrText xml:space="preserve"> PAGEREF _Toc84407764 \h </w:instrText>
        </w:r>
        <w:r w:rsidR="00813D92">
          <w:rPr>
            <w:noProof/>
            <w:webHidden/>
          </w:rPr>
        </w:r>
        <w:r w:rsidR="00813D92">
          <w:rPr>
            <w:noProof/>
            <w:webHidden/>
          </w:rPr>
          <w:fldChar w:fldCharType="separate"/>
        </w:r>
        <w:r w:rsidR="00813D92">
          <w:rPr>
            <w:noProof/>
            <w:webHidden/>
          </w:rPr>
          <w:t>6</w:t>
        </w:r>
        <w:r w:rsidR="00813D92">
          <w:rPr>
            <w:noProof/>
            <w:webHidden/>
          </w:rPr>
          <w:fldChar w:fldCharType="end"/>
        </w:r>
      </w:hyperlink>
    </w:p>
    <w:p w14:paraId="43D4B8FE" w14:textId="0A27BD8C" w:rsidR="00813D92" w:rsidRDefault="00CF6B5B">
      <w:pPr>
        <w:pStyle w:val="TOC5"/>
        <w:tabs>
          <w:tab w:val="right" w:leader="dot" w:pos="5030"/>
        </w:tabs>
        <w:rPr>
          <w:rFonts w:eastAsiaTheme="minorEastAsia"/>
          <w:noProof/>
          <w:sz w:val="22"/>
          <w:lang w:val="en-US" w:eastAsia="en-US" w:bidi="ar-SA"/>
        </w:rPr>
      </w:pPr>
      <w:hyperlink w:anchor="_Toc84407765" w:history="1">
        <w:r w:rsidR="00813D92" w:rsidRPr="00276251">
          <w:rPr>
            <w:rStyle w:val="Hyperlink"/>
            <w:noProof/>
          </w:rPr>
          <w:t>Nature du Traitement des Données ; Propriété</w:t>
        </w:r>
        <w:r w:rsidR="00813D92">
          <w:rPr>
            <w:noProof/>
            <w:webHidden/>
          </w:rPr>
          <w:tab/>
        </w:r>
        <w:r w:rsidR="00813D92">
          <w:rPr>
            <w:noProof/>
            <w:webHidden/>
          </w:rPr>
          <w:fldChar w:fldCharType="begin"/>
        </w:r>
        <w:r w:rsidR="00813D92">
          <w:rPr>
            <w:noProof/>
            <w:webHidden/>
          </w:rPr>
          <w:instrText xml:space="preserve"> PAGEREF _Toc84407765 \h </w:instrText>
        </w:r>
        <w:r w:rsidR="00813D92">
          <w:rPr>
            <w:noProof/>
            <w:webHidden/>
          </w:rPr>
        </w:r>
        <w:r w:rsidR="00813D92">
          <w:rPr>
            <w:noProof/>
            <w:webHidden/>
          </w:rPr>
          <w:fldChar w:fldCharType="separate"/>
        </w:r>
        <w:r w:rsidR="00813D92">
          <w:rPr>
            <w:noProof/>
            <w:webHidden/>
          </w:rPr>
          <w:t>7</w:t>
        </w:r>
        <w:r w:rsidR="00813D92">
          <w:rPr>
            <w:noProof/>
            <w:webHidden/>
          </w:rPr>
          <w:fldChar w:fldCharType="end"/>
        </w:r>
      </w:hyperlink>
    </w:p>
    <w:p w14:paraId="52C9B66C" w14:textId="39D9ED1E" w:rsidR="00813D92" w:rsidRDefault="00CF6B5B">
      <w:pPr>
        <w:pStyle w:val="TOC5"/>
        <w:tabs>
          <w:tab w:val="right" w:leader="dot" w:pos="5030"/>
        </w:tabs>
        <w:rPr>
          <w:rFonts w:eastAsiaTheme="minorEastAsia"/>
          <w:noProof/>
          <w:sz w:val="22"/>
          <w:lang w:val="en-US" w:eastAsia="en-US" w:bidi="ar-SA"/>
        </w:rPr>
      </w:pPr>
      <w:hyperlink w:anchor="_Toc84407766" w:history="1">
        <w:r w:rsidR="00813D92" w:rsidRPr="00276251">
          <w:rPr>
            <w:rStyle w:val="Hyperlink"/>
            <w:noProof/>
          </w:rPr>
          <w:t>Divulgation des Données Traitées</w:t>
        </w:r>
        <w:r w:rsidR="00813D92">
          <w:rPr>
            <w:noProof/>
            <w:webHidden/>
          </w:rPr>
          <w:tab/>
        </w:r>
        <w:r w:rsidR="00813D92">
          <w:rPr>
            <w:noProof/>
            <w:webHidden/>
          </w:rPr>
          <w:fldChar w:fldCharType="begin"/>
        </w:r>
        <w:r w:rsidR="00813D92">
          <w:rPr>
            <w:noProof/>
            <w:webHidden/>
          </w:rPr>
          <w:instrText xml:space="preserve"> PAGEREF _Toc84407766 \h </w:instrText>
        </w:r>
        <w:r w:rsidR="00813D92">
          <w:rPr>
            <w:noProof/>
            <w:webHidden/>
          </w:rPr>
        </w:r>
        <w:r w:rsidR="00813D92">
          <w:rPr>
            <w:noProof/>
            <w:webHidden/>
          </w:rPr>
          <w:fldChar w:fldCharType="separate"/>
        </w:r>
        <w:r w:rsidR="00813D92">
          <w:rPr>
            <w:noProof/>
            <w:webHidden/>
          </w:rPr>
          <w:t>7</w:t>
        </w:r>
        <w:r w:rsidR="00813D92">
          <w:rPr>
            <w:noProof/>
            <w:webHidden/>
          </w:rPr>
          <w:fldChar w:fldCharType="end"/>
        </w:r>
      </w:hyperlink>
    </w:p>
    <w:p w14:paraId="1F683862" w14:textId="0DDFC3D4" w:rsidR="00813D92" w:rsidRDefault="00CF6B5B">
      <w:pPr>
        <w:pStyle w:val="TOC5"/>
        <w:tabs>
          <w:tab w:val="right" w:leader="dot" w:pos="5030"/>
        </w:tabs>
        <w:rPr>
          <w:rFonts w:eastAsiaTheme="minorEastAsia"/>
          <w:noProof/>
          <w:sz w:val="22"/>
          <w:lang w:val="en-US" w:eastAsia="en-US" w:bidi="ar-SA"/>
        </w:rPr>
      </w:pPr>
      <w:hyperlink w:anchor="_Toc84407767" w:history="1">
        <w:r w:rsidR="00813D92" w:rsidRPr="00276251">
          <w:rPr>
            <w:rStyle w:val="Hyperlink"/>
            <w:noProof/>
          </w:rPr>
          <w:t>Traitement des Données à Caractère Personnel ; RGPD</w:t>
        </w:r>
        <w:r w:rsidR="00813D92">
          <w:rPr>
            <w:noProof/>
            <w:webHidden/>
          </w:rPr>
          <w:tab/>
        </w:r>
        <w:r w:rsidR="00813D92">
          <w:rPr>
            <w:noProof/>
            <w:webHidden/>
          </w:rPr>
          <w:fldChar w:fldCharType="begin"/>
        </w:r>
        <w:r w:rsidR="00813D92">
          <w:rPr>
            <w:noProof/>
            <w:webHidden/>
          </w:rPr>
          <w:instrText xml:space="preserve"> PAGEREF _Toc84407767 \h </w:instrText>
        </w:r>
        <w:r w:rsidR="00813D92">
          <w:rPr>
            <w:noProof/>
            <w:webHidden/>
          </w:rPr>
        </w:r>
        <w:r w:rsidR="00813D92">
          <w:rPr>
            <w:noProof/>
            <w:webHidden/>
          </w:rPr>
          <w:fldChar w:fldCharType="separate"/>
        </w:r>
        <w:r w:rsidR="00813D92">
          <w:rPr>
            <w:noProof/>
            <w:webHidden/>
          </w:rPr>
          <w:t>8</w:t>
        </w:r>
        <w:r w:rsidR="00813D92">
          <w:rPr>
            <w:noProof/>
            <w:webHidden/>
          </w:rPr>
          <w:fldChar w:fldCharType="end"/>
        </w:r>
      </w:hyperlink>
    </w:p>
    <w:p w14:paraId="7C47D7B2" w14:textId="0C58EE8C" w:rsidR="00813D92" w:rsidRDefault="00CF6B5B">
      <w:pPr>
        <w:pStyle w:val="TOC5"/>
        <w:tabs>
          <w:tab w:val="right" w:leader="dot" w:pos="5030"/>
        </w:tabs>
        <w:rPr>
          <w:rFonts w:eastAsiaTheme="minorEastAsia"/>
          <w:noProof/>
          <w:sz w:val="22"/>
          <w:lang w:val="en-US" w:eastAsia="en-US" w:bidi="ar-SA"/>
        </w:rPr>
      </w:pPr>
      <w:hyperlink w:anchor="_Toc84407768" w:history="1">
        <w:r w:rsidR="00813D92" w:rsidRPr="00276251">
          <w:rPr>
            <w:rStyle w:val="Hyperlink"/>
            <w:noProof/>
          </w:rPr>
          <w:t>Sécurité des Données</w:t>
        </w:r>
        <w:r w:rsidR="00813D92">
          <w:rPr>
            <w:noProof/>
            <w:webHidden/>
          </w:rPr>
          <w:tab/>
        </w:r>
        <w:r w:rsidR="00813D92">
          <w:rPr>
            <w:noProof/>
            <w:webHidden/>
          </w:rPr>
          <w:fldChar w:fldCharType="begin"/>
        </w:r>
        <w:r w:rsidR="00813D92">
          <w:rPr>
            <w:noProof/>
            <w:webHidden/>
          </w:rPr>
          <w:instrText xml:space="preserve"> PAGEREF _Toc84407768 \h </w:instrText>
        </w:r>
        <w:r w:rsidR="00813D92">
          <w:rPr>
            <w:noProof/>
            <w:webHidden/>
          </w:rPr>
        </w:r>
        <w:r w:rsidR="00813D92">
          <w:rPr>
            <w:noProof/>
            <w:webHidden/>
          </w:rPr>
          <w:fldChar w:fldCharType="separate"/>
        </w:r>
        <w:r w:rsidR="00813D92">
          <w:rPr>
            <w:noProof/>
            <w:webHidden/>
          </w:rPr>
          <w:t>9</w:t>
        </w:r>
        <w:r w:rsidR="00813D92">
          <w:rPr>
            <w:noProof/>
            <w:webHidden/>
          </w:rPr>
          <w:fldChar w:fldCharType="end"/>
        </w:r>
      </w:hyperlink>
    </w:p>
    <w:p w14:paraId="6B2ACE88" w14:textId="00899B23" w:rsidR="00813D92" w:rsidRDefault="00CF6B5B">
      <w:pPr>
        <w:pStyle w:val="TOC5"/>
        <w:tabs>
          <w:tab w:val="right" w:leader="dot" w:pos="5030"/>
        </w:tabs>
        <w:rPr>
          <w:rFonts w:eastAsiaTheme="minorEastAsia"/>
          <w:noProof/>
          <w:sz w:val="22"/>
          <w:lang w:val="en-US" w:eastAsia="en-US" w:bidi="ar-SA"/>
        </w:rPr>
      </w:pPr>
      <w:hyperlink w:anchor="_Toc84407769" w:history="1">
        <w:r w:rsidR="00813D92" w:rsidRPr="00276251">
          <w:rPr>
            <w:rStyle w:val="Hyperlink"/>
            <w:noProof/>
          </w:rPr>
          <w:t>Notification des Incidents de Sécurité</w:t>
        </w:r>
        <w:r w:rsidR="00813D92">
          <w:rPr>
            <w:noProof/>
            <w:webHidden/>
          </w:rPr>
          <w:tab/>
        </w:r>
        <w:r w:rsidR="00813D92">
          <w:rPr>
            <w:noProof/>
            <w:webHidden/>
          </w:rPr>
          <w:fldChar w:fldCharType="begin"/>
        </w:r>
        <w:r w:rsidR="00813D92">
          <w:rPr>
            <w:noProof/>
            <w:webHidden/>
          </w:rPr>
          <w:instrText xml:space="preserve"> PAGEREF _Toc84407769 \h </w:instrText>
        </w:r>
        <w:r w:rsidR="00813D92">
          <w:rPr>
            <w:noProof/>
            <w:webHidden/>
          </w:rPr>
        </w:r>
        <w:r w:rsidR="00813D92">
          <w:rPr>
            <w:noProof/>
            <w:webHidden/>
          </w:rPr>
          <w:fldChar w:fldCharType="separate"/>
        </w:r>
        <w:r w:rsidR="00813D92">
          <w:rPr>
            <w:noProof/>
            <w:webHidden/>
          </w:rPr>
          <w:t>10</w:t>
        </w:r>
        <w:r w:rsidR="00813D92">
          <w:rPr>
            <w:noProof/>
            <w:webHidden/>
          </w:rPr>
          <w:fldChar w:fldCharType="end"/>
        </w:r>
      </w:hyperlink>
    </w:p>
    <w:p w14:paraId="644235CF" w14:textId="043563D4" w:rsidR="00813D92" w:rsidRDefault="00CF6B5B">
      <w:pPr>
        <w:pStyle w:val="TOC5"/>
        <w:tabs>
          <w:tab w:val="right" w:leader="dot" w:pos="5030"/>
        </w:tabs>
        <w:rPr>
          <w:rFonts w:eastAsiaTheme="minorEastAsia"/>
          <w:noProof/>
          <w:sz w:val="22"/>
          <w:lang w:val="en-US" w:eastAsia="en-US" w:bidi="ar-SA"/>
        </w:rPr>
      </w:pPr>
      <w:hyperlink w:anchor="_Toc84407770" w:history="1">
        <w:r w:rsidR="00813D92" w:rsidRPr="00276251">
          <w:rPr>
            <w:rStyle w:val="Hyperlink"/>
            <w:noProof/>
          </w:rPr>
          <w:t>Transferts et Emplacement des Données</w:t>
        </w:r>
        <w:r w:rsidR="00813D92">
          <w:rPr>
            <w:noProof/>
            <w:webHidden/>
          </w:rPr>
          <w:tab/>
        </w:r>
        <w:r w:rsidR="00813D92">
          <w:rPr>
            <w:noProof/>
            <w:webHidden/>
          </w:rPr>
          <w:fldChar w:fldCharType="begin"/>
        </w:r>
        <w:r w:rsidR="00813D92">
          <w:rPr>
            <w:noProof/>
            <w:webHidden/>
          </w:rPr>
          <w:instrText xml:space="preserve"> PAGEREF _Toc84407770 \h </w:instrText>
        </w:r>
        <w:r w:rsidR="00813D92">
          <w:rPr>
            <w:noProof/>
            <w:webHidden/>
          </w:rPr>
        </w:r>
        <w:r w:rsidR="00813D92">
          <w:rPr>
            <w:noProof/>
            <w:webHidden/>
          </w:rPr>
          <w:fldChar w:fldCharType="separate"/>
        </w:r>
        <w:r w:rsidR="00813D92">
          <w:rPr>
            <w:noProof/>
            <w:webHidden/>
          </w:rPr>
          <w:t>11</w:t>
        </w:r>
        <w:r w:rsidR="00813D92">
          <w:rPr>
            <w:noProof/>
            <w:webHidden/>
          </w:rPr>
          <w:fldChar w:fldCharType="end"/>
        </w:r>
      </w:hyperlink>
    </w:p>
    <w:p w14:paraId="5B173085" w14:textId="5F33DE2E" w:rsidR="00813D92" w:rsidRDefault="00CF6B5B">
      <w:pPr>
        <w:pStyle w:val="TOC5"/>
        <w:tabs>
          <w:tab w:val="right" w:leader="dot" w:pos="5030"/>
        </w:tabs>
        <w:rPr>
          <w:rFonts w:eastAsiaTheme="minorEastAsia"/>
          <w:noProof/>
          <w:sz w:val="22"/>
          <w:lang w:val="en-US" w:eastAsia="en-US" w:bidi="ar-SA"/>
        </w:rPr>
      </w:pPr>
      <w:hyperlink w:anchor="_Toc84407771" w:history="1">
        <w:r w:rsidR="00813D92" w:rsidRPr="00276251">
          <w:rPr>
            <w:rStyle w:val="Hyperlink"/>
            <w:noProof/>
          </w:rPr>
          <w:t>Conservation et Suppression des Données</w:t>
        </w:r>
        <w:r w:rsidR="00813D92">
          <w:rPr>
            <w:noProof/>
            <w:webHidden/>
          </w:rPr>
          <w:tab/>
        </w:r>
        <w:r w:rsidR="00813D92">
          <w:rPr>
            <w:noProof/>
            <w:webHidden/>
          </w:rPr>
          <w:fldChar w:fldCharType="begin"/>
        </w:r>
        <w:r w:rsidR="00813D92">
          <w:rPr>
            <w:noProof/>
            <w:webHidden/>
          </w:rPr>
          <w:instrText xml:space="preserve"> PAGEREF _Toc84407771 \h </w:instrText>
        </w:r>
        <w:r w:rsidR="00813D92">
          <w:rPr>
            <w:noProof/>
            <w:webHidden/>
          </w:rPr>
        </w:r>
        <w:r w:rsidR="00813D92">
          <w:rPr>
            <w:noProof/>
            <w:webHidden/>
          </w:rPr>
          <w:fldChar w:fldCharType="separate"/>
        </w:r>
        <w:r w:rsidR="00813D92">
          <w:rPr>
            <w:noProof/>
            <w:webHidden/>
          </w:rPr>
          <w:t>11</w:t>
        </w:r>
        <w:r w:rsidR="00813D92">
          <w:rPr>
            <w:noProof/>
            <w:webHidden/>
          </w:rPr>
          <w:fldChar w:fldCharType="end"/>
        </w:r>
      </w:hyperlink>
    </w:p>
    <w:p w14:paraId="23AD54DB" w14:textId="20BC8AFF" w:rsidR="00813D92" w:rsidRDefault="00CF6B5B">
      <w:pPr>
        <w:pStyle w:val="TOC5"/>
        <w:tabs>
          <w:tab w:val="right" w:leader="dot" w:pos="5030"/>
        </w:tabs>
        <w:rPr>
          <w:rFonts w:eastAsiaTheme="minorEastAsia"/>
          <w:noProof/>
          <w:sz w:val="22"/>
          <w:lang w:val="en-US" w:eastAsia="en-US" w:bidi="ar-SA"/>
        </w:rPr>
      </w:pPr>
      <w:hyperlink w:anchor="_Toc84407772" w:history="1">
        <w:r w:rsidR="00813D92" w:rsidRPr="00276251">
          <w:rPr>
            <w:rStyle w:val="Hyperlink"/>
            <w:noProof/>
          </w:rPr>
          <w:t>Engagement de Confidentialité du Sous-Traitant</w:t>
        </w:r>
        <w:r w:rsidR="00813D92">
          <w:rPr>
            <w:noProof/>
            <w:webHidden/>
          </w:rPr>
          <w:tab/>
        </w:r>
        <w:r w:rsidR="00813D92">
          <w:rPr>
            <w:noProof/>
            <w:webHidden/>
          </w:rPr>
          <w:fldChar w:fldCharType="begin"/>
        </w:r>
        <w:r w:rsidR="00813D92">
          <w:rPr>
            <w:noProof/>
            <w:webHidden/>
          </w:rPr>
          <w:instrText xml:space="preserve"> PAGEREF _Toc84407772 \h </w:instrText>
        </w:r>
        <w:r w:rsidR="00813D92">
          <w:rPr>
            <w:noProof/>
            <w:webHidden/>
          </w:rPr>
        </w:r>
        <w:r w:rsidR="00813D92">
          <w:rPr>
            <w:noProof/>
            <w:webHidden/>
          </w:rPr>
          <w:fldChar w:fldCharType="separate"/>
        </w:r>
        <w:r w:rsidR="00813D92">
          <w:rPr>
            <w:noProof/>
            <w:webHidden/>
          </w:rPr>
          <w:t>12</w:t>
        </w:r>
        <w:r w:rsidR="00813D92">
          <w:rPr>
            <w:noProof/>
            <w:webHidden/>
          </w:rPr>
          <w:fldChar w:fldCharType="end"/>
        </w:r>
      </w:hyperlink>
    </w:p>
    <w:p w14:paraId="4B9D16AC" w14:textId="31C03012" w:rsidR="00813D92" w:rsidRDefault="00CF6B5B">
      <w:pPr>
        <w:pStyle w:val="TOC5"/>
        <w:tabs>
          <w:tab w:val="right" w:leader="dot" w:pos="5030"/>
        </w:tabs>
        <w:rPr>
          <w:rFonts w:eastAsiaTheme="minorEastAsia"/>
          <w:noProof/>
          <w:sz w:val="22"/>
          <w:lang w:val="en-US" w:eastAsia="en-US" w:bidi="ar-SA"/>
        </w:rPr>
      </w:pPr>
      <w:hyperlink w:anchor="_Toc84407773" w:history="1">
        <w:r w:rsidR="00813D92" w:rsidRPr="00276251">
          <w:rPr>
            <w:rStyle w:val="Hyperlink"/>
            <w:noProof/>
          </w:rPr>
          <w:t>Notifications et Contrôles sur le Recours à des Sous-traitants Ultérieurs</w:t>
        </w:r>
        <w:r w:rsidR="00813D92">
          <w:rPr>
            <w:noProof/>
            <w:webHidden/>
          </w:rPr>
          <w:tab/>
        </w:r>
        <w:r w:rsidR="00813D92">
          <w:rPr>
            <w:noProof/>
            <w:webHidden/>
          </w:rPr>
          <w:fldChar w:fldCharType="begin"/>
        </w:r>
        <w:r w:rsidR="00813D92">
          <w:rPr>
            <w:noProof/>
            <w:webHidden/>
          </w:rPr>
          <w:instrText xml:space="preserve"> PAGEREF _Toc84407773 \h </w:instrText>
        </w:r>
        <w:r w:rsidR="00813D92">
          <w:rPr>
            <w:noProof/>
            <w:webHidden/>
          </w:rPr>
        </w:r>
        <w:r w:rsidR="00813D92">
          <w:rPr>
            <w:noProof/>
            <w:webHidden/>
          </w:rPr>
          <w:fldChar w:fldCharType="separate"/>
        </w:r>
        <w:r w:rsidR="00813D92">
          <w:rPr>
            <w:noProof/>
            <w:webHidden/>
          </w:rPr>
          <w:t>12</w:t>
        </w:r>
        <w:r w:rsidR="00813D92">
          <w:rPr>
            <w:noProof/>
            <w:webHidden/>
          </w:rPr>
          <w:fldChar w:fldCharType="end"/>
        </w:r>
      </w:hyperlink>
    </w:p>
    <w:p w14:paraId="647B9867" w14:textId="5B843345" w:rsidR="00813D92" w:rsidRDefault="00CF6B5B">
      <w:pPr>
        <w:pStyle w:val="TOC5"/>
        <w:tabs>
          <w:tab w:val="right" w:leader="dot" w:pos="5030"/>
        </w:tabs>
        <w:rPr>
          <w:rFonts w:eastAsiaTheme="minorEastAsia"/>
          <w:noProof/>
          <w:sz w:val="22"/>
          <w:lang w:val="en-US" w:eastAsia="en-US" w:bidi="ar-SA"/>
        </w:rPr>
      </w:pPr>
      <w:hyperlink w:anchor="_Toc84407774" w:history="1">
        <w:r w:rsidR="00813D92" w:rsidRPr="00276251">
          <w:rPr>
            <w:rStyle w:val="Hyperlink"/>
            <w:noProof/>
          </w:rPr>
          <w:t>Établissements d’Enseignement</w:t>
        </w:r>
        <w:r w:rsidR="00813D92">
          <w:rPr>
            <w:noProof/>
            <w:webHidden/>
          </w:rPr>
          <w:tab/>
        </w:r>
        <w:r w:rsidR="00813D92">
          <w:rPr>
            <w:noProof/>
            <w:webHidden/>
          </w:rPr>
          <w:fldChar w:fldCharType="begin"/>
        </w:r>
        <w:r w:rsidR="00813D92">
          <w:rPr>
            <w:noProof/>
            <w:webHidden/>
          </w:rPr>
          <w:instrText xml:space="preserve"> PAGEREF _Toc84407774 \h </w:instrText>
        </w:r>
        <w:r w:rsidR="00813D92">
          <w:rPr>
            <w:noProof/>
            <w:webHidden/>
          </w:rPr>
        </w:r>
        <w:r w:rsidR="00813D92">
          <w:rPr>
            <w:noProof/>
            <w:webHidden/>
          </w:rPr>
          <w:fldChar w:fldCharType="separate"/>
        </w:r>
        <w:r w:rsidR="00813D92">
          <w:rPr>
            <w:noProof/>
            <w:webHidden/>
          </w:rPr>
          <w:t>12</w:t>
        </w:r>
        <w:r w:rsidR="00813D92">
          <w:rPr>
            <w:noProof/>
            <w:webHidden/>
          </w:rPr>
          <w:fldChar w:fldCharType="end"/>
        </w:r>
      </w:hyperlink>
    </w:p>
    <w:p w14:paraId="7492920A" w14:textId="35B06B52" w:rsidR="00813D92" w:rsidRDefault="00CF6B5B">
      <w:pPr>
        <w:pStyle w:val="TOC5"/>
        <w:tabs>
          <w:tab w:val="right" w:leader="dot" w:pos="5030"/>
        </w:tabs>
        <w:rPr>
          <w:rFonts w:eastAsiaTheme="minorEastAsia"/>
          <w:noProof/>
          <w:sz w:val="22"/>
          <w:lang w:val="en-US" w:eastAsia="en-US" w:bidi="ar-SA"/>
        </w:rPr>
      </w:pPr>
      <w:hyperlink w:anchor="_Toc84407775" w:history="1">
        <w:r w:rsidR="00813D92" w:rsidRPr="00276251">
          <w:rPr>
            <w:rStyle w:val="Hyperlink"/>
            <w:noProof/>
          </w:rPr>
          <w:t>Contrat Client CJIS</w:t>
        </w:r>
        <w:r w:rsidR="00813D92">
          <w:rPr>
            <w:noProof/>
            <w:webHidden/>
          </w:rPr>
          <w:tab/>
        </w:r>
        <w:r w:rsidR="00813D92">
          <w:rPr>
            <w:noProof/>
            <w:webHidden/>
          </w:rPr>
          <w:fldChar w:fldCharType="begin"/>
        </w:r>
        <w:r w:rsidR="00813D92">
          <w:rPr>
            <w:noProof/>
            <w:webHidden/>
          </w:rPr>
          <w:instrText xml:space="preserve"> PAGEREF _Toc84407775 \h </w:instrText>
        </w:r>
        <w:r w:rsidR="00813D92">
          <w:rPr>
            <w:noProof/>
            <w:webHidden/>
          </w:rPr>
        </w:r>
        <w:r w:rsidR="00813D92">
          <w:rPr>
            <w:noProof/>
            <w:webHidden/>
          </w:rPr>
          <w:fldChar w:fldCharType="separate"/>
        </w:r>
        <w:r w:rsidR="00813D92">
          <w:rPr>
            <w:noProof/>
            <w:webHidden/>
          </w:rPr>
          <w:t>13</w:t>
        </w:r>
        <w:r w:rsidR="00813D92">
          <w:rPr>
            <w:noProof/>
            <w:webHidden/>
          </w:rPr>
          <w:fldChar w:fldCharType="end"/>
        </w:r>
      </w:hyperlink>
    </w:p>
    <w:p w14:paraId="35F975AE" w14:textId="5BFB77F6" w:rsidR="00813D92" w:rsidRDefault="00CF6B5B">
      <w:pPr>
        <w:pStyle w:val="TOC5"/>
        <w:tabs>
          <w:tab w:val="right" w:leader="dot" w:pos="5030"/>
        </w:tabs>
        <w:rPr>
          <w:rFonts w:eastAsiaTheme="minorEastAsia"/>
          <w:noProof/>
          <w:sz w:val="22"/>
          <w:lang w:val="en-US" w:eastAsia="en-US" w:bidi="ar-SA"/>
        </w:rPr>
      </w:pPr>
      <w:hyperlink w:anchor="_Toc84407776" w:history="1">
        <w:r w:rsidR="00813D92" w:rsidRPr="00276251">
          <w:rPr>
            <w:rStyle w:val="Hyperlink"/>
            <w:noProof/>
          </w:rPr>
          <w:t>HIPAA Business Associate</w:t>
        </w:r>
        <w:r w:rsidR="00813D92">
          <w:rPr>
            <w:noProof/>
            <w:webHidden/>
          </w:rPr>
          <w:tab/>
        </w:r>
        <w:r w:rsidR="00813D92">
          <w:rPr>
            <w:noProof/>
            <w:webHidden/>
          </w:rPr>
          <w:fldChar w:fldCharType="begin"/>
        </w:r>
        <w:r w:rsidR="00813D92">
          <w:rPr>
            <w:noProof/>
            <w:webHidden/>
          </w:rPr>
          <w:instrText xml:space="preserve"> PAGEREF _Toc84407776 \h </w:instrText>
        </w:r>
        <w:r w:rsidR="00813D92">
          <w:rPr>
            <w:noProof/>
            <w:webHidden/>
          </w:rPr>
        </w:r>
        <w:r w:rsidR="00813D92">
          <w:rPr>
            <w:noProof/>
            <w:webHidden/>
          </w:rPr>
          <w:fldChar w:fldCharType="separate"/>
        </w:r>
        <w:r w:rsidR="00813D92">
          <w:rPr>
            <w:noProof/>
            <w:webHidden/>
          </w:rPr>
          <w:t>13</w:t>
        </w:r>
        <w:r w:rsidR="00813D92">
          <w:rPr>
            <w:noProof/>
            <w:webHidden/>
          </w:rPr>
          <w:fldChar w:fldCharType="end"/>
        </w:r>
      </w:hyperlink>
    </w:p>
    <w:p w14:paraId="3E246B5A" w14:textId="53CED99A" w:rsidR="00813D92" w:rsidRDefault="00CF6B5B">
      <w:pPr>
        <w:pStyle w:val="TOC5"/>
        <w:tabs>
          <w:tab w:val="right" w:leader="dot" w:pos="5030"/>
        </w:tabs>
        <w:rPr>
          <w:rFonts w:eastAsiaTheme="minorEastAsia"/>
          <w:noProof/>
          <w:sz w:val="22"/>
          <w:lang w:val="en-US" w:eastAsia="en-US" w:bidi="ar-SA"/>
        </w:rPr>
      </w:pPr>
      <w:hyperlink w:anchor="_Toc84407777" w:history="1">
        <w:r w:rsidR="00813D92" w:rsidRPr="00276251">
          <w:rPr>
            <w:rStyle w:val="Hyperlink"/>
            <w:noProof/>
          </w:rPr>
          <w:t>Loi sur la Protection du Consommateur (California Consumer Privacy Act, CCPA)</w:t>
        </w:r>
        <w:r w:rsidR="00813D92">
          <w:rPr>
            <w:noProof/>
            <w:webHidden/>
          </w:rPr>
          <w:tab/>
        </w:r>
        <w:r w:rsidR="00813D92">
          <w:rPr>
            <w:noProof/>
            <w:webHidden/>
          </w:rPr>
          <w:fldChar w:fldCharType="begin"/>
        </w:r>
        <w:r w:rsidR="00813D92">
          <w:rPr>
            <w:noProof/>
            <w:webHidden/>
          </w:rPr>
          <w:instrText xml:space="preserve"> PAGEREF _Toc84407777 \h </w:instrText>
        </w:r>
        <w:r w:rsidR="00813D92">
          <w:rPr>
            <w:noProof/>
            <w:webHidden/>
          </w:rPr>
        </w:r>
        <w:r w:rsidR="00813D92">
          <w:rPr>
            <w:noProof/>
            <w:webHidden/>
          </w:rPr>
          <w:fldChar w:fldCharType="separate"/>
        </w:r>
        <w:r w:rsidR="00813D92">
          <w:rPr>
            <w:noProof/>
            <w:webHidden/>
          </w:rPr>
          <w:t>13</w:t>
        </w:r>
        <w:r w:rsidR="00813D92">
          <w:rPr>
            <w:noProof/>
            <w:webHidden/>
          </w:rPr>
          <w:fldChar w:fldCharType="end"/>
        </w:r>
      </w:hyperlink>
    </w:p>
    <w:p w14:paraId="16373F0E" w14:textId="2FFEA10F" w:rsidR="00813D92" w:rsidRDefault="00CF6B5B">
      <w:pPr>
        <w:pStyle w:val="TOC5"/>
        <w:tabs>
          <w:tab w:val="right" w:leader="dot" w:pos="5030"/>
        </w:tabs>
        <w:rPr>
          <w:rFonts w:eastAsiaTheme="minorEastAsia"/>
          <w:noProof/>
          <w:sz w:val="22"/>
          <w:lang w:val="en-US" w:eastAsia="en-US" w:bidi="ar-SA"/>
        </w:rPr>
      </w:pPr>
      <w:hyperlink w:anchor="_Toc84407778" w:history="1">
        <w:r w:rsidR="00813D92" w:rsidRPr="00276251">
          <w:rPr>
            <w:rStyle w:val="Hyperlink"/>
            <w:noProof/>
          </w:rPr>
          <w:t>Données Biométriques</w:t>
        </w:r>
        <w:r w:rsidR="00813D92">
          <w:rPr>
            <w:noProof/>
            <w:webHidden/>
          </w:rPr>
          <w:tab/>
        </w:r>
        <w:r w:rsidR="00813D92">
          <w:rPr>
            <w:noProof/>
            <w:webHidden/>
          </w:rPr>
          <w:fldChar w:fldCharType="begin"/>
        </w:r>
        <w:r w:rsidR="00813D92">
          <w:rPr>
            <w:noProof/>
            <w:webHidden/>
          </w:rPr>
          <w:instrText xml:space="preserve"> PAGEREF _Toc84407778 \h </w:instrText>
        </w:r>
        <w:r w:rsidR="00813D92">
          <w:rPr>
            <w:noProof/>
            <w:webHidden/>
          </w:rPr>
        </w:r>
        <w:r w:rsidR="00813D92">
          <w:rPr>
            <w:noProof/>
            <w:webHidden/>
          </w:rPr>
          <w:fldChar w:fldCharType="separate"/>
        </w:r>
        <w:r w:rsidR="00813D92">
          <w:rPr>
            <w:noProof/>
            <w:webHidden/>
          </w:rPr>
          <w:t>13</w:t>
        </w:r>
        <w:r w:rsidR="00813D92">
          <w:rPr>
            <w:noProof/>
            <w:webHidden/>
          </w:rPr>
          <w:fldChar w:fldCharType="end"/>
        </w:r>
      </w:hyperlink>
    </w:p>
    <w:p w14:paraId="607AAA04" w14:textId="0290F74B" w:rsidR="00813D92" w:rsidRDefault="00CF6B5B">
      <w:pPr>
        <w:pStyle w:val="TOC5"/>
        <w:tabs>
          <w:tab w:val="right" w:leader="dot" w:pos="5030"/>
        </w:tabs>
        <w:rPr>
          <w:rFonts w:eastAsiaTheme="minorEastAsia"/>
          <w:noProof/>
          <w:sz w:val="22"/>
          <w:lang w:val="en-US" w:eastAsia="en-US" w:bidi="ar-SA"/>
        </w:rPr>
      </w:pPr>
      <w:hyperlink w:anchor="_Toc84407779" w:history="1">
        <w:r w:rsidR="00813D92" w:rsidRPr="00276251">
          <w:rPr>
            <w:rStyle w:val="Hyperlink"/>
            <w:noProof/>
          </w:rPr>
          <w:t>Services Professionnels Supplémentaires</w:t>
        </w:r>
        <w:r w:rsidR="00813D92">
          <w:rPr>
            <w:noProof/>
            <w:webHidden/>
          </w:rPr>
          <w:tab/>
        </w:r>
        <w:r w:rsidR="00813D92">
          <w:rPr>
            <w:noProof/>
            <w:webHidden/>
          </w:rPr>
          <w:fldChar w:fldCharType="begin"/>
        </w:r>
        <w:r w:rsidR="00813D92">
          <w:rPr>
            <w:noProof/>
            <w:webHidden/>
          </w:rPr>
          <w:instrText xml:space="preserve"> PAGEREF _Toc84407779 \h </w:instrText>
        </w:r>
        <w:r w:rsidR="00813D92">
          <w:rPr>
            <w:noProof/>
            <w:webHidden/>
          </w:rPr>
        </w:r>
        <w:r w:rsidR="00813D92">
          <w:rPr>
            <w:noProof/>
            <w:webHidden/>
          </w:rPr>
          <w:fldChar w:fldCharType="separate"/>
        </w:r>
        <w:r w:rsidR="00813D92">
          <w:rPr>
            <w:noProof/>
            <w:webHidden/>
          </w:rPr>
          <w:t>13</w:t>
        </w:r>
        <w:r w:rsidR="00813D92">
          <w:rPr>
            <w:noProof/>
            <w:webHidden/>
          </w:rPr>
          <w:fldChar w:fldCharType="end"/>
        </w:r>
      </w:hyperlink>
    </w:p>
    <w:p w14:paraId="5CD9428E" w14:textId="068E2C7D" w:rsidR="00813D92" w:rsidRDefault="00CF6B5B">
      <w:pPr>
        <w:pStyle w:val="TOC5"/>
        <w:tabs>
          <w:tab w:val="right" w:leader="dot" w:pos="5030"/>
        </w:tabs>
        <w:rPr>
          <w:rFonts w:eastAsiaTheme="minorEastAsia"/>
          <w:noProof/>
          <w:sz w:val="22"/>
          <w:lang w:val="en-US" w:eastAsia="en-US" w:bidi="ar-SA"/>
        </w:rPr>
      </w:pPr>
      <w:hyperlink w:anchor="_Toc84407780" w:history="1">
        <w:r w:rsidR="00813D92" w:rsidRPr="00276251">
          <w:rPr>
            <w:rStyle w:val="Hyperlink"/>
            <w:noProof/>
          </w:rPr>
          <w:t>Comment contacter Microsoft</w:t>
        </w:r>
        <w:r w:rsidR="00813D92">
          <w:rPr>
            <w:noProof/>
            <w:webHidden/>
          </w:rPr>
          <w:tab/>
        </w:r>
        <w:r w:rsidR="00813D92">
          <w:rPr>
            <w:noProof/>
            <w:webHidden/>
          </w:rPr>
          <w:fldChar w:fldCharType="begin"/>
        </w:r>
        <w:r w:rsidR="00813D92">
          <w:rPr>
            <w:noProof/>
            <w:webHidden/>
          </w:rPr>
          <w:instrText xml:space="preserve"> PAGEREF _Toc84407780 \h </w:instrText>
        </w:r>
        <w:r w:rsidR="00813D92">
          <w:rPr>
            <w:noProof/>
            <w:webHidden/>
          </w:rPr>
        </w:r>
        <w:r w:rsidR="00813D92">
          <w:rPr>
            <w:noProof/>
            <w:webHidden/>
          </w:rPr>
          <w:fldChar w:fldCharType="separate"/>
        </w:r>
        <w:r w:rsidR="00813D92">
          <w:rPr>
            <w:noProof/>
            <w:webHidden/>
          </w:rPr>
          <w:t>14</w:t>
        </w:r>
        <w:r w:rsidR="00813D92">
          <w:rPr>
            <w:noProof/>
            <w:webHidden/>
          </w:rPr>
          <w:fldChar w:fldCharType="end"/>
        </w:r>
      </w:hyperlink>
    </w:p>
    <w:p w14:paraId="15DB1908" w14:textId="185238C8" w:rsidR="00813D92" w:rsidRDefault="00CF6B5B">
      <w:pPr>
        <w:pStyle w:val="TOC1"/>
        <w:tabs>
          <w:tab w:val="right" w:leader="dot" w:pos="5030"/>
        </w:tabs>
        <w:rPr>
          <w:rFonts w:eastAsiaTheme="minorEastAsia"/>
          <w:b w:val="0"/>
          <w:caps w:val="0"/>
          <w:noProof/>
          <w:sz w:val="22"/>
          <w:lang w:val="en-US" w:eastAsia="en-US" w:bidi="ar-SA"/>
        </w:rPr>
      </w:pPr>
      <w:hyperlink w:anchor="_Toc84407781" w:history="1">
        <w:r w:rsidR="00813D92" w:rsidRPr="00276251">
          <w:rPr>
            <w:rStyle w:val="Hyperlink"/>
            <w:noProof/>
          </w:rPr>
          <w:t>Annexe A – Mesures de Sécurité</w:t>
        </w:r>
        <w:r w:rsidR="00813D92">
          <w:rPr>
            <w:noProof/>
            <w:webHidden/>
          </w:rPr>
          <w:tab/>
        </w:r>
        <w:r w:rsidR="00813D92">
          <w:rPr>
            <w:noProof/>
            <w:webHidden/>
          </w:rPr>
          <w:fldChar w:fldCharType="begin"/>
        </w:r>
        <w:r w:rsidR="00813D92">
          <w:rPr>
            <w:noProof/>
            <w:webHidden/>
          </w:rPr>
          <w:instrText xml:space="preserve"> PAGEREF _Toc84407781 \h </w:instrText>
        </w:r>
        <w:r w:rsidR="00813D92">
          <w:rPr>
            <w:noProof/>
            <w:webHidden/>
          </w:rPr>
        </w:r>
        <w:r w:rsidR="00813D92">
          <w:rPr>
            <w:noProof/>
            <w:webHidden/>
          </w:rPr>
          <w:fldChar w:fldCharType="separate"/>
        </w:r>
        <w:r w:rsidR="00813D92">
          <w:rPr>
            <w:noProof/>
            <w:webHidden/>
          </w:rPr>
          <w:t>15</w:t>
        </w:r>
        <w:r w:rsidR="00813D92">
          <w:rPr>
            <w:noProof/>
            <w:webHidden/>
          </w:rPr>
          <w:fldChar w:fldCharType="end"/>
        </w:r>
      </w:hyperlink>
    </w:p>
    <w:p w14:paraId="115BFA69" w14:textId="31DA5878" w:rsidR="00813D92" w:rsidRDefault="00CF6B5B">
      <w:pPr>
        <w:pStyle w:val="TOC1"/>
        <w:tabs>
          <w:tab w:val="right" w:leader="dot" w:pos="5030"/>
        </w:tabs>
        <w:rPr>
          <w:rFonts w:eastAsiaTheme="minorEastAsia"/>
          <w:b w:val="0"/>
          <w:caps w:val="0"/>
          <w:noProof/>
          <w:sz w:val="22"/>
          <w:lang w:val="en-US" w:eastAsia="en-US" w:bidi="ar-SA"/>
        </w:rPr>
      </w:pPr>
      <w:hyperlink w:anchor="_Toc84407782" w:history="1">
        <w:r w:rsidR="00813D92" w:rsidRPr="00276251">
          <w:rPr>
            <w:rStyle w:val="Hyperlink"/>
            <w:noProof/>
          </w:rPr>
          <w:t>Annexe B – Personnes Concernées et Catégories de Données à Caractère Personnel</w:t>
        </w:r>
        <w:r w:rsidR="00813D92">
          <w:rPr>
            <w:noProof/>
            <w:webHidden/>
          </w:rPr>
          <w:tab/>
        </w:r>
        <w:r w:rsidR="00813D92">
          <w:rPr>
            <w:noProof/>
            <w:webHidden/>
          </w:rPr>
          <w:fldChar w:fldCharType="begin"/>
        </w:r>
        <w:r w:rsidR="00813D92">
          <w:rPr>
            <w:noProof/>
            <w:webHidden/>
          </w:rPr>
          <w:instrText xml:space="preserve"> PAGEREF _Toc84407782 \h </w:instrText>
        </w:r>
        <w:r w:rsidR="00813D92">
          <w:rPr>
            <w:noProof/>
            <w:webHidden/>
          </w:rPr>
        </w:r>
        <w:r w:rsidR="00813D92">
          <w:rPr>
            <w:noProof/>
            <w:webHidden/>
          </w:rPr>
          <w:fldChar w:fldCharType="separate"/>
        </w:r>
        <w:r w:rsidR="00813D92">
          <w:rPr>
            <w:noProof/>
            <w:webHidden/>
          </w:rPr>
          <w:t>18</w:t>
        </w:r>
        <w:r w:rsidR="00813D92">
          <w:rPr>
            <w:noProof/>
            <w:webHidden/>
          </w:rPr>
          <w:fldChar w:fldCharType="end"/>
        </w:r>
      </w:hyperlink>
    </w:p>
    <w:p w14:paraId="10A251F5" w14:textId="474FB676" w:rsidR="00813D92" w:rsidRDefault="00CF6B5B">
      <w:pPr>
        <w:pStyle w:val="TOC1"/>
        <w:tabs>
          <w:tab w:val="right" w:leader="dot" w:pos="5030"/>
        </w:tabs>
        <w:rPr>
          <w:rFonts w:eastAsiaTheme="minorEastAsia"/>
          <w:b w:val="0"/>
          <w:caps w:val="0"/>
          <w:noProof/>
          <w:sz w:val="22"/>
          <w:lang w:val="en-US" w:eastAsia="en-US" w:bidi="ar-SA"/>
        </w:rPr>
      </w:pPr>
      <w:hyperlink w:anchor="_Toc84407783" w:history="1">
        <w:r w:rsidR="00813D92" w:rsidRPr="00276251">
          <w:rPr>
            <w:rStyle w:val="Hyperlink"/>
            <w:noProof/>
          </w:rPr>
          <w:t>Annexe C – Addendum sur les Mesures Complémentaires</w:t>
        </w:r>
        <w:r w:rsidR="00813D92">
          <w:rPr>
            <w:noProof/>
            <w:webHidden/>
          </w:rPr>
          <w:tab/>
        </w:r>
        <w:r w:rsidR="00813D92">
          <w:rPr>
            <w:noProof/>
            <w:webHidden/>
          </w:rPr>
          <w:fldChar w:fldCharType="begin"/>
        </w:r>
        <w:r w:rsidR="00813D92">
          <w:rPr>
            <w:noProof/>
            <w:webHidden/>
          </w:rPr>
          <w:instrText xml:space="preserve"> PAGEREF _Toc84407783 \h </w:instrText>
        </w:r>
        <w:r w:rsidR="00813D92">
          <w:rPr>
            <w:noProof/>
            <w:webHidden/>
          </w:rPr>
        </w:r>
        <w:r w:rsidR="00813D92">
          <w:rPr>
            <w:noProof/>
            <w:webHidden/>
          </w:rPr>
          <w:fldChar w:fldCharType="separate"/>
        </w:r>
        <w:r w:rsidR="00813D92">
          <w:rPr>
            <w:noProof/>
            <w:webHidden/>
          </w:rPr>
          <w:t>20</w:t>
        </w:r>
        <w:r w:rsidR="00813D92">
          <w:rPr>
            <w:noProof/>
            <w:webHidden/>
          </w:rPr>
          <w:fldChar w:fldCharType="end"/>
        </w:r>
      </w:hyperlink>
    </w:p>
    <w:p w14:paraId="3E2EE63E" w14:textId="16D06FD2" w:rsidR="00813D92" w:rsidRDefault="00CF6B5B">
      <w:pPr>
        <w:pStyle w:val="TOC1"/>
        <w:tabs>
          <w:tab w:val="right" w:leader="dot" w:pos="5030"/>
        </w:tabs>
        <w:rPr>
          <w:rFonts w:eastAsiaTheme="minorEastAsia"/>
          <w:b w:val="0"/>
          <w:caps w:val="0"/>
          <w:noProof/>
          <w:sz w:val="22"/>
          <w:lang w:val="en-US" w:eastAsia="en-US" w:bidi="ar-SA"/>
        </w:rPr>
      </w:pPr>
      <w:hyperlink w:anchor="_Toc84407784" w:history="1">
        <w:r w:rsidR="00813D92" w:rsidRPr="00276251">
          <w:rPr>
            <w:rStyle w:val="Hyperlink"/>
            <w:noProof/>
          </w:rPr>
          <w:t>Annexe 1 – Clauses Contractuelles Types 2010 (Sous-traitants)</w:t>
        </w:r>
        <w:r w:rsidR="00813D92">
          <w:rPr>
            <w:noProof/>
            <w:webHidden/>
          </w:rPr>
          <w:tab/>
        </w:r>
        <w:r w:rsidR="00813D92">
          <w:rPr>
            <w:noProof/>
            <w:webHidden/>
          </w:rPr>
          <w:fldChar w:fldCharType="begin"/>
        </w:r>
        <w:r w:rsidR="00813D92">
          <w:rPr>
            <w:noProof/>
            <w:webHidden/>
          </w:rPr>
          <w:instrText xml:space="preserve"> PAGEREF _Toc84407784 \h </w:instrText>
        </w:r>
        <w:r w:rsidR="00813D92">
          <w:rPr>
            <w:noProof/>
            <w:webHidden/>
          </w:rPr>
        </w:r>
        <w:r w:rsidR="00813D92">
          <w:rPr>
            <w:noProof/>
            <w:webHidden/>
          </w:rPr>
          <w:fldChar w:fldCharType="separate"/>
        </w:r>
        <w:r w:rsidR="00813D92">
          <w:rPr>
            <w:noProof/>
            <w:webHidden/>
          </w:rPr>
          <w:t>22</w:t>
        </w:r>
        <w:r w:rsidR="00813D92">
          <w:rPr>
            <w:noProof/>
            <w:webHidden/>
          </w:rPr>
          <w:fldChar w:fldCharType="end"/>
        </w:r>
      </w:hyperlink>
    </w:p>
    <w:p w14:paraId="2843A1E1" w14:textId="48498D88" w:rsidR="00813D92" w:rsidRDefault="00CF6B5B">
      <w:pPr>
        <w:pStyle w:val="TOC1"/>
        <w:tabs>
          <w:tab w:val="right" w:leader="dot" w:pos="5030"/>
        </w:tabs>
        <w:rPr>
          <w:rFonts w:eastAsiaTheme="minorEastAsia"/>
          <w:b w:val="0"/>
          <w:caps w:val="0"/>
          <w:noProof/>
          <w:sz w:val="22"/>
          <w:lang w:val="en-US" w:eastAsia="en-US" w:bidi="ar-SA"/>
        </w:rPr>
      </w:pPr>
      <w:hyperlink w:anchor="_Toc84407785" w:history="1">
        <w:r w:rsidR="00813D92" w:rsidRPr="00276251">
          <w:rPr>
            <w:rStyle w:val="Hyperlink"/>
            <w:noProof/>
          </w:rPr>
          <w:t>Annexe 2 – Conditions du Règlement général sur la protection des données de l’Union européenne</w:t>
        </w:r>
        <w:r w:rsidR="00813D92">
          <w:rPr>
            <w:noProof/>
            <w:webHidden/>
          </w:rPr>
          <w:tab/>
        </w:r>
        <w:r w:rsidR="00813D92">
          <w:rPr>
            <w:noProof/>
            <w:webHidden/>
          </w:rPr>
          <w:fldChar w:fldCharType="begin"/>
        </w:r>
        <w:r w:rsidR="00813D92">
          <w:rPr>
            <w:noProof/>
            <w:webHidden/>
          </w:rPr>
          <w:instrText xml:space="preserve"> PAGEREF _Toc84407785 \h </w:instrText>
        </w:r>
        <w:r w:rsidR="00813D92">
          <w:rPr>
            <w:noProof/>
            <w:webHidden/>
          </w:rPr>
        </w:r>
        <w:r w:rsidR="00813D92">
          <w:rPr>
            <w:noProof/>
            <w:webHidden/>
          </w:rPr>
          <w:fldChar w:fldCharType="separate"/>
        </w:r>
        <w:r w:rsidR="00813D92">
          <w:rPr>
            <w:noProof/>
            <w:webHidden/>
          </w:rPr>
          <w:t>27</w:t>
        </w:r>
        <w:r w:rsidR="00813D92">
          <w:rPr>
            <w:noProof/>
            <w:webHidden/>
          </w:rPr>
          <w:fldChar w:fldCharType="end"/>
        </w:r>
      </w:hyperlink>
    </w:p>
    <w:p w14:paraId="078B3149" w14:textId="45A607E9"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3E4AC6"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4407756"/>
      <w:bookmarkStart w:id="6" w:name="Introduction"/>
      <w:r>
        <w:lastRenderedPageBreak/>
        <w:t>Introduction</w:t>
      </w:r>
      <w:bookmarkEnd w:id="2"/>
      <w:bookmarkEnd w:id="3"/>
      <w:bookmarkEnd w:id="4"/>
      <w:bookmarkEnd w:id="5"/>
    </w:p>
    <w:p w14:paraId="29BE6587" w14:textId="23EFBFF7" w:rsidR="00DD6D76" w:rsidRPr="003E4AC6"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Les parties conviennent que le présent Addendum relatif à la Protection des Données </w:t>
      </w:r>
      <w:r w:rsidR="00AC66A3">
        <w:t xml:space="preserve">pour les </w:t>
      </w:r>
      <w:r>
        <w:t>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w:t>
      </w:r>
      <w:r w:rsidR="009F4490">
        <w:t>p</w:t>
      </w:r>
      <w:r>
        <w:t xml:space="preserve">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0849B9F9" w14:textId="2382DF92" w:rsidR="00DD6D76" w:rsidRPr="003E4AC6" w:rsidRDefault="00DD6D76" w:rsidP="00DD6D76">
      <w:pPr>
        <w:pStyle w:val="CommentText"/>
        <w:spacing w:after="120"/>
      </w:pPr>
      <w:r>
        <w:rPr>
          <w:sz w:val="18"/>
          <w:szCs w:val="18"/>
        </w:rPr>
        <w:t xml:space="preserve">En cas de conflit ou d'incohérence entre les </w:t>
      </w:r>
      <w:r w:rsidR="009F4490">
        <w:rPr>
          <w:sz w:val="18"/>
          <w:szCs w:val="18"/>
        </w:rPr>
        <w:t>C</w:t>
      </w:r>
      <w:r>
        <w:rPr>
          <w:sz w:val="18"/>
          <w:szCs w:val="18"/>
        </w:rPr>
        <w:t xml:space="preserve">onditions du DPA et tout autre </w:t>
      </w:r>
      <w:r w:rsidR="009F4490">
        <w:rPr>
          <w:sz w:val="18"/>
          <w:szCs w:val="18"/>
        </w:rPr>
        <w:t xml:space="preserve">terme </w:t>
      </w:r>
      <w:r>
        <w:rPr>
          <w:sz w:val="18"/>
          <w:szCs w:val="18"/>
        </w:rPr>
        <w:t xml:space="preserve">du contrat de licence en volume du Client, les </w:t>
      </w:r>
      <w:r w:rsidR="009F4490">
        <w:rPr>
          <w:sz w:val="18"/>
          <w:szCs w:val="18"/>
        </w:rPr>
        <w:t>C</w:t>
      </w:r>
      <w:r>
        <w:rPr>
          <w:sz w:val="18"/>
          <w:szCs w:val="18"/>
        </w:rPr>
        <w:t>onditions du</w:t>
      </w:r>
      <w:r w:rsidR="00105B67">
        <w:rPr>
          <w:sz w:val="18"/>
          <w:szCs w:val="18"/>
        </w:rPr>
        <w:t> </w:t>
      </w:r>
      <w:r>
        <w:rPr>
          <w:sz w:val="18"/>
          <w:szCs w:val="18"/>
        </w:rPr>
        <w:t>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w:t>
      </w:r>
      <w:r w:rsidR="00105B67">
        <w:rPr>
          <w:sz w:val="18"/>
          <w:szCs w:val="18"/>
        </w:rPr>
        <w:t> </w:t>
      </w:r>
      <w:r>
        <w:rPr>
          <w:sz w:val="18"/>
          <w:szCs w:val="18"/>
        </w:rPr>
        <w:t xml:space="preserve">des Données à Caractère Personnel telles que définies dans les présentes. Par souci de clarté, conformément à la </w:t>
      </w:r>
      <w:r w:rsidR="009F4490">
        <w:rPr>
          <w:sz w:val="18"/>
          <w:szCs w:val="18"/>
        </w:rPr>
        <w:t>C</w:t>
      </w:r>
      <w:r>
        <w:rPr>
          <w:sz w:val="18"/>
          <w:szCs w:val="18"/>
        </w:rPr>
        <w:t xml:space="preserve">lause 10 des Clauses Contractuelles Types 2010 figurant dans </w:t>
      </w:r>
      <w:hyperlink w:anchor="Attachment1" w:history="1">
        <w:r>
          <w:rPr>
            <w:rStyle w:val="Hyperlink"/>
            <w:sz w:val="18"/>
            <w:szCs w:val="18"/>
          </w:rPr>
          <w:t>l'</w:t>
        </w:r>
        <w:r w:rsidR="00FC6C3A">
          <w:rPr>
            <w:rStyle w:val="Hyperlink"/>
            <w:sz w:val="18"/>
            <w:szCs w:val="18"/>
          </w:rPr>
          <w:t>A</w:t>
        </w:r>
        <w:r>
          <w:rPr>
            <w:rStyle w:val="Hyperlink"/>
            <w:sz w:val="18"/>
            <w:szCs w:val="18"/>
          </w:rPr>
          <w:t>nnexe 1</w:t>
        </w:r>
      </w:hyperlink>
      <w:r>
        <w:rPr>
          <w:sz w:val="18"/>
          <w:szCs w:val="18"/>
        </w:rPr>
        <w:t>, lorsque les Clauses Contractuelles Types 2010 sont applicables, les Clauses Contractuelles Types 2010 prévalent sur toute autre clause des Conditions du DPA.</w:t>
      </w:r>
    </w:p>
    <w:p w14:paraId="4956C5C0" w14:textId="639C8C7E" w:rsidR="00332D4D" w:rsidRPr="00332D4D" w:rsidRDefault="00332D4D" w:rsidP="00DD6D76">
      <w:pPr>
        <w:pStyle w:val="ProductList-Body"/>
        <w:spacing w:after="120"/>
      </w:pPr>
      <w:r>
        <w:t xml:space="preserve">Les termes du présent DPA engagent Microsoft vis-à-vis de </w:t>
      </w:r>
      <w:r w:rsidR="00DD6D76">
        <w:t>l’ensemble de ses clients disposant de contrats de licence en volume. Ces engagements lient</w:t>
      </w:r>
      <w:r w:rsidR="00923EE6">
        <w:t> </w:t>
      </w:r>
      <w:r w:rsidR="00DD6D76">
        <w:t>Microsoft à l'égard du Client quelles que soient (1) les Conditions relatives aux Produits qui sont par ailleurs applicables à tout abonnement ou</w:t>
      </w:r>
      <w:r w:rsidR="00923EE6">
        <w:t> </w:t>
      </w:r>
      <w:r w:rsidR="00DD6D76">
        <w:t>licence de Produit, ou (2) indépendamment de tout autre contrat faisant référence aux Conditions relatives aux Produits.</w:t>
      </w:r>
    </w:p>
    <w:p w14:paraId="5EBB00B4" w14:textId="77777777" w:rsidR="00DD6D76" w:rsidRPr="003E4AC6" w:rsidRDefault="00DD6D76" w:rsidP="00DD6D76">
      <w:pPr>
        <w:pStyle w:val="ProductList-SubSubSectionHeading"/>
        <w:spacing w:after="120"/>
        <w:outlineLvl w:val="1"/>
      </w:pPr>
      <w:bookmarkStart w:id="13" w:name="_Toc42764827"/>
      <w:bookmarkStart w:id="14" w:name="_Toc84407757"/>
      <w:bookmarkEnd w:id="7"/>
      <w:bookmarkEnd w:id="8"/>
      <w:bookmarkEnd w:id="9"/>
      <w:r>
        <w:t>Conditions du DPA et Mises à Jour Applicables</w:t>
      </w:r>
      <w:bookmarkEnd w:id="13"/>
      <w:bookmarkEnd w:id="14"/>
    </w:p>
    <w:p w14:paraId="4716D8C6" w14:textId="6C5689CE" w:rsidR="00DD6D76" w:rsidRPr="003E4AC6" w:rsidRDefault="00DD6D76" w:rsidP="00DD6D76">
      <w:pPr>
        <w:pStyle w:val="ProductList-Body"/>
        <w:spacing w:after="120"/>
        <w:ind w:left="187"/>
        <w:outlineLvl w:val="2"/>
      </w:pPr>
      <w:r>
        <w:rPr>
          <w:b/>
          <w:color w:val="0072C6"/>
        </w:rPr>
        <w:t xml:space="preserve">Limites des </w:t>
      </w:r>
      <w:r w:rsidR="00ED26EE">
        <w:rPr>
          <w:b/>
          <w:color w:val="0072C6"/>
        </w:rPr>
        <w:t>M</w:t>
      </w:r>
      <w:r>
        <w:rPr>
          <w:b/>
          <w:color w:val="0072C6"/>
        </w:rPr>
        <w:t xml:space="preserve">ises à </w:t>
      </w:r>
      <w:r w:rsidR="00ED26EE">
        <w:rPr>
          <w:b/>
          <w:color w:val="0072C6"/>
        </w:rPr>
        <w:t>J</w:t>
      </w:r>
      <w:r>
        <w:rPr>
          <w:b/>
          <w:color w:val="0072C6"/>
        </w:rPr>
        <w:t>our</w:t>
      </w:r>
    </w:p>
    <w:p w14:paraId="5B6FC785" w14:textId="386AAFA4" w:rsidR="00332D4D" w:rsidRPr="00332D4D" w:rsidRDefault="00DD6D76" w:rsidP="00DD6D76">
      <w:pPr>
        <w:pStyle w:val="ProductList-Body"/>
        <w:spacing w:after="120"/>
        <w:ind w:left="158"/>
      </w:pPr>
      <w:r>
        <w:t xml:space="preserve">Lorsque le Client renouvelle son abonnement ou achète un nouvel abonnement à un Produit ou conclut un </w:t>
      </w:r>
      <w:r w:rsidR="00E54DB9">
        <w:t>o</w:t>
      </w:r>
      <w:r>
        <w:t xml:space="preserve">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w:t>
      </w:r>
      <w:r w:rsidR="00E54DB9">
        <w:t xml:space="preserve">un </w:t>
      </w:r>
      <w:r>
        <w:t>Logiciel, les Conditions du DPA alors en vigueur s’appliquent (suivant l</w:t>
      </w:r>
      <w:r w:rsidR="00332D4D">
        <w:t>e</w:t>
      </w:r>
      <w:r>
        <w:t xml:space="preserve"> même </w:t>
      </w:r>
      <w:r w:rsidR="00332D4D">
        <w:t>mécanisme de détermination d</w:t>
      </w:r>
      <w:r>
        <w:t xml:space="preserve">es Conditions relatives aux Produits </w:t>
      </w:r>
      <w:r w:rsidR="00332D4D">
        <w:t xml:space="preserve">applicables </w:t>
      </w:r>
      <w:r>
        <w:t xml:space="preserve">pour ce Logiciel </w:t>
      </w:r>
      <w:r w:rsidR="00332D4D">
        <w:t xml:space="preserve">en vertu du contrat </w:t>
      </w:r>
      <w:r>
        <w:t xml:space="preserve">de licence en volume du Client) et ne seront pas modifiées pendant la durée de la licence du Client pour ce Logiciel. </w:t>
      </w:r>
    </w:p>
    <w:p w14:paraId="2112911C" w14:textId="510D4016" w:rsidR="00DD6D76" w:rsidRPr="003E4AC6" w:rsidRDefault="00DD6D76" w:rsidP="00DD6D76">
      <w:pPr>
        <w:pStyle w:val="ProductList-Body"/>
        <w:spacing w:after="120"/>
        <w:ind w:left="187"/>
        <w:outlineLvl w:val="2"/>
      </w:pPr>
      <w:bookmarkStart w:id="15" w:name="_Hlk40343587"/>
      <w:r>
        <w:rPr>
          <w:b/>
          <w:color w:val="0072C6"/>
        </w:rPr>
        <w:t xml:space="preserve">Nouvelles </w:t>
      </w:r>
      <w:r w:rsidR="00C3398D">
        <w:rPr>
          <w:b/>
          <w:color w:val="0072C6"/>
        </w:rPr>
        <w:t>F</w:t>
      </w:r>
      <w:r>
        <w:rPr>
          <w:b/>
          <w:color w:val="0072C6"/>
        </w:rPr>
        <w:t xml:space="preserve">onctionnalités, </w:t>
      </w:r>
      <w:r w:rsidR="00C3398D">
        <w:rPr>
          <w:b/>
          <w:color w:val="0072C6"/>
        </w:rPr>
        <w:t>N</w:t>
      </w:r>
      <w:r>
        <w:rPr>
          <w:b/>
          <w:color w:val="0072C6"/>
        </w:rPr>
        <w:t xml:space="preserve">ouveaux </w:t>
      </w:r>
      <w:r w:rsidR="00C3398D">
        <w:rPr>
          <w:b/>
          <w:color w:val="0072C6"/>
        </w:rPr>
        <w:t>S</w:t>
      </w:r>
      <w:r>
        <w:rPr>
          <w:b/>
          <w:color w:val="0072C6"/>
        </w:rPr>
        <w:t xml:space="preserve">uppléments ou </w:t>
      </w:r>
      <w:r w:rsidR="00C3398D">
        <w:rPr>
          <w:b/>
          <w:color w:val="0072C6"/>
        </w:rPr>
        <w:t>N</w:t>
      </w:r>
      <w:r>
        <w:rPr>
          <w:b/>
          <w:color w:val="0072C6"/>
        </w:rPr>
        <w:t>ouveaux Logiciels Associés</w:t>
      </w:r>
      <w:bookmarkEnd w:id="15"/>
    </w:p>
    <w:p w14:paraId="6055A2C1" w14:textId="08C3188B" w:rsidR="00DD6D76" w:rsidRPr="003E4AC6" w:rsidRDefault="00DD6D76" w:rsidP="00DD6D76">
      <w:pPr>
        <w:pStyle w:val="ProductList-Body"/>
        <w:spacing w:after="120"/>
        <w:ind w:left="158"/>
      </w:pPr>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w:t>
      </w:r>
      <w:r w:rsidR="002B5678">
        <w:t> </w:t>
      </w:r>
      <w:r>
        <w:t>conditions ou mettre à jour le DPA s’appliquant à l’utilisation par le Client de ces nouvelles fonctionnalités, offres, nouveaux suppléments ou</w:t>
      </w:r>
      <w:r w:rsidR="002B5678">
        <w:t> </w:t>
      </w:r>
      <w:r>
        <w:t xml:space="preserve">nouveaux logiciels associés. Si ces conditions incluent des changements défavorables importants aux Conditions </w:t>
      </w:r>
      <w:r w:rsidR="00A938D5">
        <w:t xml:space="preserve">du </w:t>
      </w:r>
      <w:r>
        <w:t>DPA, Microsoft donnera au</w:t>
      </w:r>
      <w:r w:rsidR="002B5678">
        <w:t> </w:t>
      </w:r>
      <w:r>
        <w:t xml:space="preserve">Client le choix d'utiliser les nouvelles fonctionnalités, </w:t>
      </w:r>
      <w:r w:rsidR="00C3398D">
        <w:t xml:space="preserve">les nouvelles </w:t>
      </w:r>
      <w:r>
        <w:t xml:space="preserve">offres, les </w:t>
      </w:r>
      <w:r w:rsidR="00A938D5">
        <w:t xml:space="preserve">nouveaux </w:t>
      </w:r>
      <w:r>
        <w:t xml:space="preserve">suppléments ou les </w:t>
      </w:r>
      <w:r w:rsidR="00283A89">
        <w:t xml:space="preserve">nouveaux </w:t>
      </w:r>
      <w:r>
        <w:t>logiciels associés, sans perte de fonctionnalité existante d'un Produit ou Service Professionnel généralement disponible. Si le Client n'installe pas ou n'utilise pas les nouvelles fonctionnalités, offres, les</w:t>
      </w:r>
      <w:r w:rsidR="002B5678">
        <w:t> </w:t>
      </w:r>
      <w:r>
        <w:t>nouveaux suppléments ou les nouveaux logiciels associés, les nouvelles conditions correspondantes ne s’appliqueront pas.</w:t>
      </w:r>
    </w:p>
    <w:p w14:paraId="5051C02C" w14:textId="702A95E4" w:rsidR="00DD6D76" w:rsidRPr="003E4AC6" w:rsidRDefault="00DD6D76" w:rsidP="00DD6D76">
      <w:pPr>
        <w:pStyle w:val="ProductList-Body"/>
        <w:spacing w:after="120"/>
        <w:ind w:left="187"/>
        <w:outlineLvl w:val="2"/>
      </w:pPr>
      <w:r>
        <w:rPr>
          <w:b/>
          <w:color w:val="0072C6"/>
        </w:rPr>
        <w:t xml:space="preserve">Réglementation et </w:t>
      </w:r>
      <w:r w:rsidR="00EC461D">
        <w:rPr>
          <w:b/>
          <w:color w:val="0072C6"/>
        </w:rPr>
        <w:t>Exigences</w:t>
      </w:r>
      <w:r>
        <w:rPr>
          <w:b/>
          <w:color w:val="0072C6"/>
        </w:rPr>
        <w:t xml:space="preserve"> </w:t>
      </w:r>
      <w:r w:rsidR="000C4061">
        <w:rPr>
          <w:b/>
          <w:color w:val="0072C6"/>
        </w:rPr>
        <w:t>G</w:t>
      </w:r>
      <w:r>
        <w:rPr>
          <w:b/>
          <w:color w:val="0072C6"/>
        </w:rPr>
        <w:t>ouvernementales</w:t>
      </w:r>
    </w:p>
    <w:p w14:paraId="6B7C4EFD" w14:textId="2661DEDF" w:rsidR="00D23AB0" w:rsidRPr="00332D4D" w:rsidRDefault="00DD6D76" w:rsidP="00DD6D76">
      <w:pPr>
        <w:pStyle w:val="ProductList-Body"/>
        <w:spacing w:after="120"/>
        <w:ind w:left="158"/>
      </w:pPr>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w:t>
      </w:r>
      <w:r w:rsidR="00B84549">
        <w:t xml:space="preserve"> difficile</w:t>
      </w:r>
      <w:r>
        <w:t xml:space="preserve">, pour Microsoft, le </w:t>
      </w:r>
      <w:r w:rsidR="00B84549">
        <w:t xml:space="preserve">fait de continuer à </w:t>
      </w:r>
      <w:r w:rsidR="00332D4D">
        <w:t>fournir</w:t>
      </w:r>
      <w:r w:rsidR="00B84549">
        <w:t xml:space="preserve"> le Produit ou le Service Professionnel </w:t>
      </w:r>
      <w:r>
        <w:t xml:space="preserve">sans modification, et/ou (3) qui amènerait Microsoft à penser que les </w:t>
      </w:r>
      <w:r w:rsidR="00B84549">
        <w:t>C</w:t>
      </w:r>
      <w:r>
        <w:t xml:space="preserve">onditions </w:t>
      </w:r>
      <w:r w:rsidR="00B84549">
        <w:t xml:space="preserve">du </w:t>
      </w:r>
      <w:r>
        <w:t>DPA ou le Produit ou le Service Professionnel peuvent être en conflit avec ladite obligation.</w:t>
      </w:r>
    </w:p>
    <w:p w14:paraId="533F1F74" w14:textId="13AFD919" w:rsidR="009776B9" w:rsidRPr="003E4AC6" w:rsidRDefault="009776B9" w:rsidP="007829B6">
      <w:pPr>
        <w:pStyle w:val="ProductList-SubSubSectionHeading"/>
        <w:spacing w:after="120"/>
        <w:outlineLvl w:val="1"/>
      </w:pPr>
      <w:bookmarkStart w:id="16" w:name="_Toc84407758"/>
      <w:r>
        <w:t xml:space="preserve">Notifications </w:t>
      </w:r>
      <w:r w:rsidR="00EC461D">
        <w:t>E</w:t>
      </w:r>
      <w:r>
        <w:t>lectroniques</w:t>
      </w:r>
      <w:bookmarkEnd w:id="10"/>
      <w:bookmarkEnd w:id="11"/>
      <w:bookmarkEnd w:id="12"/>
      <w:bookmarkEnd w:id="16"/>
    </w:p>
    <w:p w14:paraId="37A67D7B" w14:textId="770217C6" w:rsidR="009776B9" w:rsidRPr="003E4AC6" w:rsidRDefault="009776B9" w:rsidP="007829B6">
      <w:pPr>
        <w:pStyle w:val="ProductList-Body"/>
        <w:spacing w:after="120"/>
      </w:pPr>
      <w:r>
        <w:t>Microsoft peut fournir au Client des informations et des notifications électroniques sur les Produits et Services par courrier électronique, via le</w:t>
      </w:r>
      <w:r w:rsidR="005D2AD2">
        <w:t> </w:t>
      </w:r>
      <w:r>
        <w:t>portail d'un Service en Ligne ou par l’intermédiaire d’un site Web désigné par Microsoft. Une notification est envoyée à la date de mise à</w:t>
      </w:r>
      <w:r w:rsidR="005D2AD2">
        <w:t> </w:t>
      </w:r>
      <w:r>
        <w:t xml:space="preserve">disposition de ces informations par Microsoft. </w:t>
      </w:r>
    </w:p>
    <w:p w14:paraId="7A124922" w14:textId="4FDE32ED" w:rsidR="009776B9" w:rsidRPr="003E4AC6" w:rsidRDefault="009776B9" w:rsidP="007829B6">
      <w:pPr>
        <w:pStyle w:val="ProductList-SubSubSectionHeading"/>
        <w:spacing w:after="120"/>
        <w:outlineLvl w:val="1"/>
      </w:pPr>
      <w:bookmarkStart w:id="17" w:name="_Toc507768535"/>
      <w:bookmarkStart w:id="18" w:name="_Toc6563784"/>
      <w:bookmarkStart w:id="19" w:name="_Toc26883657"/>
      <w:bookmarkStart w:id="20" w:name="_Toc84407759"/>
      <w:r>
        <w:t xml:space="preserve">Versions </w:t>
      </w:r>
      <w:r w:rsidR="00EC461D">
        <w:t>A</w:t>
      </w:r>
      <w:r>
        <w:t>ntérieures</w:t>
      </w:r>
      <w:bookmarkEnd w:id="17"/>
      <w:bookmarkEnd w:id="18"/>
      <w:bookmarkEnd w:id="19"/>
      <w:bookmarkEnd w:id="20"/>
    </w:p>
    <w:p w14:paraId="6CA8233C" w14:textId="7ABFED76" w:rsidR="009776B9" w:rsidRPr="003E4AC6" w:rsidRDefault="00DD6D76" w:rsidP="007829B6">
      <w:pPr>
        <w:pStyle w:val="ProductList-Body"/>
        <w:spacing w:after="120"/>
      </w:pPr>
      <w:r>
        <w:t>Le</w:t>
      </w:r>
      <w:r w:rsidR="00D23AB0">
        <w:t>s</w:t>
      </w:r>
      <w:r>
        <w:t xml:space="preserve"> Conditions </w:t>
      </w:r>
      <w:r w:rsidR="00EF15D3">
        <w:t xml:space="preserve">du </w:t>
      </w:r>
      <w:r>
        <w:t xml:space="preserve">DPA définissent les conditions applicables aux Produits et Services actuellement disponibles. Pour les versions antérieures des Conditions </w:t>
      </w:r>
      <w:r w:rsidR="00EF15D3">
        <w:t xml:space="preserve">du </w:t>
      </w:r>
      <w:r>
        <w:t xml:space="preserve">DPA, le Client peut consulter la page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ou contacter son revendeur ou Responsable de Compte Microsoft.</w:t>
      </w:r>
    </w:p>
    <w:bookmarkStart w:id="22" w:name="_Hlk494736247"/>
    <w:bookmarkStart w:id="23" w:name="_Hlk494736381"/>
    <w:p w14:paraId="5CA89841" w14:textId="279CBACF" w:rsidR="0074788A" w:rsidRPr="003E4AC6" w:rsidRDefault="00C942A4" w:rsidP="0074788A">
      <w:pPr>
        <w:pStyle w:val="ProductList-Body"/>
        <w:shd w:val="clear" w:color="auto" w:fill="A6A6A6" w:themeFill="background1" w:themeFillShade="A6"/>
        <w:spacing w:after="120"/>
        <w:jc w:val="right"/>
      </w:pPr>
      <w:r>
        <w:fldChar w:fldCharType="begin"/>
      </w:r>
      <w:r w:rsidR="000A2073">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40E64317" w14:textId="77777777" w:rsidR="0074788A" w:rsidRPr="003E4AC6"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3E4AC6" w:rsidRDefault="009776B9" w:rsidP="007829B6">
      <w:pPr>
        <w:pStyle w:val="ProductList-SectionHeading"/>
        <w:spacing w:after="120"/>
        <w:outlineLvl w:val="0"/>
      </w:pPr>
      <w:bookmarkStart w:id="24" w:name="_Toc507768537"/>
      <w:bookmarkStart w:id="25" w:name="_Toc6563786"/>
      <w:bookmarkStart w:id="26" w:name="_Toc26883659"/>
      <w:bookmarkStart w:id="27" w:name="_Toc84407760"/>
      <w:bookmarkStart w:id="28" w:name="Definitions"/>
      <w:bookmarkEnd w:id="22"/>
      <w:bookmarkEnd w:id="23"/>
      <w:r>
        <w:lastRenderedPageBreak/>
        <w:t>Définitions</w:t>
      </w:r>
      <w:bookmarkEnd w:id="24"/>
      <w:bookmarkEnd w:id="25"/>
      <w:bookmarkEnd w:id="26"/>
      <w:bookmarkEnd w:id="27"/>
    </w:p>
    <w:bookmarkEnd w:id="28"/>
    <w:p w14:paraId="32C99E92" w14:textId="77777777" w:rsidR="00253BA3" w:rsidRPr="003E4AC6" w:rsidRDefault="00253BA3" w:rsidP="007829B6">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7BD5029B" w14:textId="44F0883A" w:rsidR="00253BA3" w:rsidRPr="003E4AC6" w:rsidRDefault="00253BA3" w:rsidP="007829B6">
      <w:pPr>
        <w:pStyle w:val="ProductList-Body"/>
        <w:spacing w:after="120"/>
      </w:pPr>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4CF72A8B" w14:textId="77777777" w:rsidR="00DD6D76" w:rsidRPr="003E4AC6" w:rsidRDefault="00DD6D76" w:rsidP="00DD6D76">
      <w:pPr>
        <w:pStyle w:val="ProductList-Body"/>
        <w:spacing w:after="120"/>
      </w:pPr>
      <w: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35DCB22A" w14:textId="022971D7" w:rsidR="00DD6D76" w:rsidRPr="003E4AC6" w:rsidRDefault="00DD6D76" w:rsidP="00DD6D76">
      <w:pPr>
        <w:pStyle w:val="ProductList-Body"/>
        <w:spacing w:after="120"/>
      </w:pPr>
      <w:r>
        <w:t>« Conditions du DPA » désigne les termes du DPA et toutes les conditions spécifiques relatives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w:t>
      </w:r>
      <w:r w:rsidR="00692589">
        <w:t> </w:t>
      </w:r>
      <w:r>
        <w:t xml:space="preserve">un Produit, les conditions spécifiques relatives au Produit prévaudront pour le Produit concerné (ou la fonctionnalité de ce Produit). </w:t>
      </w:r>
    </w:p>
    <w:p w14:paraId="3410D5D2" w14:textId="3F1F00CD" w:rsidR="00253BA3" w:rsidRPr="003E4AC6" w:rsidRDefault="00253BA3" w:rsidP="007829B6">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04E7A01A" w14:textId="77777777" w:rsidR="00253BA3" w:rsidRPr="003E4AC6" w:rsidRDefault="00253BA3" w:rsidP="007829B6">
      <w:pPr>
        <w:pStyle w:val="ProductList-Body"/>
        <w:spacing w:after="120"/>
      </w:pPr>
      <w:r>
        <w:t xml:space="preserve">« Lois Locales de l'UE/EEE sur la Protection des Données » désigne toute législation et réglementation subordonnée mettant en œuvre le RGPD. </w:t>
      </w:r>
    </w:p>
    <w:p w14:paraId="44F5AB82" w14:textId="6997C781" w:rsidR="00253BA3" w:rsidRPr="003E4AC6" w:rsidRDefault="00253BA3" w:rsidP="007829B6">
      <w:pPr>
        <w:pStyle w:val="ProductList-Body"/>
        <w:spacing w:after="120"/>
      </w:pPr>
      <w:r>
        <w:t xml:space="preserve">« Conditions du RGPD » désigne les conditions de </w:t>
      </w:r>
      <w:hyperlink w:anchor="Attachment2" w:history="1">
        <w:r>
          <w:rPr>
            <w:rStyle w:val="Hyperlink"/>
          </w:rPr>
          <w:t>l'Annexe 2</w:t>
        </w:r>
      </w:hyperlink>
      <w:r>
        <w:t>, en vertu desquelles Microsoft prend des engagements contraignants concernant le</w:t>
      </w:r>
      <w:r w:rsidR="003F6C4C">
        <w:t> </w:t>
      </w:r>
      <w:r>
        <w:t xml:space="preserve">traitement des Données à </w:t>
      </w:r>
      <w:r w:rsidR="00C95FBE">
        <w:t>C</w:t>
      </w:r>
      <w:r>
        <w:t>aractère Personnel, comme l'exige l'Article 28 du RGPD.</w:t>
      </w:r>
    </w:p>
    <w:p w14:paraId="1FC17E8F" w14:textId="77777777" w:rsidR="00253BA3" w:rsidRPr="003E4AC6" w:rsidRDefault="00253BA3" w:rsidP="007829B6">
      <w:pPr>
        <w:pStyle w:val="ProductList-Body"/>
        <w:spacing w:after="120"/>
      </w:pPr>
      <w: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21FD4B1C" w14:textId="68350018" w:rsidR="0015452B" w:rsidRPr="003E4AC6" w:rsidRDefault="007823F0" w:rsidP="5610EDB3">
      <w:pPr>
        <w:pStyle w:val="ProductList-Body"/>
        <w:spacing w:after="120"/>
      </w:pPr>
      <w:r>
        <w:t>« Produit » a le sens prévu dans le contrat de licence en volume. Par souci de commodité, le terme « Produit » comprend les Services en Ligne et le</w:t>
      </w:r>
      <w:r w:rsidR="00C95FBE">
        <w:t>s</w:t>
      </w:r>
      <w:r w:rsidR="00CA7951">
        <w:t> </w:t>
      </w:r>
      <w:r>
        <w:t>Logiciel</w:t>
      </w:r>
      <w:r w:rsidR="00C95FBE">
        <w:t>s</w:t>
      </w:r>
      <w:r>
        <w:t xml:space="preserve">, chacun étant défini dans le contrat de licence en volume. </w:t>
      </w:r>
    </w:p>
    <w:p w14:paraId="0CDCAE0C" w14:textId="02D3CDA5" w:rsidR="00232600" w:rsidRPr="003E4AC6" w:rsidRDefault="00232600" w:rsidP="007829B6">
      <w:pPr>
        <w:pStyle w:val="ProductList-Body"/>
        <w:spacing w:after="120"/>
      </w:pPr>
      <w:r>
        <w:t>« Produits et Services » désigne les Produits et Services Professionnels. La disponibilité des Produits et des Services Professionnels peut varier d'une</w:t>
      </w:r>
      <w:r w:rsidR="003B2A6C">
        <w:t> </w:t>
      </w:r>
      <w:r>
        <w:t>région à l'autre et l'applicabilité du présent DPA à des Produits et Services Professionnels spécifiques est soumise aux limitations de la section Champ d'application du présent DPA.</w:t>
      </w:r>
    </w:p>
    <w:p w14:paraId="53AEE2E8" w14:textId="2CE7F2DF" w:rsidR="00054264" w:rsidRPr="003E4AC6" w:rsidRDefault="00054264" w:rsidP="00054264">
      <w:pPr>
        <w:pStyle w:val="ProductList-Body"/>
        <w:spacing w:after="120"/>
      </w:pPr>
      <w:r>
        <w:t xml:space="preserve">« Services Professionnels » désigne les services suivants : (a) les services de conseil de Microsoft, composés des services de planification, de conseil, d'information, de migration de données, de déploiement et de développement de solutions/logiciels fournis dans le cadre d'un Ordre de Services Microsoft Entreprise qui intègre le présent DPA par référence ; et (b) les services d'assistance technique fournis par Microsoft qui aident les clients à identifier et à résoudre les problèmes affectant les Produits, y compris l'assistance technique fournie dans le cadre des Services </w:t>
      </w:r>
      <w:r w:rsidR="00D23AB0">
        <w:t xml:space="preserve">de Support </w:t>
      </w:r>
      <w:proofErr w:type="spellStart"/>
      <w:r>
        <w:t>Unified</w:t>
      </w:r>
      <w:proofErr w:type="spellEnd"/>
      <w:r>
        <w:t xml:space="preserve"> ou </w:t>
      </w:r>
      <w:r w:rsidR="00D23AB0">
        <w:t xml:space="preserve">de </w:t>
      </w:r>
      <w:r>
        <w:t xml:space="preserve">Support </w:t>
      </w:r>
      <w:r w:rsidR="00D23AB0">
        <w:t xml:space="preserve">Premier </w:t>
      </w:r>
      <w:r>
        <w:t>de Microsoft (tels que décrits respectivement dans la Description des Services d'Assistance et de Conseil ou la Description des Services), et tout autre service d'assistance technique. Les Services Professionnels ne comprennent pas les Produits ni, aux fins du DPA, les Services Professionnels Supplémentaires.</w:t>
      </w:r>
    </w:p>
    <w:p w14:paraId="5D20EFBE" w14:textId="0A05302D" w:rsidR="00253BA3" w:rsidRPr="003E4AC6" w:rsidRDefault="00253BA3" w:rsidP="007829B6">
      <w:pPr>
        <w:pStyle w:val="ProductList-Body"/>
        <w:spacing w:after="120"/>
      </w:pPr>
      <w: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5B60A451" w14:textId="6A731B4A" w:rsidR="00253BA3" w:rsidRPr="003E4AC6" w:rsidRDefault="00253BA3" w:rsidP="007829B6">
      <w:pPr>
        <w:pStyle w:val="ProductList-Body"/>
        <w:spacing w:after="120"/>
      </w:pPr>
      <w:r w:rsidRPr="00C51023">
        <w:rPr>
          <w:spacing w:val="-4"/>
        </w:rPr>
        <w:t xml:space="preserve">« Clauses Contractuelles Type 2010 » désigne les clauses de protection des données types pour le transfert de Données à Caractère Personnel aux sous-traitants établis dans des pays tiers n’assurant pas un degré de protection des données adéquat, tel que défini à l’Article 46 du RGPD et approuvé par la décision 2010/87/CE de la Commission européenne, du 5 février 2010. Les Clauses Contractuelles Types 2010 se trouvent dans </w:t>
      </w:r>
      <w:hyperlink w:anchor="Attachment1" w:history="1">
        <w:r w:rsidRPr="00C51023">
          <w:rPr>
            <w:rStyle w:val="Hyperlink"/>
            <w:spacing w:val="-4"/>
          </w:rPr>
          <w:t>l'Annexe 1</w:t>
        </w:r>
      </w:hyperlink>
      <w:r>
        <w:t>.</w:t>
      </w:r>
      <w:r>
        <w:rPr>
          <w:rFonts w:ascii="Calibri" w:eastAsia="Calibri" w:hAnsi="Calibri" w:cs="Times New Roman"/>
        </w:rPr>
        <w:t xml:space="preserve"> </w:t>
      </w:r>
    </w:p>
    <w:p w14:paraId="2324EC22" w14:textId="6E955AD7" w:rsidR="005237D9" w:rsidRPr="003E4AC6" w:rsidRDefault="005237D9">
      <w:pPr>
        <w:pStyle w:val="ProductList-Body"/>
        <w:spacing w:after="120"/>
      </w:pPr>
      <w: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 RGPD et approuvé par la décision 2021/914/CE de la Commission européenne, du 4 juin 2021.</w:t>
      </w:r>
    </w:p>
    <w:p w14:paraId="258CAF3D" w14:textId="5F9E8D61" w:rsidR="00253BA3" w:rsidRPr="003E4AC6" w:rsidRDefault="00DD6D76" w:rsidP="00B12E15">
      <w:pPr>
        <w:pStyle w:val="ProductList-Body"/>
        <w:spacing w:after="120"/>
      </w:pPr>
      <w:r>
        <w:t xml:space="preserve">« Sous-traitant Ultérieur » désigne un autre sous-traitant utilisé par Microsoft pour traiter les Données Client, les Données des Services Professionnels et les Données à Caractère Personnel, tel que décrit dans l’Article 28 du RGPD. </w:t>
      </w:r>
    </w:p>
    <w:p w14:paraId="601F9218" w14:textId="670930CC" w:rsidR="0058447F" w:rsidRPr="003E4AC6" w:rsidRDefault="0058447F" w:rsidP="00C35BD5">
      <w:pPr>
        <w:pStyle w:val="ProductList-Body"/>
        <w:spacing w:after="120"/>
      </w:pPr>
      <w:r>
        <w:t xml:space="preserve">« Services Professionnels Supplémentaires » désigne les demandes d'assistance transmises </w:t>
      </w:r>
      <w:r w:rsidR="00BE1CB2">
        <w:t>par une équipe</w:t>
      </w:r>
      <w:r w:rsidR="004A4999">
        <w:t xml:space="preserve"> support</w:t>
      </w:r>
      <w:r>
        <w:t xml:space="preserve"> à une équipe d'ingénierie des Produits pour résolution et autres conseils et assistance fournis par Microsoft en rapport avec les Produits ou un contrat de licence en volume qui ne sont pas inclus dans la définition des Services Professionnels. </w:t>
      </w:r>
    </w:p>
    <w:p w14:paraId="6D4DB565" w14:textId="2294CC09" w:rsidR="00DD6D76" w:rsidRPr="003E4AC6" w:rsidRDefault="00253BA3" w:rsidP="007829B6">
      <w:pPr>
        <w:pStyle w:val="ProductList-Body"/>
        <w:spacing w:after="120"/>
      </w:pPr>
      <w:r>
        <w:lastRenderedPageBreak/>
        <w:t xml:space="preserve">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 signification qui leur est attribuée dans l’Article 4 du RGPD, indépendamment de l'application éventuelle du RGPD. </w:t>
      </w:r>
    </w:p>
    <w:p w14:paraId="77C9E5E9" w14:textId="788885C2" w:rsidR="00253BA3" w:rsidRPr="003E4AC6" w:rsidRDefault="00CF6B5B" w:rsidP="00C35BD5">
      <w:pPr>
        <w:pStyle w:val="ProductList-Body"/>
        <w:shd w:val="clear" w:color="auto" w:fill="A6A6A6" w:themeFill="background1" w:themeFillShade="A6"/>
        <w:spacing w:after="120"/>
        <w:jc w:val="right"/>
      </w:pPr>
      <w:hyperlink w:anchor="TableofContents" w:tooltip="Table des matières" w:history="1">
        <w:r w:rsidR="00DE0E43">
          <w:rPr>
            <w:rStyle w:val="Hyperlink"/>
            <w:sz w:val="16"/>
            <w:szCs w:val="16"/>
          </w:rPr>
          <w:t>Table des matières</w:t>
        </w:r>
      </w:hyperlink>
      <w:r w:rsidR="00DE0E43">
        <w:rPr>
          <w:sz w:val="16"/>
          <w:szCs w:val="16"/>
        </w:rPr>
        <w:t xml:space="preserve"> / </w:t>
      </w:r>
      <w:hyperlink w:anchor="GeneralTerms" w:tooltip="Conditions Générales" w:history="1">
        <w:r w:rsidR="00DE0E43">
          <w:rPr>
            <w:rStyle w:val="Hyperlink"/>
            <w:sz w:val="16"/>
            <w:szCs w:val="16"/>
          </w:rPr>
          <w:t>Conditions générales</w:t>
        </w:r>
      </w:hyperlink>
    </w:p>
    <w:p w14:paraId="67553494" w14:textId="77777777" w:rsidR="009776B9" w:rsidRPr="003E4AC6" w:rsidRDefault="009776B9" w:rsidP="007829B6">
      <w:pPr>
        <w:pStyle w:val="ProductList-SectionHeading"/>
        <w:keepNext/>
        <w:spacing w:after="120"/>
        <w:outlineLvl w:val="0"/>
      </w:pPr>
      <w:bookmarkStart w:id="29" w:name="_Toc507768538"/>
      <w:bookmarkStart w:id="30" w:name="_Toc6563787"/>
      <w:bookmarkStart w:id="31" w:name="_Toc26883660"/>
      <w:bookmarkStart w:id="32" w:name="_Toc84407761"/>
      <w:bookmarkStart w:id="33" w:name="GeneralTerms"/>
      <w:r>
        <w:t>Conditions Générales</w:t>
      </w:r>
      <w:bookmarkEnd w:id="29"/>
      <w:bookmarkEnd w:id="30"/>
      <w:bookmarkEnd w:id="31"/>
      <w:bookmarkEnd w:id="32"/>
    </w:p>
    <w:p w14:paraId="4ACEFAAA" w14:textId="66A1E649" w:rsidR="009776B9" w:rsidRPr="003E4AC6" w:rsidRDefault="008D5114" w:rsidP="007829B6">
      <w:pPr>
        <w:pStyle w:val="ProductList-SubSubSectionHeading"/>
        <w:spacing w:after="120"/>
        <w:outlineLvl w:val="1"/>
      </w:pPr>
      <w:bookmarkStart w:id="34" w:name="_Toc84407762"/>
      <w:bookmarkEnd w:id="33"/>
      <w:r>
        <w:t xml:space="preserve">Respect de la Réglementation </w:t>
      </w:r>
      <w:r w:rsidR="00F56C5A">
        <w:t>A</w:t>
      </w:r>
      <w:r>
        <w:t>pplicable</w:t>
      </w:r>
      <w:bookmarkEnd w:id="34"/>
    </w:p>
    <w:p w14:paraId="509F82CC" w14:textId="5A3A0E02" w:rsidR="00BA0FD4" w:rsidRPr="00C51023" w:rsidRDefault="00BA0FD4" w:rsidP="007829B6">
      <w:pPr>
        <w:pStyle w:val="ProductList-Body"/>
        <w:spacing w:after="120"/>
        <w:rPr>
          <w:spacing w:val="-4"/>
        </w:rPr>
      </w:pPr>
      <w:r w:rsidRPr="00C51023">
        <w:rPr>
          <w:spacing w:val="-4"/>
        </w:rPr>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rsidR="00C51023">
        <w:rPr>
          <w:spacing w:val="-4"/>
        </w:rPr>
        <w:t> </w:t>
      </w:r>
      <w:r w:rsidRPr="00C51023">
        <w:rPr>
          <w:spacing w:val="-4"/>
        </w:rPr>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7D4647F5" w14:textId="6B353E2E" w:rsidR="00BA0FD4" w:rsidRPr="003E4AC6" w:rsidRDefault="00BA0FD4" w:rsidP="007829B6">
      <w:pPr>
        <w:pStyle w:val="ProductList-Body"/>
        <w:spacing w:after="120"/>
      </w:pPr>
      <w:r>
        <w:t>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un tiers concernant son utilisation de Produits et de Services, telle qu’une demande d’accès aux</w:t>
      </w:r>
      <w:r w:rsidR="00D020F6">
        <w:t> </w:t>
      </w:r>
      <w:r>
        <w:t xml:space="preserve">contenus formulée en vertu de la loi américaine Digital Millennium Copyright </w:t>
      </w:r>
      <w:proofErr w:type="spellStart"/>
      <w:r>
        <w:t>Act</w:t>
      </w:r>
      <w:proofErr w:type="spellEnd"/>
      <w:r>
        <w:t xml:space="preserve"> ou autres réglementations applicables.</w:t>
      </w:r>
    </w:p>
    <w:p w14:paraId="34A96171" w14:textId="77777777" w:rsidR="00DD6D76" w:rsidRPr="003E4AC6"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4407763"/>
      <w:bookmarkStart w:id="40" w:name="DatProtectionTerms"/>
      <w:r>
        <w:t>Conditions de Protection des Données</w:t>
      </w:r>
      <w:bookmarkEnd w:id="35"/>
      <w:bookmarkEnd w:id="36"/>
      <w:bookmarkEnd w:id="37"/>
      <w:bookmarkEnd w:id="38"/>
      <w:bookmarkEnd w:id="39"/>
    </w:p>
    <w:bookmarkEnd w:id="40"/>
    <w:p w14:paraId="610BEF1C" w14:textId="7A11D87E" w:rsidR="00DD6D76" w:rsidRPr="003E4AC6" w:rsidRDefault="00DD6D76" w:rsidP="00DD6D76">
      <w:pPr>
        <w:pStyle w:val="ProductList-Body"/>
        <w:spacing w:after="120"/>
      </w:pPr>
      <w:r>
        <w:t xml:space="preserve">Le présent chapitre du DPA comprend les </w:t>
      </w:r>
      <w:r w:rsidR="0099494C">
        <w:t xml:space="preserve">sections </w:t>
      </w:r>
      <w:r>
        <w:t>suivant</w:t>
      </w:r>
      <w:r w:rsidR="0099494C">
        <w:t>e</w:t>
      </w:r>
      <w:r>
        <w:t>s :</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3E4AC6" w:rsidRDefault="00DD6D76" w:rsidP="00DD6D76">
      <w:pPr>
        <w:pStyle w:val="ProductList-Body"/>
        <w:numPr>
          <w:ilvl w:val="0"/>
          <w:numId w:val="5"/>
        </w:numPr>
      </w:pPr>
      <w:r>
        <w:t>Champ d’application</w:t>
      </w:r>
    </w:p>
    <w:p w14:paraId="40503B6A" w14:textId="77777777" w:rsidR="00DD6D76" w:rsidRPr="003E4AC6" w:rsidRDefault="00DD6D76" w:rsidP="00DD6D76">
      <w:pPr>
        <w:pStyle w:val="ProductList-Body"/>
        <w:numPr>
          <w:ilvl w:val="0"/>
          <w:numId w:val="5"/>
        </w:numPr>
      </w:pPr>
      <w:r>
        <w:t>Nature du Traitement des Données ; Propriété</w:t>
      </w:r>
    </w:p>
    <w:p w14:paraId="610419A9" w14:textId="77777777" w:rsidR="00DD6D76" w:rsidRPr="003E4AC6" w:rsidRDefault="00DD6D76" w:rsidP="00DD6D76">
      <w:pPr>
        <w:pStyle w:val="ProductList-Body"/>
        <w:numPr>
          <w:ilvl w:val="0"/>
          <w:numId w:val="5"/>
        </w:numPr>
      </w:pPr>
      <w:r>
        <w:t>Divulgation des Données Traitées</w:t>
      </w:r>
    </w:p>
    <w:p w14:paraId="75596586" w14:textId="77777777" w:rsidR="00DD6D76" w:rsidRPr="003E4AC6" w:rsidRDefault="00DD6D76" w:rsidP="00DD6D76">
      <w:pPr>
        <w:pStyle w:val="ProductList-Body"/>
        <w:numPr>
          <w:ilvl w:val="0"/>
          <w:numId w:val="5"/>
        </w:numPr>
      </w:pPr>
      <w:r>
        <w:t>Traitement des Données à Caractère Personnel ; RGPD</w:t>
      </w:r>
    </w:p>
    <w:p w14:paraId="0198AC8F" w14:textId="77777777" w:rsidR="00DD6D76" w:rsidRPr="003E4AC6" w:rsidRDefault="00DD6D76" w:rsidP="00DD6D76">
      <w:pPr>
        <w:pStyle w:val="ProductList-Body"/>
        <w:numPr>
          <w:ilvl w:val="0"/>
          <w:numId w:val="5"/>
        </w:numPr>
      </w:pPr>
      <w:r>
        <w:t>Sécurité des Données</w:t>
      </w:r>
    </w:p>
    <w:p w14:paraId="5920AC8F" w14:textId="77777777" w:rsidR="00DD6D76" w:rsidRPr="003E4AC6" w:rsidRDefault="00DD6D76" w:rsidP="00DD6D76">
      <w:pPr>
        <w:pStyle w:val="ProductList-Body"/>
        <w:numPr>
          <w:ilvl w:val="0"/>
          <w:numId w:val="5"/>
        </w:numPr>
      </w:pPr>
      <w:r>
        <w:t>Notification des Incidents de Sécurité</w:t>
      </w:r>
    </w:p>
    <w:p w14:paraId="5588D625" w14:textId="77777777" w:rsidR="00DD6D76" w:rsidRPr="003E4AC6" w:rsidRDefault="00DD6D76" w:rsidP="00DD6D76">
      <w:pPr>
        <w:pStyle w:val="ProductList-Body"/>
        <w:numPr>
          <w:ilvl w:val="0"/>
          <w:numId w:val="5"/>
        </w:numPr>
      </w:pPr>
      <w:r>
        <w:t>Transferts et Emplacement des Données</w:t>
      </w:r>
    </w:p>
    <w:p w14:paraId="7D8C39D5" w14:textId="77777777" w:rsidR="00DD6D76" w:rsidRPr="003E4AC6" w:rsidRDefault="00DD6D76" w:rsidP="00DD6D76">
      <w:pPr>
        <w:pStyle w:val="ProductList-Body"/>
        <w:numPr>
          <w:ilvl w:val="0"/>
          <w:numId w:val="5"/>
        </w:numPr>
      </w:pPr>
      <w:r>
        <w:t>Conservation et Suppression des Données</w:t>
      </w:r>
    </w:p>
    <w:p w14:paraId="07938BE8" w14:textId="77777777" w:rsidR="00DD6D76" w:rsidRPr="003E4AC6" w:rsidRDefault="00DD6D76" w:rsidP="00DD6D76">
      <w:pPr>
        <w:pStyle w:val="ProductList-Body"/>
        <w:numPr>
          <w:ilvl w:val="0"/>
          <w:numId w:val="5"/>
        </w:numPr>
      </w:pPr>
      <w:r>
        <w:t>Engagement de Confidentialité du Sous-Traitant</w:t>
      </w:r>
    </w:p>
    <w:p w14:paraId="426AE992" w14:textId="1AC0CFC7" w:rsidR="00DD6D76" w:rsidRPr="003E4AC6" w:rsidRDefault="00DD6D76" w:rsidP="00DD6D76">
      <w:pPr>
        <w:pStyle w:val="ProductList-Body"/>
        <w:numPr>
          <w:ilvl w:val="0"/>
          <w:numId w:val="5"/>
        </w:numPr>
      </w:pPr>
      <w:r>
        <w:t xml:space="preserve">Notifications et Contrôles sur </w:t>
      </w:r>
      <w:r w:rsidR="00E43BFC">
        <w:t>le Recours à des Sous-traitants</w:t>
      </w:r>
      <w:r w:rsidR="004B3CF2">
        <w:t xml:space="preserve"> </w:t>
      </w:r>
      <w:r w:rsidR="00E43BFC">
        <w:t>Ultérieurs</w:t>
      </w:r>
    </w:p>
    <w:p w14:paraId="1A8F58EA" w14:textId="77777777" w:rsidR="00DD6D76" w:rsidRPr="003E4AC6" w:rsidRDefault="00DD6D76" w:rsidP="00DD6D76">
      <w:pPr>
        <w:pStyle w:val="ProductList-Body"/>
        <w:numPr>
          <w:ilvl w:val="0"/>
          <w:numId w:val="5"/>
        </w:numPr>
      </w:pPr>
      <w:r>
        <w:t>Établissements d’Enseignement</w:t>
      </w:r>
    </w:p>
    <w:p w14:paraId="0852B871" w14:textId="77777777" w:rsidR="00DD6D76" w:rsidRPr="003E4AC6" w:rsidRDefault="00DD6D76" w:rsidP="00DD6D76">
      <w:pPr>
        <w:pStyle w:val="ProductList-Body"/>
        <w:numPr>
          <w:ilvl w:val="0"/>
          <w:numId w:val="5"/>
        </w:numPr>
      </w:pPr>
      <w:r>
        <w:t>Contrat Client CJIS</w:t>
      </w:r>
    </w:p>
    <w:p w14:paraId="687A79B3" w14:textId="77777777" w:rsidR="00DD6D76" w:rsidRPr="003E4AC6" w:rsidRDefault="00DD6D76" w:rsidP="00DD6D76">
      <w:pPr>
        <w:pStyle w:val="ProductList-Body"/>
        <w:numPr>
          <w:ilvl w:val="0"/>
          <w:numId w:val="5"/>
        </w:numPr>
      </w:pPr>
      <w:r>
        <w:t>HIPAA Business Associate</w:t>
      </w:r>
    </w:p>
    <w:p w14:paraId="3D9BC023" w14:textId="14B2ADB0" w:rsidR="00DD6D76" w:rsidRPr="003E4AC6" w:rsidRDefault="00DD6D76" w:rsidP="00DD6D76">
      <w:pPr>
        <w:pStyle w:val="ProductList-Body"/>
        <w:numPr>
          <w:ilvl w:val="0"/>
          <w:numId w:val="5"/>
        </w:numPr>
      </w:pPr>
      <w:r>
        <w:t>Loi sur la Protection du Consommateur (California</w:t>
      </w:r>
      <w:r w:rsidR="004B3CF2">
        <w:t> </w:t>
      </w:r>
      <w:r>
        <w:t xml:space="preserve">Consumer </w:t>
      </w:r>
      <w:proofErr w:type="spellStart"/>
      <w:r>
        <w:t>Privacy</w:t>
      </w:r>
      <w:proofErr w:type="spellEnd"/>
      <w:r>
        <w:t xml:space="preserve"> </w:t>
      </w:r>
      <w:proofErr w:type="spellStart"/>
      <w:r>
        <w:t>Act</w:t>
      </w:r>
      <w:proofErr w:type="spellEnd"/>
      <w:r>
        <w:t xml:space="preserve">, CCPA) </w:t>
      </w:r>
    </w:p>
    <w:p w14:paraId="1B26DF13" w14:textId="77777777" w:rsidR="00DD6D76" w:rsidRPr="003E4AC6" w:rsidRDefault="00DD6D76" w:rsidP="00DD6D76">
      <w:pPr>
        <w:pStyle w:val="ProductList-Body"/>
        <w:numPr>
          <w:ilvl w:val="0"/>
          <w:numId w:val="5"/>
        </w:numPr>
      </w:pPr>
      <w:r>
        <w:t>Données Biométriques</w:t>
      </w:r>
    </w:p>
    <w:p w14:paraId="406ABF0E" w14:textId="33BA9C1F" w:rsidR="002E2EC1" w:rsidRPr="003E4AC6" w:rsidRDefault="002E2EC1" w:rsidP="00DD6D76">
      <w:pPr>
        <w:pStyle w:val="ProductList-Body"/>
        <w:numPr>
          <w:ilvl w:val="0"/>
          <w:numId w:val="5"/>
        </w:numPr>
      </w:pPr>
      <w:r>
        <w:t>Services Professionnels Supplémentaires</w:t>
      </w:r>
    </w:p>
    <w:p w14:paraId="3D48A602" w14:textId="77777777" w:rsidR="00DD6D76" w:rsidRPr="003E4AC6" w:rsidRDefault="00DD6D76" w:rsidP="00DD6D76">
      <w:pPr>
        <w:pStyle w:val="ProductList-Body"/>
        <w:numPr>
          <w:ilvl w:val="0"/>
          <w:numId w:val="5"/>
        </w:numPr>
      </w:pPr>
      <w:r>
        <w:t>Comment contacter Microsoft</w:t>
      </w:r>
    </w:p>
    <w:p w14:paraId="09D2EA5B" w14:textId="7B7561F9" w:rsidR="00DD6D76" w:rsidRPr="003E4AC6" w:rsidRDefault="00DD6D76" w:rsidP="00DD6D76">
      <w:pPr>
        <w:pStyle w:val="ProductList-Body"/>
        <w:numPr>
          <w:ilvl w:val="0"/>
          <w:numId w:val="5"/>
        </w:numPr>
      </w:pPr>
      <w:r>
        <w:t>Annexe A – Mesures de Sécurité</w:t>
      </w:r>
    </w:p>
    <w:p w14:paraId="7379A383" w14:textId="77777777" w:rsidR="00E3608A" w:rsidRPr="003E4AC6" w:rsidRDefault="00E3608A" w:rsidP="00E3608A">
      <w:pPr>
        <w:pStyle w:val="ProductList-Body"/>
        <w:numPr>
          <w:ilvl w:val="0"/>
          <w:numId w:val="5"/>
        </w:numPr>
      </w:pPr>
      <w:r>
        <w:t>Annexe B – Personnes Concernées et Catégories de Données à Caractère Personnel</w:t>
      </w:r>
    </w:p>
    <w:p w14:paraId="4F3F3E86" w14:textId="3B4E27C1" w:rsidR="007B2B15" w:rsidRPr="003E4AC6" w:rsidRDefault="00E3608A">
      <w:pPr>
        <w:pStyle w:val="ProductList-Body"/>
        <w:numPr>
          <w:ilvl w:val="0"/>
          <w:numId w:val="5"/>
        </w:numPr>
      </w:pPr>
      <w:r>
        <w:t>Annexe C – Addendum sur les Mesures Complémentaires.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3E4AC6" w:rsidRDefault="00DD6D76" w:rsidP="00DD6D76">
      <w:pPr>
        <w:pStyle w:val="ProductList-Body"/>
        <w:ind w:left="720"/>
      </w:pPr>
    </w:p>
    <w:p w14:paraId="55956DBB" w14:textId="19AB4419" w:rsidR="00DD6D76" w:rsidRPr="003E4AC6"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4407764"/>
      <w:r>
        <w:t>Champ d’</w:t>
      </w:r>
      <w:r w:rsidR="00C35B39">
        <w:t>A</w:t>
      </w:r>
      <w:r>
        <w:t>pplication</w:t>
      </w:r>
      <w:bookmarkEnd w:id="41"/>
      <w:bookmarkEnd w:id="42"/>
      <w:bookmarkEnd w:id="43"/>
      <w:bookmarkEnd w:id="44"/>
      <w:bookmarkEnd w:id="45"/>
      <w:bookmarkEnd w:id="46"/>
      <w:bookmarkEnd w:id="47"/>
    </w:p>
    <w:p w14:paraId="210C3D41" w14:textId="291B5EBA" w:rsidR="00E122BB" w:rsidRPr="003E4AC6" w:rsidRDefault="00DD6D76" w:rsidP="007829B6">
      <w:pPr>
        <w:pStyle w:val="ProductList-Body"/>
        <w:spacing w:after="120"/>
      </w:pPr>
      <w:r>
        <w:t xml:space="preserve">Les Conditions du DPA s’appliquent à tous les Produits et Services sauf </w:t>
      </w:r>
      <w:r w:rsidR="00280BF7">
        <w:t>dans les cas décrits</w:t>
      </w:r>
      <w:r>
        <w:t xml:space="preserve"> dans la présente </w:t>
      </w:r>
      <w:r w:rsidR="00FC3D3F">
        <w:t>section</w:t>
      </w:r>
      <w:r>
        <w:t>.</w:t>
      </w:r>
      <w:r w:rsidR="00AB6819">
        <w:t xml:space="preserve">  </w:t>
      </w:r>
    </w:p>
    <w:p w14:paraId="2A437383" w14:textId="16D5E2BF" w:rsidR="000E0FCE" w:rsidRPr="00A60FFE" w:rsidRDefault="0089176C" w:rsidP="007829B6">
      <w:pPr>
        <w:pStyle w:val="ProductList-Body"/>
        <w:spacing w:after="120"/>
      </w:pPr>
      <w:r>
        <w:t xml:space="preserve">Les Conditions du DPA ne s'appliqueront pas aux Produits spécifiquement identifiés comme étant exclus </w:t>
      </w:r>
      <w:r w:rsidR="00A60FFE">
        <w:t>et</w:t>
      </w:r>
      <w:r w:rsidR="000E0FCE">
        <w:t>,</w:t>
      </w:r>
      <w:r>
        <w:t xml:space="preserve"> </w:t>
      </w:r>
      <w:r w:rsidR="00A60FFE">
        <w:t>lorsqu’</w:t>
      </w:r>
      <w:r>
        <w:t xml:space="preserve">ils sont identifiés comme exclus dans les Conditions relatives aux Produits, </w:t>
      </w:r>
      <w:r w:rsidR="00A60FFE">
        <w:t xml:space="preserve">ces Produits </w:t>
      </w:r>
      <w:r>
        <w:t xml:space="preserve">sont régis par les conditions </w:t>
      </w:r>
      <w:r w:rsidR="00784A42">
        <w:t xml:space="preserve">de </w:t>
      </w:r>
      <w:r>
        <w:t xml:space="preserve">protection des données </w:t>
      </w:r>
      <w:r w:rsidR="00784A42">
        <w:t xml:space="preserve">à caractère </w:t>
      </w:r>
      <w:r>
        <w:t xml:space="preserve">personnel et </w:t>
      </w:r>
      <w:r w:rsidR="00750D07">
        <w:t>de</w:t>
      </w:r>
      <w:r>
        <w:t xml:space="preserve"> sécurité </w:t>
      </w:r>
      <w:r w:rsidR="0036785B">
        <w:t xml:space="preserve">décrites </w:t>
      </w:r>
      <w:r>
        <w:t xml:space="preserve">dans les conditions spécifiques </w:t>
      </w:r>
      <w:r w:rsidR="00BE1CB2">
        <w:t>applicables</w:t>
      </w:r>
      <w:r w:rsidR="003826DF">
        <w:t xml:space="preserve"> </w:t>
      </w:r>
      <w:r w:rsidR="000E0FCE">
        <w:t xml:space="preserve">à ces </w:t>
      </w:r>
      <w:r>
        <w:t xml:space="preserve">Produits. </w:t>
      </w:r>
    </w:p>
    <w:p w14:paraId="68A4C943" w14:textId="4B000A84" w:rsidR="00CC3CFE" w:rsidRPr="003E4AC6" w:rsidRDefault="00CC3CFE" w:rsidP="00CC3CFE">
      <w:pPr>
        <w:pStyle w:val="ProductList-Body"/>
        <w:spacing w:after="120"/>
      </w:pPr>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6A03C276" w14:textId="26211D98" w:rsidR="00024B65" w:rsidRPr="003E4AC6" w:rsidRDefault="00024B65" w:rsidP="00024B65">
      <w:pPr>
        <w:pStyle w:val="ProductList-Body"/>
        <w:spacing w:after="120"/>
      </w:pPr>
      <w:r>
        <w:t xml:space="preserve">Pour les Services Professionnels Supplémentaires, Microsoft souscrit uniquement aux engagements </w:t>
      </w:r>
      <w:r w:rsidR="00206044">
        <w:t xml:space="preserve">décrits </w:t>
      </w:r>
      <w:r>
        <w:t xml:space="preserve">dans la section Services Professionnels Supplémentaires ci-dessous. </w:t>
      </w:r>
    </w:p>
    <w:p w14:paraId="1EF8D185" w14:textId="0B4CF1FD" w:rsidR="00E122BB" w:rsidRPr="003E4AC6" w:rsidRDefault="00C85435" w:rsidP="007829B6">
      <w:pPr>
        <w:pStyle w:val="ProductList-Body"/>
        <w:spacing w:after="120"/>
      </w:pPr>
      <w:r>
        <w:t>Les Évaluation</w:t>
      </w:r>
      <w:r w:rsidR="00F82647">
        <w:t>s</w:t>
      </w:r>
      <w:r>
        <w:t xml:space="preserve"> peuvent utiliser des mesures de protection des données </w:t>
      </w:r>
      <w:r w:rsidR="00E822A1">
        <w:t xml:space="preserve">à caractère </w:t>
      </w:r>
      <w:r>
        <w:t>personnel et de sécurité moins strictes ou différentes de celles généralement liées aux Produits et Services. Sauf indication contraire, le Client ne doit pas utiliser les Évaluations pour traiter les Données à</w:t>
      </w:r>
      <w:r w:rsidR="002A4C98">
        <w:t> </w:t>
      </w:r>
      <w:r>
        <w:t>Caractère Personnel ou d'autres données soumises à des exigences légales ou réglementaires. Pour les Produits, les conditions suivantes dans le présent DPA ne s'appliquent pas aux Évaluations : Traitement des Données à Caractère Personnel ; RGPD, Sécurité des Données et HIPAA Business Associate. Pour les Services Professionnels, les offres désignées comme Évaluation</w:t>
      </w:r>
      <w:r w:rsidR="00F82647">
        <w:t>s</w:t>
      </w:r>
      <w:r>
        <w:t xml:space="preserve"> ou à Diffusion Limitée ne </w:t>
      </w:r>
      <w:r w:rsidR="003B73BA">
        <w:t>répondent qu’aux</w:t>
      </w:r>
      <w:r>
        <w:t xml:space="preserve"> conditions des Services Professionnels Supplémentaires</w:t>
      </w:r>
      <w:r w:rsidR="003B73BA">
        <w:t>.</w:t>
      </w:r>
    </w:p>
    <w:p w14:paraId="65EC085A" w14:textId="77777777" w:rsidR="00C85435" w:rsidRPr="003E4AC6" w:rsidRDefault="00C85435" w:rsidP="00C35BD5">
      <w:pPr>
        <w:pStyle w:val="ProductList-SubSubSectionHeading"/>
        <w:keepNext/>
        <w:spacing w:after="120"/>
        <w:outlineLvl w:val="1"/>
      </w:pPr>
      <w:bookmarkStart w:id="48" w:name="_Toc26972837"/>
      <w:bookmarkStart w:id="49" w:name="_Toc84407765"/>
      <w:bookmarkStart w:id="50" w:name="_Toc507768552"/>
      <w:bookmarkStart w:id="51" w:name="_Toc8395012"/>
      <w:r>
        <w:lastRenderedPageBreak/>
        <w:t xml:space="preserve">Nature du Traitement </w:t>
      </w:r>
      <w:bookmarkStart w:id="52" w:name="_Toc6563799"/>
      <w:bookmarkStart w:id="53" w:name="_Toc21617017"/>
      <w:r>
        <w:t>des Données ; Propriété</w:t>
      </w:r>
      <w:bookmarkEnd w:id="48"/>
      <w:bookmarkEnd w:id="49"/>
      <w:bookmarkEnd w:id="52"/>
      <w:bookmarkEnd w:id="53"/>
    </w:p>
    <w:p w14:paraId="2B094C3F" w14:textId="1ABA8DCA" w:rsidR="00C85435" w:rsidRPr="003E4AC6" w:rsidRDefault="00613359" w:rsidP="007829B6">
      <w:pPr>
        <w:pStyle w:val="ProductList-Body"/>
        <w:spacing w:after="120"/>
      </w:pPr>
      <w:r>
        <w:t xml:space="preserve">Microsoft utilisera et traitera </w:t>
      </w:r>
      <w:r w:rsidR="003B73BA">
        <w:t xml:space="preserve">de toute autre manière </w:t>
      </w:r>
      <w:r>
        <w:t xml:space="preserve">les Données Client, les Données des Services Professionnels et les Données </w:t>
      </w:r>
      <w:r w:rsidR="003B73BA">
        <w:t xml:space="preserve">à Caractère </w:t>
      </w:r>
      <w:r>
        <w:t>Personnel uniquement de la</w:t>
      </w:r>
      <w:r w:rsidR="00787CBA">
        <w:t> </w:t>
      </w:r>
      <w:r>
        <w:t>manière décrite et sous réserve des limitations prévues ci-dessous (a) pour fournir au Client les Produits et Services conformément aux instructions</w:t>
      </w:r>
      <w:r w:rsidR="007133DE">
        <w:t> </w:t>
      </w:r>
      <w:r>
        <w:t xml:space="preserve">documentées du Client, et (b) pour les opérations commerciales liées à la fourniture des Produits et Services au Client. </w:t>
      </w:r>
      <w:r w:rsidR="003B73BA">
        <w:t>Entre</w:t>
      </w:r>
      <w:r>
        <w:t xml:space="preserve"> les parties, le Client conservera tous les droits, titres et intérêts sur les Données du Client et les Données des Services Professionnels. Microsoft ne pourra se prévaloir d'aucun droit sur les Données Client ou les Données des Services Professionnels à l'exception du droit qui lui est octroyé par le Client dans la présente </w:t>
      </w:r>
      <w:r w:rsidR="00FC3D3F">
        <w:t>section</w:t>
      </w:r>
      <w:r>
        <w:t xml:space="preserve">. Le présent paragraphe n’affecte pas les droits de Microsoft </w:t>
      </w:r>
      <w:r w:rsidR="00C03878">
        <w:t xml:space="preserve">relatifs aux </w:t>
      </w:r>
      <w:r>
        <w:t>logiciels ou services concédés sous licence par Microsoft au Client.</w:t>
      </w:r>
    </w:p>
    <w:p w14:paraId="1CCE7D6F" w14:textId="7E5C42FB" w:rsidR="00C85435" w:rsidRPr="003E4AC6"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Traitement pour Fournir au Client </w:t>
      </w:r>
      <w:bookmarkEnd w:id="54"/>
      <w:r>
        <w:rPr>
          <w:b/>
          <w:color w:val="0072C6"/>
        </w:rPr>
        <w:t xml:space="preserve">les </w:t>
      </w:r>
      <w:bookmarkEnd w:id="55"/>
      <w:r>
        <w:rPr>
          <w:b/>
          <w:color w:val="0072C6"/>
        </w:rPr>
        <w:t>Produits et Services</w:t>
      </w:r>
    </w:p>
    <w:p w14:paraId="38AED162" w14:textId="6D46F782" w:rsidR="00C85435" w:rsidRPr="003E4AC6" w:rsidRDefault="00C85435" w:rsidP="00C35BD5">
      <w:pPr>
        <w:pStyle w:val="ProductList-Body"/>
        <w:keepNext/>
        <w:ind w:left="158"/>
      </w:pPr>
      <w:r>
        <w:rPr>
          <w:rFonts w:ascii="Calibri" w:eastAsia="Calibri" w:hAnsi="Calibri" w:cs="Arial"/>
        </w:rPr>
        <w:t>Aux fins du présent DPA, « fournir » un Produit comprend :</w:t>
      </w:r>
      <w:r w:rsidR="00AB6819">
        <w:rPr>
          <w:rFonts w:ascii="Calibri" w:eastAsia="Calibri" w:hAnsi="Calibri" w:cs="Arial"/>
        </w:rPr>
        <w:t xml:space="preserve">  </w:t>
      </w:r>
    </w:p>
    <w:p w14:paraId="25A37013" w14:textId="01DE4D23" w:rsidR="00C85435" w:rsidRPr="003E4AC6" w:rsidRDefault="00C85435" w:rsidP="00F1097D">
      <w:pPr>
        <w:pStyle w:val="ProductList-Body"/>
        <w:numPr>
          <w:ilvl w:val="0"/>
          <w:numId w:val="7"/>
        </w:numPr>
      </w:pPr>
      <w:r>
        <w:rPr>
          <w:rFonts w:ascii="Calibri" w:eastAsia="Calibri" w:hAnsi="Calibri" w:cs="Arial"/>
        </w:rPr>
        <w:t>Fournir des capacités fonctionnelles sous licence, configurées</w:t>
      </w:r>
      <w:r w:rsidR="00AB6819">
        <w:rPr>
          <w:rFonts w:ascii="Calibri" w:eastAsia="Calibri" w:hAnsi="Calibri" w:cs="Arial"/>
        </w:rPr>
        <w:t xml:space="preserve"> </w:t>
      </w:r>
      <w:r>
        <w:rPr>
          <w:rFonts w:ascii="Calibri" w:hAnsi="Calibri"/>
        </w:rPr>
        <w:t xml:space="preserve">et </w:t>
      </w:r>
      <w:bookmarkEnd w:id="56"/>
      <w:bookmarkEnd w:id="57"/>
      <w:r>
        <w:rPr>
          <w:rFonts w:ascii="Calibri" w:eastAsia="Calibri" w:hAnsi="Calibri" w:cs="Arial"/>
        </w:rPr>
        <w:t xml:space="preserve">utilisées par le Client et ses utilisateurs, y compris fournir des expériences utilisateur personnalisées ; </w:t>
      </w:r>
    </w:p>
    <w:p w14:paraId="0A0F49B8" w14:textId="5F04D0B1" w:rsidR="00C85435" w:rsidRPr="003E4AC6" w:rsidRDefault="00C85435" w:rsidP="00F1097D">
      <w:pPr>
        <w:pStyle w:val="ProductList-Body"/>
        <w:numPr>
          <w:ilvl w:val="0"/>
          <w:numId w:val="7"/>
        </w:numPr>
      </w:pPr>
      <w:r>
        <w:rPr>
          <w:rFonts w:ascii="Calibri" w:eastAsia="Calibri" w:hAnsi="Calibri" w:cs="Arial"/>
        </w:rPr>
        <w:t xml:space="preserve">Dépannage (prévention, détection et réparation des problèmes) ; et </w:t>
      </w:r>
    </w:p>
    <w:p w14:paraId="078BCFE5" w14:textId="222363D3" w:rsidR="00C85435" w:rsidRPr="003E4AC6" w:rsidRDefault="00C85435" w:rsidP="00F1097D">
      <w:pPr>
        <w:pStyle w:val="ProductList-Body"/>
        <w:numPr>
          <w:ilvl w:val="0"/>
          <w:numId w:val="7"/>
        </w:numPr>
        <w:spacing w:after="120"/>
      </w:pPr>
      <w:r>
        <w:rPr>
          <w:rFonts w:ascii="Calibri" w:eastAsia="Calibri" w:hAnsi="Calibri" w:cs="Arial"/>
        </w:rPr>
        <w:t xml:space="preserve">Amélioration continue (installation des dernières mises à jour et amélioration de la </w:t>
      </w:r>
      <w:r>
        <w:t>productivité des utilisateurs,</w:t>
      </w:r>
      <w:r>
        <w:rPr>
          <w:rFonts w:ascii="Calibri" w:eastAsia="Calibri" w:hAnsi="Calibri" w:cs="Arial"/>
        </w:rPr>
        <w:t xml:space="preserve"> fiabilité, efficacité, qualité et sécurité).</w:t>
      </w:r>
    </w:p>
    <w:p w14:paraId="67A5736F" w14:textId="37812F43" w:rsidR="004D3218" w:rsidRPr="003E4AC6" w:rsidRDefault="004D3218" w:rsidP="004D3218">
      <w:pPr>
        <w:pStyle w:val="ProductList-Body"/>
        <w:ind w:left="158"/>
      </w:pPr>
      <w:r>
        <w:rPr>
          <w:rFonts w:ascii="Calibri" w:eastAsia="Calibri" w:hAnsi="Calibri" w:cs="Arial"/>
        </w:rPr>
        <w:t>Aux fins du présent DPA, « fournir » des Services Professionnels comprend :</w:t>
      </w:r>
      <w:r w:rsidR="00AB6819">
        <w:rPr>
          <w:rFonts w:ascii="Calibri" w:eastAsia="Calibri" w:hAnsi="Calibri" w:cs="Arial"/>
        </w:rPr>
        <w:t xml:space="preserve">  </w:t>
      </w:r>
    </w:p>
    <w:p w14:paraId="514A4E40" w14:textId="4841E785" w:rsidR="004D3218" w:rsidRPr="003E4AC6" w:rsidRDefault="004D3218" w:rsidP="004D3218">
      <w:pPr>
        <w:pStyle w:val="ProductList-Body"/>
        <w:numPr>
          <w:ilvl w:val="0"/>
          <w:numId w:val="7"/>
        </w:numPr>
        <w:tabs>
          <w:tab w:val="clear" w:pos="158"/>
        </w:tabs>
        <w:ind w:left="922"/>
      </w:pPr>
      <w:r>
        <w:t>Fournir les Services Professionnels, y compris le support technique, la planification professionnelle, les conseils, l'orientation, la migration des données, le déploiement et les services de développement de solutions et de logiciels</w:t>
      </w:r>
      <w:r w:rsidR="00835DBC">
        <w:t> ;</w:t>
      </w:r>
      <w:r>
        <w:t xml:space="preserve"> </w:t>
      </w:r>
    </w:p>
    <w:p w14:paraId="2AA8E0CB" w14:textId="1BB19ACB" w:rsidR="004D3218" w:rsidRPr="003E4AC6" w:rsidRDefault="004D3218" w:rsidP="004D3218">
      <w:pPr>
        <w:pStyle w:val="ProductList-Body"/>
        <w:numPr>
          <w:ilvl w:val="0"/>
          <w:numId w:val="7"/>
        </w:numPr>
        <w:tabs>
          <w:tab w:val="clear" w:pos="158"/>
        </w:tabs>
        <w:ind w:left="922"/>
      </w:pPr>
      <w:r>
        <w:t>Dépannage (prévention, détection, investigation, atténuation et réparation des problèmes, y compris les Incidents de Sécurité et les problèmes identifiés dans les Services Professionnels ou le(les) Produit(s) lors de la prestation de Services Professionnels) ; et</w:t>
      </w:r>
    </w:p>
    <w:p w14:paraId="7EB6FDAD" w14:textId="1E17A339" w:rsidR="004D3218" w:rsidRPr="003E4AC6" w:rsidRDefault="004D3218" w:rsidP="008B28E5">
      <w:pPr>
        <w:pStyle w:val="ProductList-Body"/>
        <w:numPr>
          <w:ilvl w:val="0"/>
          <w:numId w:val="7"/>
        </w:numPr>
        <w:tabs>
          <w:tab w:val="clear" w:pos="158"/>
        </w:tabs>
        <w:ind w:left="922"/>
      </w:pPr>
      <w:r>
        <w:t>Amélioration continue (amélioration de la livraison, de l'efficacité, de la qualité et de la sécurité des Services Professionnels et du ou des Produits sous-jacents en fonction des problèmes identifiés lors de la fourniture des Services Professionnels, y compris l'installation des dernières mises à jour et la résolution des défauts logiciels).</w:t>
      </w:r>
      <w:r>
        <w:rPr>
          <w:rStyle w:val="eop"/>
          <w:rFonts w:ascii="Calibri" w:eastAsia="Calibri" w:hAnsi="Calibri" w:cs="Calibri"/>
          <w:color w:val="0078D4"/>
          <w:u w:val="single"/>
        </w:rPr>
        <w:t xml:space="preserve"> </w:t>
      </w:r>
    </w:p>
    <w:p w14:paraId="21B3A06D" w14:textId="77777777" w:rsidR="001619BF" w:rsidRPr="003E4AC6" w:rsidRDefault="001619BF" w:rsidP="00C35BD5">
      <w:pPr>
        <w:pStyle w:val="ProductList-Body"/>
        <w:tabs>
          <w:tab w:val="clear" w:pos="158"/>
        </w:tabs>
      </w:pPr>
    </w:p>
    <w:p w14:paraId="0AA7F597" w14:textId="062E41A0" w:rsidR="00C85435" w:rsidRPr="003E4AC6" w:rsidRDefault="00C85435" w:rsidP="007829B6">
      <w:pPr>
        <w:pStyle w:val="ProductList-Body"/>
        <w:spacing w:after="120"/>
        <w:ind w:left="158"/>
      </w:pPr>
      <w:r>
        <w:t>Lors de la fourniture de Produits et de Services, Microsoft ne saurait utiliser ou traiter de toute autre manière les Données Client, les Données des</w:t>
      </w:r>
      <w:r w:rsidR="004B3CF2">
        <w:t> </w:t>
      </w:r>
      <w:r>
        <w:t>Services Professionnels ou les Données à Caractère Personnel : (a) à des fins de profilage des utilisateurs, (b) de publicité ou à des fins commerciales similaires, ou (c) pour des études de marché visant à créer de nouvelles fonctionnalités, de nouveaux services ou produits ou tout</w:t>
      </w:r>
      <w:r w:rsidR="00AC4C39">
        <w:t> </w:t>
      </w:r>
      <w:r>
        <w:t>autre but, à moins que cette utilisation ou ce traitement ne soit conforme aux instructions écrites du Client.</w:t>
      </w:r>
    </w:p>
    <w:p w14:paraId="5FD69C26" w14:textId="3FC0F3DC" w:rsidR="00C85435" w:rsidRPr="003E4AC6" w:rsidRDefault="00C85435" w:rsidP="00C35BD5">
      <w:pPr>
        <w:pStyle w:val="ProductList-Body"/>
        <w:keepNext/>
        <w:spacing w:after="120"/>
        <w:ind w:left="187" w:hanging="7"/>
        <w:outlineLvl w:val="2"/>
      </w:pPr>
      <w:bookmarkStart w:id="58" w:name="_Toc26972839"/>
      <w:r>
        <w:rPr>
          <w:b/>
          <w:color w:val="0072C6"/>
        </w:rPr>
        <w:t>Traitement pour les Besoins Professionnels</w:t>
      </w:r>
      <w:bookmarkEnd w:id="58"/>
    </w:p>
    <w:p w14:paraId="4616BAD0" w14:textId="6B7583C5" w:rsidR="00DD6D76" w:rsidRPr="003C7685" w:rsidRDefault="00DD6D76" w:rsidP="00741E10">
      <w:pPr>
        <w:pStyle w:val="ProductList-Body"/>
        <w:spacing w:after="120"/>
        <w:ind w:left="158"/>
        <w:rPr>
          <w:spacing w:val="-4"/>
        </w:rPr>
      </w:pPr>
      <w:r w:rsidRPr="003C7685">
        <w:rPr>
          <w:spacing w:val="-4"/>
        </w:rPr>
        <w:t xml:space="preserve">Aux fins du présent DPA, les « besoins professionnels » sont les suivants, chacun étant lié à la fourniture des Produits et Services au Client : (1) la facturation et la gestion des comptes ; (2) la rémunération (p. ex. le calcul des commissions des employés et des primes d’encouragement des partenaires) ; (3) le </w:t>
      </w:r>
      <w:proofErr w:type="spellStart"/>
      <w:r w:rsidRPr="003C7685">
        <w:rPr>
          <w:spacing w:val="-4"/>
        </w:rPr>
        <w:t>reporting</w:t>
      </w:r>
      <w:proofErr w:type="spellEnd"/>
      <w:r w:rsidRPr="003C7685">
        <w:rPr>
          <w:spacing w:val="-4"/>
        </w:rPr>
        <w:t xml:space="preserve"> interne et la modélisation commerciale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 à caractère personnel ou de rendement énergétique et (6) le </w:t>
      </w:r>
      <w:proofErr w:type="spellStart"/>
      <w:r w:rsidRPr="003C7685">
        <w:rPr>
          <w:spacing w:val="-4"/>
        </w:rPr>
        <w:t>reporting</w:t>
      </w:r>
      <w:proofErr w:type="spellEnd"/>
      <w:r w:rsidRPr="003C7685">
        <w:rPr>
          <w:spacing w:val="-4"/>
        </w:rPr>
        <w:t xml:space="preserve"> financier, le respect des obligations légales (sous réserve des restrictions de divulgation des Données Traitées décrites ci-dessous).</w:t>
      </w:r>
    </w:p>
    <w:p w14:paraId="71098C16" w14:textId="340DCC0E" w:rsidR="00DD6D76" w:rsidRPr="003E4AC6" w:rsidRDefault="00DD6D76" w:rsidP="00741E10">
      <w:pPr>
        <w:pStyle w:val="ProductList-Body"/>
        <w:spacing w:after="120"/>
        <w:ind w:left="158"/>
      </w:pPr>
      <w:r>
        <w:t>Dans le cadre des traitements mis en œuvre pour ces besoins professionnels, Microsoft appliquera les principes de minimisation des données et</w:t>
      </w:r>
      <w:r w:rsidR="003C7685">
        <w:t> </w:t>
      </w:r>
      <w:r>
        <w:t xml:space="preserve">ne saurait utiliser ou traiter de toute autre manière les Données Client, les Données des Services Professionnels ou les Données à Caractère </w:t>
      </w:r>
      <w:proofErr w:type="gramStart"/>
      <w:r>
        <w:t>Personnel:</w:t>
      </w:r>
      <w:proofErr w:type="gramEnd"/>
      <w:r>
        <w:t xml:space="preserve"> (a) </w:t>
      </w:r>
      <w:r w:rsidR="00D34A8A">
        <w:t>à des fins d</w:t>
      </w:r>
      <w:r>
        <w:t xml:space="preserve">e profilage des utilisateurs, (b) </w:t>
      </w:r>
      <w:r w:rsidR="00D34A8A">
        <w:t xml:space="preserve">de </w:t>
      </w:r>
      <w:r>
        <w:t xml:space="preserve">publicité ou </w:t>
      </w:r>
      <w:r w:rsidR="00D34A8A">
        <w:t xml:space="preserve">à </w:t>
      </w:r>
      <w:r>
        <w:t xml:space="preserve">des fins commerciales similaires, ou (c) </w:t>
      </w:r>
      <w:r w:rsidR="00080658">
        <w:t xml:space="preserve">à </w:t>
      </w:r>
      <w:r>
        <w:t xml:space="preserve">toute autre fin, autre que </w:t>
      </w:r>
      <w:bookmarkStart w:id="59" w:name="_Hlk24466161"/>
      <w:r w:rsidR="00080658">
        <w:t>celles</w:t>
      </w:r>
      <w:r>
        <w:t xml:space="preserve"> énoncées dans la présente section. </w:t>
      </w:r>
      <w:bookmarkEnd w:id="59"/>
    </w:p>
    <w:p w14:paraId="16500F9F" w14:textId="77777777" w:rsidR="00DD6D76" w:rsidRPr="003E4AC6"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4407766"/>
      <w:r>
        <w:t>Divulgation des Données Traitées</w:t>
      </w:r>
      <w:bookmarkEnd w:id="60"/>
      <w:bookmarkEnd w:id="61"/>
      <w:bookmarkEnd w:id="62"/>
      <w:bookmarkEnd w:id="63"/>
      <w:bookmarkEnd w:id="64"/>
    </w:p>
    <w:p w14:paraId="18740255" w14:textId="050EBA79" w:rsidR="00DD6D76" w:rsidRPr="003E4AC6" w:rsidRDefault="00DD6D76" w:rsidP="00741E10">
      <w:pPr>
        <w:pStyle w:val="ProductList-Body"/>
        <w:spacing w:after="120"/>
      </w:pPr>
      <w:r>
        <w:t xml:space="preserve">Microsoft ne divulguera ni ne donnera accès à aucune </w:t>
      </w:r>
      <w:r w:rsidR="00C2590F">
        <w:t>D</w:t>
      </w:r>
      <w:r>
        <w:t xml:space="preserve">onnée Traitée sauf : (1) selon les instructions du Client ; (2) tel que décrit dans le présent DPA ; ou (3) </w:t>
      </w:r>
      <w:r w:rsidR="00C2590F">
        <w:t xml:space="preserve">si </w:t>
      </w:r>
      <w:r>
        <w:t>la loi</w:t>
      </w:r>
      <w:r w:rsidR="00C2590F">
        <w:t xml:space="preserve"> l’exige</w:t>
      </w:r>
      <w:r>
        <w:t xml:space="preserv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contrat de licence en volume. Tout traitement des Données Traitées est soumis à l'obligation de confidentialité de Microsoft en vertu du contrat de licence en volume. </w:t>
      </w:r>
    </w:p>
    <w:p w14:paraId="39DA4D88" w14:textId="77777777" w:rsidR="004D06E2" w:rsidRPr="00097CE0" w:rsidRDefault="004D06E2" w:rsidP="004D06E2">
      <w:pPr>
        <w:pStyle w:val="ProductList-Body"/>
        <w:spacing w:after="120"/>
      </w:pPr>
      <w:r>
        <w:rPr>
          <w:szCs w:val="18"/>
        </w:rPr>
        <w:t>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Microsoft est tenue par la loi de divulguer des Données Traitées aux autorités ou de leur y donner accès, Microsoft s’engage à en informer rapidement le Client et à fournir un exemplaire de la demande, sauf interdiction légale</w:t>
      </w:r>
      <w:r>
        <w:t>.</w:t>
      </w:r>
    </w:p>
    <w:p w14:paraId="62730299" w14:textId="6A4472AA" w:rsidR="004D06E2" w:rsidRPr="00097CE0" w:rsidRDefault="004D06E2" w:rsidP="004D06E2">
      <w:pPr>
        <w:pStyle w:val="ProductList-Body"/>
        <w:spacing w:after="120"/>
      </w:pPr>
      <w:r>
        <w:t>Dès réception d’une demande relative à des Données Traitées émanant d’un tiers, Microsoft en informera rapidement le Client, sauf interdiction légale. Microsoft rejettera la demande, sauf si la loi impose à Microsoft d’y répondre. Si la demande est valable, Microsoft s’efforcera de rediriger le</w:t>
      </w:r>
      <w:r w:rsidR="004B3CF2">
        <w:t> </w:t>
      </w:r>
      <w:r>
        <w:t>tiers pour qu’il demande les données directement au Client.</w:t>
      </w:r>
    </w:p>
    <w:p w14:paraId="30E1209F" w14:textId="08AFBB94" w:rsidR="00C85435" w:rsidRPr="003E4AC6" w:rsidRDefault="00C85435" w:rsidP="00741E10">
      <w:pPr>
        <w:pStyle w:val="ProductList-Body"/>
        <w:spacing w:after="120"/>
      </w:pPr>
      <w:r>
        <w:lastRenderedPageBreak/>
        <w:t xml:space="preserve">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 </w:t>
      </w:r>
    </w:p>
    <w:p w14:paraId="47AD4D4D" w14:textId="02DBD694" w:rsidR="00C85435" w:rsidRPr="003E4AC6" w:rsidRDefault="00C85435" w:rsidP="00741E10">
      <w:pPr>
        <w:pStyle w:val="ProductList-Body"/>
        <w:spacing w:after="120"/>
      </w:pPr>
      <w:r>
        <w:t xml:space="preserve">Dans le cadre de ce qui précède, Microsoft pourra fournir au tiers les coordonnées de base du Client. </w:t>
      </w:r>
    </w:p>
    <w:p w14:paraId="3DFD853A" w14:textId="77777777" w:rsidR="00C85435" w:rsidRPr="003E4AC6"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4407767"/>
      <w:r>
        <w:t>Traitement des Données à Caractère Personnel ; RGPD</w:t>
      </w:r>
      <w:bookmarkEnd w:id="50"/>
      <w:bookmarkEnd w:id="51"/>
      <w:bookmarkEnd w:id="65"/>
      <w:bookmarkEnd w:id="66"/>
      <w:bookmarkEnd w:id="67"/>
      <w:bookmarkEnd w:id="68"/>
    </w:p>
    <w:p w14:paraId="41ECCECC" w14:textId="0D22021F" w:rsidR="00C85435" w:rsidRPr="003E4AC6" w:rsidRDefault="00C85435" w:rsidP="00741E10">
      <w:pPr>
        <w:pStyle w:val="ProductList-Body"/>
        <w:spacing w:after="120"/>
      </w:pPr>
      <w:bookmarkStart w:id="69" w:name="_Toc489605577"/>
      <w:r>
        <w:t xml:space="preserve">Toutes les Données à Caractère Personnel traitées par Microsoft dans le cadre de la fourniture des Produits et Services sont obtenues </w:t>
      </w:r>
      <w:r w:rsidR="00F82647">
        <w:t xml:space="preserve">en tant que </w:t>
      </w:r>
      <w:r>
        <w:t>(a) Données Client, (b) Données des Services Professionnels, ou (c) données générées, dérivées ou collectées par Microsoft, y compris les</w:t>
      </w:r>
      <w:r w:rsidR="004B3CF2">
        <w:t> </w:t>
      </w:r>
      <w:r>
        <w:t xml:space="preserve">données envoyées à Microsoft à la suite de l'utilisation par </w:t>
      </w:r>
      <w:r w:rsidR="00F82647">
        <w:t>le C</w:t>
      </w:r>
      <w:r>
        <w:t>lient de</w:t>
      </w:r>
      <w:r w:rsidR="008A3F12">
        <w:t>s</w:t>
      </w:r>
      <w:r>
        <w:t xml:space="preserve"> </w:t>
      </w:r>
      <w:r w:rsidR="00F82647">
        <w:t xml:space="preserve">fonctionnalités </w:t>
      </w:r>
      <w:r w:rsidR="008A3F12">
        <w:t>du</w:t>
      </w:r>
      <w:r>
        <w:t xml:space="preserve">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identifiants </w:t>
      </w:r>
      <w:proofErr w:type="spellStart"/>
      <w:r>
        <w:t>pseudonymisés</w:t>
      </w:r>
      <w:proofErr w:type="spellEnd"/>
      <w:r>
        <w:t xml:space="preserve"> peuvent être inclus dans les données traitées par Microsoft dans le cadre de la fourniture des Produits et constituent également des Données à</w:t>
      </w:r>
      <w:r w:rsidR="000E089C">
        <w:t> </w:t>
      </w:r>
      <w:r>
        <w:t xml:space="preserve">Caractère Personnel. Toutes les Données à Caractère Personnel </w:t>
      </w:r>
      <w:proofErr w:type="spellStart"/>
      <w:r>
        <w:t>pseudonymisées</w:t>
      </w:r>
      <w:proofErr w:type="spellEnd"/>
      <w:r>
        <w:t xml:space="preserve"> ou désidentifiées mais non rendues anonymes, ou les Données à</w:t>
      </w:r>
      <w:r w:rsidR="000E089C">
        <w:t> </w:t>
      </w:r>
      <w:r>
        <w:t xml:space="preserve">Caractère Personnel dérivées de Données à Caractère Personnel sont également des Données à Caractère Personnel. </w:t>
      </w:r>
    </w:p>
    <w:p w14:paraId="34DCD8F3" w14:textId="73FB9885" w:rsidR="00C85435" w:rsidRPr="003E4AC6" w:rsidRDefault="00C85435" w:rsidP="00741E10">
      <w:pPr>
        <w:pStyle w:val="ProductList-Body"/>
        <w:spacing w:after="120"/>
      </w:pPr>
      <w:r>
        <w:t>Dans la mesure où Microsoft agit en qualité de Sous-traitant ou de Sous-traitant Ultérieur des Données à Caractère Personnel soumises au RGPD, les</w:t>
      </w:r>
      <w:r w:rsidR="00520FB6">
        <w:t> </w:t>
      </w:r>
      <w:r>
        <w:t xml:space="preserve">Conditions du RGPD de </w:t>
      </w:r>
      <w:hyperlink w:anchor="Attachment2" w:history="1">
        <w:r>
          <w:rPr>
            <w:rStyle w:val="Hyperlink"/>
          </w:rPr>
          <w:t>l’Annexe 2</w:t>
        </w:r>
      </w:hyperlink>
      <w:r>
        <w:t xml:space="preserve"> régissent ce traitement et les parties acceptent également les conditions suivantes de la présente clause (« Traitement des Données à Caractère Personnel ; RGPD ») :</w:t>
      </w:r>
    </w:p>
    <w:p w14:paraId="00DB5D5A" w14:textId="77777777" w:rsidR="00C85435" w:rsidRPr="003E4AC6" w:rsidRDefault="00C85435" w:rsidP="002A4A50">
      <w:pPr>
        <w:pStyle w:val="ProductList-Body"/>
        <w:keepNext/>
        <w:spacing w:after="120"/>
        <w:ind w:left="187"/>
        <w:outlineLvl w:val="2"/>
      </w:pPr>
      <w:bookmarkStart w:id="70" w:name="_Toc26972842"/>
      <w:r>
        <w:rPr>
          <w:b/>
          <w:bCs/>
          <w:color w:val="0072C6"/>
        </w:rPr>
        <w:t>Rôles et Responsabilités du Sous-Traitant et du Responsable du Traitement</w:t>
      </w:r>
      <w:bookmarkEnd w:id="70"/>
    </w:p>
    <w:p w14:paraId="56D0DF28" w14:textId="2F474C1C" w:rsidR="00DD6D76" w:rsidRPr="003E4AC6" w:rsidRDefault="00DD6D76" w:rsidP="00741E10">
      <w:pPr>
        <w:pStyle w:val="ProductList-Body"/>
        <w:spacing w:after="120"/>
        <w:ind w:left="158"/>
      </w:pPr>
      <w:bookmarkStart w:id="71" w:name="_Toc26972843"/>
      <w:bookmarkStart w:id="72" w:name="_Toc26972844"/>
      <w:r>
        <w:t>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w:t>
      </w:r>
      <w:r w:rsidR="00CC582B">
        <w:t> </w:t>
      </w:r>
      <w:r>
        <w:t>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contrat de licence en volume (en ce inclus les Conditions du DPA et toute mise</w:t>
      </w:r>
      <w:r w:rsidR="00CC582B">
        <w:t> </w:t>
      </w:r>
      <w:r>
        <w:t>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informations sur l’utilisation et la</w:t>
      </w:r>
      <w:r w:rsidR="00CC582B">
        <w:t> </w:t>
      </w:r>
      <w:r>
        <w:t xml:space="preserve">configuration des Produits sont disponibles à l’adresse </w:t>
      </w:r>
      <w:bookmarkStart w:id="73" w:name="_Hlk24482203"/>
      <w:r w:rsidR="00A663E9" w:rsidRPr="00EF56FA">
        <w:t>https://docs.microsoft.com/en-us/</w:t>
      </w:r>
      <w:r>
        <w:t xml:space="preserve"> </w:t>
      </w:r>
      <w:bookmarkEnd w:id="73"/>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71"/>
      <w:r>
        <w:t xml:space="preserve"> </w:t>
      </w:r>
    </w:p>
    <w:p w14:paraId="42C83F6C" w14:textId="7CA9162E" w:rsidR="00C85435" w:rsidRPr="003E4AC6" w:rsidRDefault="00DB0F1E" w:rsidP="002A4A50">
      <w:pPr>
        <w:pStyle w:val="ProductList-Body"/>
        <w:spacing w:after="120"/>
        <w:ind w:left="158"/>
      </w:pPr>
      <w:r>
        <w:t>Dans la mesure où Microsoft utilise ou traite de toute autre manière des Données à Caractère Personnel soumises au RGPD pour les besoins professionnels liés à la fourniture des Produits et Services au Client, Microsoft se conformera aux obligations applicables à un responsable du traitement indépendant au sens du RGPD pour une telle utilisation. A ce titre, Microsoft accepte les obligations de « responsable du traitement » au sens du RGPD pour ses besoins professionnels et : (a) agira en conformité avec les exigences réglementaires, dans la mesure requise par le RGPD ; et (b) fournira une transparence accrue aux Clients et reconnaît la responsabilité de Microsoft pour un tel traitement. Microsoft utilise des</w:t>
      </w:r>
      <w:r w:rsidR="00E95304">
        <w:t> </w:t>
      </w:r>
      <w:r>
        <w:t>mesures de protection pour protéger les Données Client, les Données des Services Professionnels et les Données à Caractère Personnel lors du</w:t>
      </w:r>
      <w:r w:rsidR="00E95304">
        <w:t> </w:t>
      </w:r>
      <w:r>
        <w:t>traitement, y compris celles identifiées dans le présent DPA et celles envisagées à l’Article 6(4) du RGPD. En ce qui concerne le traitement des</w:t>
      </w:r>
      <w:r w:rsidR="00E95304">
        <w:t> </w:t>
      </w:r>
      <w:r>
        <w:t>Données à Caractère Personnel au titre du présent paragraphe, Microsoft prend les engagements énoncés dans la section Mesures Complémentaires ; à ces fins, (i) toute divulgation par Microsoft, telle que décrite dans la section Mesures Complémentaires, de Données à Caractère Personnel qui ont été transférées dans le cadre des besoins professionnels est considérée comme une « Divulgation Pertinente » et (ii)</w:t>
      </w:r>
      <w:r w:rsidR="00C378EF">
        <w:t> </w:t>
      </w:r>
      <w:r>
        <w:t>les engagements énoncés dans la section Mesures Complémentaires s'appliquent à ces Données à Caractère Personnel.</w:t>
      </w:r>
      <w:bookmarkEnd w:id="72"/>
    </w:p>
    <w:p w14:paraId="1735F96A" w14:textId="77777777" w:rsidR="00C85435" w:rsidRPr="003E4AC6" w:rsidRDefault="00C85435" w:rsidP="00741E10">
      <w:pPr>
        <w:pStyle w:val="ProductList-Body"/>
        <w:keepNext/>
        <w:spacing w:after="120"/>
        <w:ind w:left="187"/>
        <w:outlineLvl w:val="2"/>
      </w:pPr>
      <w:bookmarkStart w:id="74" w:name="_Toc26972845"/>
      <w:r>
        <w:rPr>
          <w:b/>
          <w:color w:val="0072C6"/>
        </w:rPr>
        <w:t>Détails du traitement</w:t>
      </w:r>
      <w:bookmarkEnd w:id="74"/>
    </w:p>
    <w:p w14:paraId="0CAE0F8F" w14:textId="77777777" w:rsidR="00C85435" w:rsidRPr="003E4AC6" w:rsidRDefault="00C85435" w:rsidP="002A4A50">
      <w:pPr>
        <w:pStyle w:val="ProductList-Body"/>
        <w:spacing w:after="120"/>
        <w:ind w:left="158"/>
      </w:pPr>
      <w:bookmarkStart w:id="75" w:name="_Toc26972846"/>
      <w:bookmarkStart w:id="76" w:name="_Hlk22881260"/>
      <w:r>
        <w:t>Les parties reconnaissent et acceptent ce qui suit :</w:t>
      </w:r>
      <w:bookmarkEnd w:id="75"/>
    </w:p>
    <w:p w14:paraId="0C978F55" w14:textId="6CB8241E" w:rsidR="00C85435" w:rsidRPr="003E4AC6" w:rsidRDefault="00C85435" w:rsidP="00741E10">
      <w:pPr>
        <w:pStyle w:val="ProductList-Body"/>
        <w:numPr>
          <w:ilvl w:val="0"/>
          <w:numId w:val="7"/>
        </w:numPr>
        <w:ind w:left="540"/>
      </w:pPr>
      <w:r>
        <w:rPr>
          <w:rFonts w:ascii="Calibri" w:eastAsia="Calibri" w:hAnsi="Calibri" w:cs="Arial"/>
          <w:b/>
          <w:bCs/>
        </w:rPr>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w:t>
      </w:r>
      <w:r w:rsidR="00C2590F">
        <w:rPr>
          <w:rFonts w:ascii="Calibri" w:hAnsi="Calibri"/>
        </w:rPr>
        <w:t xml:space="preserve">la section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2D627411" w14:textId="77777777" w:rsidR="00C85435" w:rsidRPr="003E4AC6" w:rsidRDefault="00C85435" w:rsidP="00741E10">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5300C11C" w14:textId="0F5EB027" w:rsidR="00DD6D76" w:rsidRPr="003E4AC6" w:rsidRDefault="00DD6D76" w:rsidP="00741E10">
      <w:pPr>
        <w:pStyle w:val="ProductList-Body"/>
        <w:numPr>
          <w:ilvl w:val="0"/>
          <w:numId w:val="7"/>
        </w:numPr>
        <w:ind w:left="540"/>
      </w:pPr>
      <w:r>
        <w:rPr>
          <w:rFonts w:ascii="Calibri" w:eastAsia="Calibri" w:hAnsi="Calibri" w:cs="Arial"/>
          <w:b/>
        </w:rPr>
        <w:t>Nature et Finalité du Traitement.</w:t>
      </w:r>
      <w:r>
        <w:rPr>
          <w:rFonts w:ascii="Calibri" w:eastAsia="Calibri" w:hAnsi="Calibri" w:cs="Arial"/>
        </w:rPr>
        <w:t xml:space="preserve"> </w:t>
      </w:r>
      <w:r>
        <w:rPr>
          <w:rFonts w:ascii="Calibri" w:hAnsi="Calibri"/>
        </w:rPr>
        <w:t xml:space="preserve">La nature et </w:t>
      </w:r>
      <w:r w:rsidR="00F83D88">
        <w:rPr>
          <w:rFonts w:ascii="Calibri" w:hAnsi="Calibri"/>
        </w:rPr>
        <w:t xml:space="preserve">la finalité </w:t>
      </w:r>
      <w:r>
        <w:rPr>
          <w:rFonts w:ascii="Calibri" w:hAnsi="Calibri"/>
        </w:rPr>
        <w:t xml:space="preserve">du traitement </w:t>
      </w:r>
      <w:r w:rsidR="00F83D88">
        <w:rPr>
          <w:rFonts w:ascii="Calibri" w:hAnsi="Calibri"/>
        </w:rPr>
        <w:t xml:space="preserve">sont la fourniture des </w:t>
      </w:r>
      <w:r>
        <w:rPr>
          <w:rFonts w:ascii="Calibri" w:hAnsi="Calibri"/>
        </w:rPr>
        <w:t>Produits et Services conformément au contrat de</w:t>
      </w:r>
      <w:r w:rsidR="00610D64">
        <w:rPr>
          <w:rFonts w:ascii="Calibri" w:hAnsi="Calibri"/>
        </w:rPr>
        <w:t> </w:t>
      </w:r>
      <w:r>
        <w:rPr>
          <w:rFonts w:ascii="Calibri" w:hAnsi="Calibri"/>
        </w:rPr>
        <w:t>licence en volume du Client</w:t>
      </w:r>
      <w:r>
        <w:rPr>
          <w:rFonts w:ascii="Calibri" w:eastAsia="Calibri" w:hAnsi="Calibri" w:cs="Arial"/>
        </w:rPr>
        <w:t xml:space="preserve"> et pour les besoins professionnels liés à la fourniture des Produits et Services au Client (comme décrit plus en</w:t>
      </w:r>
      <w:r w:rsidR="00F756CD">
        <w:rPr>
          <w:rFonts w:ascii="Calibri" w:eastAsia="Calibri" w:hAnsi="Calibri" w:cs="Arial"/>
        </w:rPr>
        <w:t> </w:t>
      </w:r>
      <w:r>
        <w:rPr>
          <w:rFonts w:ascii="Calibri" w:eastAsia="Calibri" w:hAnsi="Calibri" w:cs="Arial"/>
        </w:rPr>
        <w:t xml:space="preserve">détail dans </w:t>
      </w:r>
      <w:r w:rsidR="00C2590F">
        <w:rPr>
          <w:rFonts w:ascii="Calibri" w:eastAsia="Calibri" w:hAnsi="Calibri" w:cs="Arial"/>
        </w:rPr>
        <w:t xml:space="preserve">la section </w:t>
      </w:r>
      <w:r>
        <w:rPr>
          <w:rFonts w:ascii="Calibri" w:eastAsia="Calibri" w:hAnsi="Calibri" w:cs="Arial"/>
        </w:rPr>
        <w:t>du présent DPA intitulé « Nature du Traitement des Données ; Propriété » ci-dessus).</w:t>
      </w:r>
    </w:p>
    <w:p w14:paraId="12A9FBF2" w14:textId="57130999" w:rsidR="00C85435" w:rsidRPr="003E4AC6" w:rsidRDefault="00DD6D76" w:rsidP="00520FB6">
      <w:pPr>
        <w:pStyle w:val="ProductList-Body"/>
        <w:numPr>
          <w:ilvl w:val="0"/>
          <w:numId w:val="7"/>
        </w:numPr>
        <w:spacing w:line="228" w:lineRule="auto"/>
        <w:ind w:left="540"/>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traitées par Microsoft dans le cadre de la fourniture des Produits et Services comprennent</w:t>
      </w:r>
      <w:r>
        <w:rPr>
          <w:rFonts w:ascii="Calibri" w:eastAsia="Calibri" w:hAnsi="Calibri" w:cs="Arial"/>
        </w:rPr>
        <w:t> : (i) les Données à Caractère Personnel que le Client choisit d'inclure dans les Données Client et les Données des Services Professionnels ; et (ii)</w:t>
      </w:r>
      <w:r>
        <w:rPr>
          <w:rFonts w:ascii="Calibri" w:hAnsi="Calibri"/>
        </w:rPr>
        <w:t xml:space="preserve"> celles expressément identifiées à l'Article 4 du RGPD</w:t>
      </w:r>
      <w:r>
        <w:rPr>
          <w:rFonts w:ascii="Calibri" w:eastAsia="Calibri" w:hAnsi="Calibri" w:cs="Arial"/>
        </w:rPr>
        <w:t xml:space="preserve"> qui peuvent être générées, dérivées ou collectées par </w:t>
      </w:r>
      <w:r>
        <w:rPr>
          <w:rFonts w:ascii="Calibri" w:eastAsia="Calibri" w:hAnsi="Calibri" w:cs="Arial"/>
        </w:rPr>
        <w:lastRenderedPageBreak/>
        <w:t xml:space="preserve">Microsoft, y compris les données envoyées à Microsoft à la suite de l'utilisation par </w:t>
      </w:r>
      <w:r w:rsidR="00EC1F61">
        <w:rPr>
          <w:rFonts w:ascii="Calibri" w:eastAsia="Calibri" w:hAnsi="Calibri" w:cs="Arial"/>
        </w:rPr>
        <w:t>le C</w:t>
      </w:r>
      <w:r>
        <w:rPr>
          <w:rFonts w:ascii="Calibri" w:eastAsia="Calibri" w:hAnsi="Calibri" w:cs="Arial"/>
        </w:rPr>
        <w:t>lient de</w:t>
      </w:r>
      <w:r w:rsidR="008A3F12">
        <w:rPr>
          <w:rFonts w:ascii="Calibri" w:eastAsia="Calibri" w:hAnsi="Calibri" w:cs="Arial"/>
        </w:rPr>
        <w:t>s</w:t>
      </w:r>
      <w:r>
        <w:rPr>
          <w:rFonts w:ascii="Calibri" w:eastAsia="Calibri" w:hAnsi="Calibri" w:cs="Arial"/>
        </w:rPr>
        <w:t xml:space="preserve"> </w:t>
      </w:r>
      <w:r w:rsidR="00EC1F61">
        <w:rPr>
          <w:rFonts w:ascii="Calibri" w:eastAsia="Calibri" w:hAnsi="Calibri" w:cs="Arial"/>
        </w:rPr>
        <w:t xml:space="preserve">fonctionnalités </w:t>
      </w:r>
      <w:r w:rsidR="008A3F12">
        <w:rPr>
          <w:rFonts w:ascii="Calibri" w:eastAsia="Calibri" w:hAnsi="Calibri" w:cs="Arial"/>
        </w:rPr>
        <w:t>du</w:t>
      </w:r>
      <w:r>
        <w:rPr>
          <w:rFonts w:ascii="Calibri" w:eastAsia="Calibri" w:hAnsi="Calibri" w:cs="Arial"/>
        </w:rPr>
        <w:t xml:space="preserve">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w:t>
      </w:r>
      <w:r w:rsidR="00833DEE">
        <w:rPr>
          <w:rFonts w:ascii="Calibri" w:eastAsia="Calibri" w:hAnsi="Calibri" w:cs="Arial"/>
        </w:rPr>
        <w:t> </w:t>
      </w:r>
      <w:r>
        <w:rPr>
          <w:rFonts w:ascii="Calibri" w:eastAsia="Calibri" w:hAnsi="Calibri" w:cs="Arial"/>
        </w:rPr>
        <w:t>compris les catégories de Données à Caractère Personnel listées dans l'</w:t>
      </w:r>
      <w:r>
        <w:t>Annexe B</w:t>
      </w:r>
      <w:r>
        <w:rPr>
          <w:rFonts w:ascii="Calibri" w:eastAsia="Calibri" w:hAnsi="Calibri" w:cs="Arial"/>
        </w:rPr>
        <w:t xml:space="preserve">. </w:t>
      </w:r>
    </w:p>
    <w:p w14:paraId="1E332199" w14:textId="2FD3F302" w:rsidR="00C85435" w:rsidRPr="003E4AC6" w:rsidRDefault="00C85435" w:rsidP="00520FB6">
      <w:pPr>
        <w:pStyle w:val="ProductList-Body"/>
        <w:numPr>
          <w:ilvl w:val="0"/>
          <w:numId w:val="7"/>
        </w:numPr>
        <w:spacing w:after="120" w:line="228" w:lineRule="auto"/>
        <w:ind w:left="540"/>
      </w:pPr>
      <w:r>
        <w:rPr>
          <w:rFonts w:ascii="Calibri" w:eastAsia="Calibri" w:hAnsi="Calibri" w:cs="Arial"/>
          <w:b/>
          <w:bCs/>
        </w:rPr>
        <w:t>Personnes Concernées.</w:t>
      </w:r>
      <w:r>
        <w:rPr>
          <w:rFonts w:ascii="Calibri" w:eastAsia="Calibri" w:hAnsi="Calibri" w:cs="Arial"/>
        </w:rPr>
        <w:t xml:space="preserve"> </w:t>
      </w:r>
      <w:r>
        <w:rPr>
          <w:rFonts w:ascii="Calibri" w:hAnsi="Calibri"/>
        </w:rPr>
        <w:t>Les catégories de personnes concernées sont les représentants du Client et les utilisateurs finaux, tels que les employés, les prestataires de services, les collaborateurs et les clients</w:t>
      </w:r>
      <w:r>
        <w:rPr>
          <w:rFonts w:ascii="Calibri" w:eastAsia="Calibri" w:hAnsi="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ascii="Calibri" w:eastAsia="Calibri" w:hAnsi="Calibri" w:cs="Arial"/>
        </w:rPr>
        <w:t>.</w:t>
      </w:r>
    </w:p>
    <w:p w14:paraId="56570C63" w14:textId="77777777" w:rsidR="00C85435" w:rsidRPr="003E4AC6" w:rsidRDefault="00C85435" w:rsidP="00520FB6">
      <w:pPr>
        <w:pStyle w:val="ProductList-Body"/>
        <w:keepNext/>
        <w:spacing w:after="120" w:line="228" w:lineRule="auto"/>
        <w:ind w:left="187"/>
        <w:outlineLvl w:val="2"/>
      </w:pPr>
      <w:bookmarkStart w:id="77" w:name="_Toc26972847"/>
      <w:bookmarkEnd w:id="76"/>
      <w:r>
        <w:rPr>
          <w:b/>
          <w:color w:val="0072C6"/>
        </w:rPr>
        <w:t>Droits des Personnes Concernées ; Assistance dans le traitement des Demandes</w:t>
      </w:r>
      <w:bookmarkEnd w:id="77"/>
    </w:p>
    <w:p w14:paraId="64830E93" w14:textId="48BE6251" w:rsidR="00C85435" w:rsidRPr="003E4AC6" w:rsidRDefault="00C85435" w:rsidP="00520FB6">
      <w:pPr>
        <w:pStyle w:val="ProductList-Body"/>
        <w:spacing w:after="120" w:line="228" w:lineRule="auto"/>
        <w:ind w:left="180"/>
      </w:pPr>
      <w:r>
        <w:t>Microsoft mettra à la disposition du Client, d'une manière compatible avec la fonctionnalité des Produits et des Services et le rôle de Microsoft en</w:t>
      </w:r>
      <w:r w:rsidR="00554EC9">
        <w:t> </w:t>
      </w:r>
      <w:r>
        <w:t>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w:t>
      </w:r>
      <w:r w:rsidR="00554EC9">
        <w:t> </w:t>
      </w:r>
      <w:r>
        <w:t>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w:t>
      </w:r>
      <w:r w:rsidR="00554EC9">
        <w:t> </w:t>
      </w:r>
      <w:r>
        <w:t>personnes concernées du Client.</w:t>
      </w:r>
    </w:p>
    <w:p w14:paraId="454F3592" w14:textId="77777777" w:rsidR="00C85435" w:rsidRPr="003E4AC6" w:rsidRDefault="00C85435" w:rsidP="00520FB6">
      <w:pPr>
        <w:pStyle w:val="ProductList-Body"/>
        <w:keepNext/>
        <w:spacing w:after="120" w:line="228" w:lineRule="auto"/>
        <w:ind w:left="187"/>
        <w:outlineLvl w:val="2"/>
      </w:pPr>
      <w:bookmarkStart w:id="78" w:name="_Toc26972848"/>
      <w:r>
        <w:rPr>
          <w:b/>
          <w:color w:val="0072C6"/>
        </w:rPr>
        <w:t>Registres des activités de traitement</w:t>
      </w:r>
      <w:bookmarkEnd w:id="78"/>
    </w:p>
    <w:p w14:paraId="0AC6FE21" w14:textId="77777777" w:rsidR="00C85435" w:rsidRPr="003E4AC6" w:rsidRDefault="00C85435" w:rsidP="00520FB6">
      <w:pPr>
        <w:pStyle w:val="ProductList-Body"/>
        <w:spacing w:after="120" w:line="228" w:lineRule="auto"/>
        <w:ind w:left="158"/>
      </w:pPr>
      <w:r>
        <w:t>Dans la mesure où le RGPD exige que Microsoft recueille et tienne des registres de certaines informations relatives au Client, le Client fournira, sur demande, ces informations à Microsoft et les maintiendra exactes et à jour. Microsoft peut mettre ces informations à la disposition de l'autorité de contrôle si le RGPD l'exige.</w:t>
      </w:r>
    </w:p>
    <w:p w14:paraId="7224D640" w14:textId="77777777" w:rsidR="00C85435" w:rsidRPr="003E4AC6" w:rsidRDefault="00C85435" w:rsidP="00520FB6">
      <w:pPr>
        <w:pStyle w:val="ProductList-SubSubSectionHeading"/>
        <w:keepNext/>
        <w:spacing w:after="120" w:line="228" w:lineRule="auto"/>
        <w:outlineLvl w:val="1"/>
      </w:pPr>
      <w:bookmarkStart w:id="79" w:name="_Toc507768553"/>
      <w:bookmarkStart w:id="80" w:name="_Toc8395013"/>
      <w:bookmarkStart w:id="81" w:name="_Toc6563802"/>
      <w:bookmarkStart w:id="82" w:name="_Toc21617020"/>
      <w:bookmarkStart w:id="83" w:name="_Toc26972849"/>
      <w:bookmarkStart w:id="84" w:name="_Toc84407768"/>
      <w:bookmarkEnd w:id="69"/>
      <w:r>
        <w:t>Sécurité des Données</w:t>
      </w:r>
      <w:bookmarkEnd w:id="79"/>
      <w:bookmarkEnd w:id="80"/>
      <w:bookmarkEnd w:id="81"/>
      <w:bookmarkEnd w:id="82"/>
      <w:bookmarkEnd w:id="83"/>
      <w:bookmarkEnd w:id="84"/>
    </w:p>
    <w:p w14:paraId="4798B59C" w14:textId="77777777" w:rsidR="00C85435" w:rsidRPr="003E4AC6" w:rsidRDefault="00C85435" w:rsidP="00520FB6">
      <w:pPr>
        <w:pStyle w:val="ProductList-Body"/>
        <w:keepNext/>
        <w:spacing w:after="120" w:line="228" w:lineRule="auto"/>
        <w:ind w:left="187"/>
        <w:outlineLvl w:val="2"/>
      </w:pPr>
      <w:bookmarkStart w:id="85" w:name="_Toc26972850"/>
      <w:r>
        <w:rPr>
          <w:b/>
          <w:color w:val="0072C6"/>
        </w:rPr>
        <w:t>Stratégies et Pratiques de Sécurité</w:t>
      </w:r>
      <w:bookmarkEnd w:id="85"/>
    </w:p>
    <w:p w14:paraId="487BF73D" w14:textId="492E04E5" w:rsidR="00C85435" w:rsidRPr="003E4AC6" w:rsidRDefault="00C85435" w:rsidP="00520FB6">
      <w:pPr>
        <w:pStyle w:val="ProductList-Body"/>
        <w:spacing w:after="120" w:line="228" w:lineRule="auto"/>
        <w:ind w:left="158" w:right="-153"/>
      </w:pPr>
      <w:bookmarkStart w:id="86" w:name="_Hlk504328104"/>
      <w:r>
        <w:t xml:space="preserve">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 </w:t>
      </w:r>
    </w:p>
    <w:p w14:paraId="0AEE035D" w14:textId="30FBC736" w:rsidR="009D4FDB" w:rsidRPr="003E4AC6" w:rsidRDefault="00DD6D76" w:rsidP="00520FB6">
      <w:pPr>
        <w:pStyle w:val="ProductList-Body"/>
        <w:spacing w:after="120" w:line="228" w:lineRule="auto"/>
        <w:ind w:left="158"/>
      </w:pPr>
      <w:bookmarkStart w:id="87" w:name="_Toc26972852"/>
      <w:bookmarkEnd w:id="86"/>
      <w:r>
        <w:t>En outre, ces mesures doivent être conformes aux exigences prévues par les normes ISO 27001, ISO 27002 et ISO 27018. Une description des contrôles de sécurité pour ces exigences est disponible pour les Clients.</w:t>
      </w:r>
    </w:p>
    <w:p w14:paraId="14FF47A5" w14:textId="4DE0EE5B" w:rsidR="00DD6D76" w:rsidRPr="003E4AC6" w:rsidRDefault="00DD6D76" w:rsidP="00520FB6">
      <w:pPr>
        <w:pStyle w:val="ProductList-Body"/>
        <w:spacing w:after="120" w:line="228" w:lineRule="auto"/>
        <w:ind w:left="158"/>
      </w:pPr>
      <w:r>
        <w:t xml:space="preserve">Chaque Service en Ligne </w:t>
      </w:r>
      <w:proofErr w:type="spellStart"/>
      <w:r>
        <w:t>Core</w:t>
      </w:r>
      <w:proofErr w:type="spellEnd"/>
      <w:r>
        <w:t xml:space="preserve"> est également conforme aux normes et cadres de contrôle indiqués dans le tableau des Conditions relatives aux Produits. Chaque Service en Ligne </w:t>
      </w:r>
      <w:proofErr w:type="spellStart"/>
      <w:r>
        <w:t>Core</w:t>
      </w:r>
      <w:proofErr w:type="spellEnd"/>
      <w:r>
        <w:t xml:space="preserve"> et Service Professionnel met en œuvre et maintient les mesures de sécurité énoncées à l'Annexe A pour la</w:t>
      </w:r>
      <w:r w:rsidR="008221D1">
        <w:t> </w:t>
      </w:r>
      <w:r>
        <w:t xml:space="preserve">protection des Données </w:t>
      </w:r>
      <w:r w:rsidR="00854C3D">
        <w:t>C</w:t>
      </w:r>
      <w:r>
        <w:t>lient et des Données des Services Professionnels.</w:t>
      </w:r>
    </w:p>
    <w:p w14:paraId="206C538B" w14:textId="21A7E6E3" w:rsidR="00DD6D76" w:rsidRPr="003E4AC6" w:rsidRDefault="00DD6D76" w:rsidP="00520FB6">
      <w:pPr>
        <w:pStyle w:val="ProductList-Body"/>
        <w:spacing w:after="120" w:line="228" w:lineRule="auto"/>
        <w:ind w:left="158"/>
      </w:pPr>
      <w:bookmarkStart w:id="88" w:name="_Toc26972851"/>
      <w:r>
        <w:t xml:space="preserve">Microsoft peut ajouter des normes industrielles ou gouvernementales à tout moment. Microsoft ne supprimera pas les normes ISO 27001, ISO 27002, ISO 27018 ou toute norme ou cadre de contrôle du tableau des Services en Ligne </w:t>
      </w:r>
      <w:proofErr w:type="spellStart"/>
      <w:r>
        <w:t>Core</w:t>
      </w:r>
      <w:proofErr w:type="spellEnd"/>
      <w:r>
        <w:t xml:space="preserve"> dans les Conditions relatives aux Produits, excepté s’il/elle n’est plus utilisé dans l’industrie et est remplacé par un successeur (le cas échéant).</w:t>
      </w:r>
      <w:bookmarkEnd w:id="88"/>
    </w:p>
    <w:p w14:paraId="76CDC3B9" w14:textId="77777777" w:rsidR="00DD6D76" w:rsidRPr="003E4AC6" w:rsidRDefault="00DD6D76" w:rsidP="00520FB6">
      <w:pPr>
        <w:pStyle w:val="ProductList-Body"/>
        <w:keepNext/>
        <w:spacing w:after="120" w:line="228" w:lineRule="auto"/>
        <w:ind w:left="187"/>
        <w:outlineLvl w:val="2"/>
      </w:pPr>
      <w:bookmarkStart w:id="89" w:name="_Hlk40371496"/>
      <w:r>
        <w:rPr>
          <w:b/>
          <w:color w:val="0072C6"/>
        </w:rPr>
        <w:t xml:space="preserve">Chiffrement des Données </w:t>
      </w:r>
    </w:p>
    <w:p w14:paraId="4EDA944E" w14:textId="4924ED94" w:rsidR="00DD6D76" w:rsidRPr="003E4AC6" w:rsidRDefault="00DD6D76" w:rsidP="00520FB6">
      <w:pPr>
        <w:pStyle w:val="ProductList-Body"/>
        <w:spacing w:after="120" w:line="228" w:lineRule="auto"/>
        <w:ind w:left="158"/>
      </w:pPr>
      <w:r>
        <w:t xml:space="preserve">Les Données Client et les Données des Services Professionnels (y compris les Données </w:t>
      </w:r>
      <w:r w:rsidR="00436B72">
        <w:t xml:space="preserve">à Caractère </w:t>
      </w:r>
      <w:r>
        <w:t xml:space="preserve">Personnel qui s'y trouvent) en transit sur les réseaux publics entre le Client et Microsoft, ou entre les centres de données de Microsoft, sont chiffrées par défaut. </w:t>
      </w:r>
    </w:p>
    <w:p w14:paraId="3278572B" w14:textId="28BB1C69" w:rsidR="00DD6D76" w:rsidRPr="003E4AC6" w:rsidRDefault="00DD6D76" w:rsidP="00520FB6">
      <w:pPr>
        <w:pStyle w:val="ProductList-Body"/>
        <w:spacing w:after="120" w:line="228" w:lineRule="auto"/>
        <w:ind w:left="158"/>
      </w:pPr>
      <w:r>
        <w:t xml:space="preserve">Microsoft </w:t>
      </w:r>
      <w:r w:rsidR="00B85530">
        <w:t xml:space="preserve">chiffre </w:t>
      </w:r>
      <w:r>
        <w:t>également les Données Client stockées au repos dans les Services en Ligne et les Données des Services Professionnels stockées au</w:t>
      </w:r>
      <w:r w:rsidR="00DE54B7">
        <w:t> </w:t>
      </w:r>
      <w:r>
        <w:t>repos. Dans le cas des Services en Ligne sur lesquels le Client ou un tiers agissant pour le compte du Client peut construire des applications (par</w:t>
      </w:r>
      <w:r w:rsidR="004B3CF2">
        <w:t> </w:t>
      </w:r>
      <w:r>
        <w:t>exemple, certains Services Azure), le chiffrement des données stockées dans lesdites applications peut être mis en œuvre à la discrétion du Client, en utilisant soit les moyens fournis par Microsoft, soit ceux obtenus par le Client auprès de tiers.</w:t>
      </w:r>
    </w:p>
    <w:p w14:paraId="4DB4D680" w14:textId="77777777" w:rsidR="00DD6D76" w:rsidRPr="003E4AC6" w:rsidRDefault="00DD6D76" w:rsidP="00520FB6">
      <w:pPr>
        <w:pStyle w:val="ProductList-Body"/>
        <w:keepNext/>
        <w:spacing w:after="120" w:line="228" w:lineRule="auto"/>
        <w:ind w:left="187"/>
        <w:outlineLvl w:val="2"/>
      </w:pPr>
      <w:r>
        <w:rPr>
          <w:b/>
          <w:color w:val="0072C6"/>
        </w:rPr>
        <w:t xml:space="preserve">Accès aux Données </w:t>
      </w:r>
    </w:p>
    <w:p w14:paraId="729E7942" w14:textId="2C8655BE" w:rsidR="006824EE" w:rsidRPr="003E4AC6" w:rsidRDefault="00DD6D76" w:rsidP="00520FB6">
      <w:pPr>
        <w:pStyle w:val="ProductList-Body"/>
        <w:spacing w:after="120" w:line="228" w:lineRule="auto"/>
        <w:ind w:left="158"/>
      </w:pPr>
      <w:r>
        <w:t xml:space="preserve">Microsoft </w:t>
      </w:r>
      <w:r w:rsidR="00C2590F">
        <w:t xml:space="preserve">met en œuvre </w:t>
      </w:r>
      <w:r>
        <w:t xml:space="preserve">des mécanismes </w:t>
      </w:r>
      <w:r w:rsidR="00B85530">
        <w:t xml:space="preserve">de </w:t>
      </w:r>
      <w:r>
        <w:t>droit d'accès minimal pour contrôler l'accès aux Données Client et aux Données des Services professionnels (y compris les Données</w:t>
      </w:r>
      <w:r w:rsidR="00CD72B3">
        <w:t xml:space="preserve"> à Caractère</w:t>
      </w:r>
      <w:r>
        <w:t xml:space="preserve"> Personnel qui s'y trouvent). Les contrôles d'accès basés sur les rôles sont utilisés pour garantir que l'accès aux Données Client et aux Données des Services professionnels nécessaires pour les opérations de service est</w:t>
      </w:r>
      <w:r w:rsidR="00CD72B3">
        <w:t xml:space="preserve"> effectué</w:t>
      </w:r>
      <w:r>
        <w:t xml:space="preserve"> pour un objectif approprié et approuvé sous la supervision </w:t>
      </w:r>
      <w:r w:rsidR="00CD72B3">
        <w:t>d’un responsable hiérarchique</w:t>
      </w:r>
      <w:r>
        <w:t xml:space="preserve">. Pour les Services en Ligne </w:t>
      </w:r>
      <w:proofErr w:type="spellStart"/>
      <w:r>
        <w:t>Core</w:t>
      </w:r>
      <w:proofErr w:type="spellEnd"/>
      <w:r>
        <w:t xml:space="preserve"> et les Services Professionnels, Microsoft maintient les mécanismes de Contrôle d'Accès décrits dans le tableau intitulé « Mesures de sécurité » à l'Annexe A. Pour les Services en Ligne </w:t>
      </w:r>
      <w:proofErr w:type="spellStart"/>
      <w:r>
        <w:t>Core</w:t>
      </w:r>
      <w:proofErr w:type="spellEnd"/>
      <w:r>
        <w:t xml:space="preserve">, le personnel de Microsoft </w:t>
      </w:r>
      <w:r w:rsidR="00CD72B3">
        <w:t xml:space="preserve">ne dispose </w:t>
      </w:r>
      <w:r>
        <w:t>pas d'</w:t>
      </w:r>
      <w:r w:rsidR="00CD72B3">
        <w:t xml:space="preserve">un </w:t>
      </w:r>
      <w:r>
        <w:t>accès permanent aux Données Client et tout accès requis est limité dans le temps.</w:t>
      </w:r>
    </w:p>
    <w:bookmarkEnd w:id="89"/>
    <w:p w14:paraId="11FFA921" w14:textId="77777777" w:rsidR="00C85435" w:rsidRPr="003E4AC6" w:rsidRDefault="00C85435" w:rsidP="002A4A50">
      <w:pPr>
        <w:pStyle w:val="ProductList-Body"/>
        <w:keepNext/>
        <w:spacing w:after="120"/>
        <w:ind w:left="187"/>
        <w:outlineLvl w:val="2"/>
      </w:pPr>
      <w:r>
        <w:rPr>
          <w:b/>
          <w:color w:val="0072C6"/>
        </w:rPr>
        <w:lastRenderedPageBreak/>
        <w:t>Responsabilités du Client</w:t>
      </w:r>
      <w:bookmarkEnd w:id="87"/>
    </w:p>
    <w:p w14:paraId="18080BBE" w14:textId="1564FD46" w:rsidR="00C85435" w:rsidRPr="003E4AC6" w:rsidRDefault="00CD72B3" w:rsidP="007829B6">
      <w:pPr>
        <w:pStyle w:val="ProductList-Body"/>
        <w:spacing w:after="120"/>
        <w:ind w:left="158"/>
      </w:pPr>
      <w:r>
        <w:t xml:space="preserve">Le </w:t>
      </w:r>
      <w:r w:rsidR="00C85435">
        <w:t xml:space="preserve">Client </w:t>
      </w:r>
      <w:r w:rsidR="0080117D">
        <w:t xml:space="preserve">est seul responsable </w:t>
      </w:r>
      <w:r w:rsidR="00C85435">
        <w:t xml:space="preserve">pour déterminer </w:t>
      </w:r>
      <w:r w:rsidR="0080117D">
        <w:t xml:space="preserve">de façon indépendante </w:t>
      </w:r>
      <w:r w:rsidR="00C85435">
        <w:t>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1854A774" w14:textId="77777777" w:rsidR="00C85435" w:rsidRPr="003E4AC6" w:rsidDel="00BA1419" w:rsidRDefault="00C85435" w:rsidP="002A4A50">
      <w:pPr>
        <w:pStyle w:val="ProductList-Body"/>
        <w:keepNext/>
        <w:spacing w:after="120"/>
        <w:ind w:left="187"/>
        <w:outlineLvl w:val="2"/>
      </w:pPr>
      <w:bookmarkStart w:id="90" w:name="_Toc26972853"/>
      <w:r>
        <w:rPr>
          <w:b/>
          <w:color w:val="0072C6"/>
        </w:rPr>
        <w:t>Respect des Audits</w:t>
      </w:r>
      <w:bookmarkEnd w:id="90"/>
    </w:p>
    <w:p w14:paraId="02A8BB60" w14:textId="6B6FF476" w:rsidR="00C85435" w:rsidRPr="003E4AC6" w:rsidDel="00BA1419" w:rsidRDefault="00C85435" w:rsidP="00741E10">
      <w:pPr>
        <w:pStyle w:val="ProductList-Body"/>
        <w:spacing w:after="120"/>
        <w:ind w:left="158"/>
      </w:pPr>
      <w:r>
        <w:t>Microsoft mènera des audits de la sécurité des ordinateurs, des environnements informatiques et des centres de données physiques qu’elle utilise lors du traitement des Données Client, des Données des Services Professionnels et des Données à Caractère Personnel, comme suit :</w:t>
      </w:r>
    </w:p>
    <w:p w14:paraId="1E290820" w14:textId="77777777" w:rsidR="00C85435" w:rsidRPr="003E4AC6" w:rsidDel="00BA1419" w:rsidRDefault="00C85435" w:rsidP="00E97F8D">
      <w:pPr>
        <w:pStyle w:val="ProductList-Body"/>
        <w:numPr>
          <w:ilvl w:val="0"/>
          <w:numId w:val="2"/>
        </w:numPr>
        <w:ind w:left="605" w:right="-153" w:hanging="274"/>
      </w:pPr>
      <w:r>
        <w:t>Quand une norme ou un cadre prévoit des audits, un audit de cette norme ou de ce cadre de contrôle sera effectué au moins une fois par an.</w:t>
      </w:r>
    </w:p>
    <w:p w14:paraId="27297A96" w14:textId="77777777" w:rsidR="00C85435" w:rsidRPr="003E4AC6" w:rsidDel="00BA1419" w:rsidRDefault="00C85435" w:rsidP="00741E10">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7D50977E" w14:textId="77777777" w:rsidR="00C85435" w:rsidRPr="003E4AC6" w:rsidDel="00BA1419" w:rsidRDefault="00C85435" w:rsidP="00741E10">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3CE90043" w14:textId="77C6150F" w:rsidR="00C85435" w:rsidRPr="003E4AC6" w:rsidRDefault="00C85435" w:rsidP="00741E10">
      <w:pPr>
        <w:pStyle w:val="ProductList-Body"/>
        <w:spacing w:after="120"/>
        <w:ind w:left="180"/>
      </w:pPr>
      <w:r>
        <w:t xml:space="preserve">Chaque audit donnera lieu à la génération d'un rapport d'audit (le « Rapport d’Audit Microsoft »), que Microsoft mettra à disposition à l'adresse suivante </w:t>
      </w:r>
      <w:hyperlink r:id="rId21">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w:t>
      </w:r>
      <w:r w:rsidR="00E646EA">
        <w:t> </w:t>
      </w:r>
      <w:r>
        <w:t>de distribution de Microsoft et de l’auditeur.</w:t>
      </w:r>
    </w:p>
    <w:p w14:paraId="2ED1BA08" w14:textId="5E552538" w:rsidR="00C85435" w:rsidRPr="003E4AC6" w:rsidRDefault="00B9530A" w:rsidP="00741E10">
      <w:pPr>
        <w:pStyle w:val="ProductList-Body"/>
        <w:spacing w:after="120"/>
        <w:ind w:left="158"/>
      </w:pPr>
      <w:r>
        <w:t>Dans la mesure où les exigences d'audit du Client au titre des Clauses Contractuelles Types 2010 ou des Obligations de Protection des Données ne</w:t>
      </w:r>
      <w:r w:rsidR="00D50F7F">
        <w:t> </w:t>
      </w:r>
      <w:r>
        <w:t>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w:t>
      </w:r>
      <w:r w:rsidR="00D50F7F">
        <w:t> </w:t>
      </w:r>
      <w:r>
        <w:t>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w:t>
      </w:r>
      <w:r w:rsidR="00D50F7F">
        <w:t> </w:t>
      </w:r>
      <w:r>
        <w:t>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w:t>
      </w:r>
      <w:r w:rsidR="00D50F7F">
        <w:t> </w:t>
      </w:r>
      <w:r>
        <w:t xml:space="preserve">confidentialité raisonnables. Ni le Client ni l'auditeur n'auront accès aux données des autres clients de Microsoft ou aux systèmes ou installations de Microsoft qui ne sont pas impliqués dans la fourniture des Produits et Services </w:t>
      </w:r>
      <w:r w:rsidR="00967E13">
        <w:t>concernés</w:t>
      </w:r>
      <w:r>
        <w:t>.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4A8522A9" w:rsidR="00C85435" w:rsidRPr="003E4AC6" w:rsidRDefault="00C85435" w:rsidP="00741E10">
      <w:pPr>
        <w:pStyle w:val="ProductList-Body"/>
        <w:spacing w:after="120"/>
        <w:ind w:left="158"/>
      </w:pPr>
      <w:r>
        <w:t>Si les Clauses Contractuelles Types 2010 s’appliquent, le présent article vient s’ajouter à la Clause 5, paragraphe f et à la Clause 12, paragraphe 2 des Clauses Contractuelles Types 2010. Aucune disposition du présent article du DPA ne saurait modifier les Clauses Contractuelles Types 2010 ou les Conditions du RGPD ni affecter tout droit concédé par les Clauses Contractuelles Types 2010 ou les Obligations de Protection des Données à une autorité de contrôle ou à une personne concernée. Microsoft Corporation est un tiers bénéficiaire du présent article.</w:t>
      </w:r>
    </w:p>
    <w:p w14:paraId="10CE5BEA" w14:textId="77777777" w:rsidR="00C85435" w:rsidRPr="003E4AC6"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4407769"/>
      <w:r>
        <w:t>Notification des Incidents de Sécurité</w:t>
      </w:r>
      <w:bookmarkEnd w:id="91"/>
      <w:bookmarkEnd w:id="92"/>
      <w:bookmarkEnd w:id="93"/>
      <w:bookmarkEnd w:id="94"/>
      <w:bookmarkEnd w:id="95"/>
      <w:bookmarkEnd w:id="96"/>
    </w:p>
    <w:p w14:paraId="57A8DE0C" w14:textId="35782AB8" w:rsidR="00C85435" w:rsidRPr="004D0B48" w:rsidRDefault="00C85435" w:rsidP="00741E10">
      <w:pPr>
        <w:pStyle w:val="ProductList-Body"/>
        <w:spacing w:after="120"/>
        <w:rPr>
          <w:spacing w:val="-4"/>
        </w:rPr>
      </w:pPr>
      <w:bookmarkStart w:id="97" w:name="_Hlk504328309"/>
      <w:r w:rsidRPr="004D0B48">
        <w:rPr>
          <w:spacing w:val="-4"/>
        </w:rPr>
        <w:t>Si Microsoft a connaissance d'une violation de la sécurité entraînant la destruction, la perte, l’altération, la divulgation non-autorisée de Données Client, de</w:t>
      </w:r>
      <w:r w:rsidR="004D0B48">
        <w:rPr>
          <w:spacing w:val="-4"/>
        </w:rPr>
        <w:t> </w:t>
      </w:r>
      <w:r w:rsidRPr="004D0B48">
        <w:rPr>
          <w:spacing w:val="-4"/>
        </w:rPr>
        <w:t>Données des Services Professionnels ou de Données à Caractère Personnel, ou de l’accès non autorisé(e) à celles-ci, de manière accidentelle ou illicite pendant leur traitement par Microsoft (dans chaque cas un « Incident de Sécurité »)</w:t>
      </w:r>
      <w:bookmarkEnd w:id="97"/>
      <w:r w:rsidRPr="004D0B48">
        <w:rPr>
          <w:spacing w:val="-4"/>
        </w:rPr>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FD177D1" w14:textId="2266A186" w:rsidR="00C85435" w:rsidRPr="003E4AC6" w:rsidRDefault="00C85435" w:rsidP="00741E10">
      <w:pPr>
        <w:pStyle w:val="ProductList-Body"/>
        <w:spacing w:after="120"/>
      </w:pPr>
      <w:r>
        <w:t>Les notifications relatives aux Incidents de Sécurité seront transmises au Client, par tout moyen choisi par Microsoft, y compris par courrier électronique. Il est de la seule responsabilité du Client de s'assurer que le Client mette à jour ses coordonnées avec Microsoft pour chaque Produit et</w:t>
      </w:r>
      <w:r w:rsidR="00AB3565">
        <w:t> </w:t>
      </w:r>
      <w:r>
        <w:t xml:space="preserve">Service </w:t>
      </w:r>
      <w:r w:rsidR="00095351">
        <w:t>P</w:t>
      </w:r>
      <w:r>
        <w:t xml:space="preserve">rofessionnel </w:t>
      </w:r>
      <w:r w:rsidR="00095351">
        <w:t>concerné</w:t>
      </w:r>
      <w:r>
        <w:t>. Il incombe au Client et à lui seul de respecter ses obligations en vertu des lois sur la notification des incidents applicables au Client et de s'acquitter de toute obligation de notification à un tiers liée à tout Incident de Sécurité.</w:t>
      </w:r>
    </w:p>
    <w:p w14:paraId="125679F7" w14:textId="77777777" w:rsidR="00C85435" w:rsidRPr="003E4AC6" w:rsidRDefault="00C85435" w:rsidP="00520FB6">
      <w:pPr>
        <w:pStyle w:val="ProductList-Body"/>
        <w:keepNext/>
        <w:keepLines/>
        <w:spacing w:after="120"/>
      </w:pPr>
      <w:r>
        <w:lastRenderedPageBreak/>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60FE4522" w14:textId="77777777" w:rsidR="00C85435" w:rsidRPr="003E4AC6" w:rsidRDefault="00C85435" w:rsidP="00741E10">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6EEF6E6" w14:textId="564F4BC0" w:rsidR="00C85435" w:rsidRPr="003E4AC6" w:rsidRDefault="00C85435" w:rsidP="00741E10">
      <w:pPr>
        <w:pStyle w:val="ProductList-Body"/>
        <w:spacing w:after="120"/>
      </w:pPr>
      <w:r>
        <w:t xml:space="preserve">Le Client est tenu d'informer </w:t>
      </w:r>
      <w:r w:rsidR="008D6DD1">
        <w:t xml:space="preserve">promptement </w:t>
      </w:r>
      <w:r>
        <w:t>Microsoft en cas d'utilisation abusive suspectée ou avérée de ses comptes ou de ses informations d'identification ou d’un incident de sécurité lié aux Produits et aux Services.</w:t>
      </w:r>
    </w:p>
    <w:p w14:paraId="5E88C2A3" w14:textId="77777777" w:rsidR="00C85435" w:rsidRPr="003E4AC6"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4407770"/>
      <w:bookmarkStart w:id="104" w:name="DataTransfersandLocation"/>
      <w:r>
        <w:t xml:space="preserve">Transferts et Emplacement </w:t>
      </w:r>
      <w:bookmarkStart w:id="105" w:name="LocationofDataProcessing"/>
      <w:bookmarkStart w:id="106" w:name="_Toc489605583"/>
      <w:r>
        <w:t>des Données</w:t>
      </w:r>
      <w:bookmarkEnd w:id="98"/>
      <w:bookmarkEnd w:id="99"/>
      <w:bookmarkEnd w:id="100"/>
      <w:bookmarkEnd w:id="101"/>
      <w:bookmarkEnd w:id="102"/>
      <w:bookmarkEnd w:id="103"/>
      <w:bookmarkEnd w:id="105"/>
      <w:bookmarkEnd w:id="106"/>
    </w:p>
    <w:p w14:paraId="6EDDA655" w14:textId="77777777" w:rsidR="00C85435" w:rsidRPr="003E4AC6" w:rsidRDefault="00C85435" w:rsidP="00C35BD5">
      <w:pPr>
        <w:pStyle w:val="ProductList-Body"/>
        <w:keepNext/>
        <w:spacing w:after="120"/>
        <w:ind w:left="187"/>
        <w:outlineLvl w:val="2"/>
      </w:pPr>
      <w:bookmarkStart w:id="107" w:name="_Toc26972856"/>
      <w:bookmarkEnd w:id="104"/>
      <w:r>
        <w:rPr>
          <w:b/>
          <w:bCs/>
          <w:color w:val="0072C6"/>
        </w:rPr>
        <w:t>Transferts des Données</w:t>
      </w:r>
      <w:bookmarkEnd w:id="107"/>
    </w:p>
    <w:p w14:paraId="1E6BFECB" w14:textId="281D3B86" w:rsidR="00DD6D76" w:rsidRPr="003E4AC6" w:rsidRDefault="00DD6D76" w:rsidP="00741E10">
      <w:pPr>
        <w:pStyle w:val="ProductList-Body"/>
        <w:spacing w:after="120"/>
        <w:ind w:left="158"/>
      </w:pPr>
      <w:r>
        <w:t xml:space="preserve">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 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aux fins de fournir les Produits, sauf exception prévue ailleurs dans les Conditions du DPA. </w:t>
      </w:r>
    </w:p>
    <w:p w14:paraId="6D72844F" w14:textId="3B19D5D3" w:rsidR="00C85435" w:rsidRPr="00D76C51" w:rsidRDefault="00DD6D76" w:rsidP="00741E10">
      <w:pPr>
        <w:pStyle w:val="ProductList-Body"/>
        <w:spacing w:after="120"/>
        <w:ind w:left="158"/>
        <w:rPr>
          <w:spacing w:val="-2"/>
        </w:rPr>
      </w:pPr>
      <w:r w:rsidRPr="00D76C51">
        <w:rPr>
          <w:spacing w:val="-2"/>
        </w:rPr>
        <w:t>Tous les transferts de Données Client, de Données de Services Professionnels et de Données à Caractère Personnel hors de l'Union européenne, de</w:t>
      </w:r>
      <w:r w:rsidR="00D76C51">
        <w:rPr>
          <w:spacing w:val="-2"/>
        </w:rPr>
        <w:t> </w:t>
      </w:r>
      <w:r w:rsidRPr="00D76C51">
        <w:rPr>
          <w:spacing w:val="-2"/>
        </w:rPr>
        <w:t>l'Espace Économique Européen, du Royaume-Uni et de la Suisse pour fournir les Produits et les Services seront régis par les Clauses Contractuelles Types 2021 mises en œuvre par Microsoft. De plus, les transferts depuis le Royaume-Uni et la Suisse seront régis par les Clauses Contractuelles Types 2010. En cas d’incohérence entre les Clauses Contractuelles Types 2021 et les Clauses Contractuelles Types 2010, ladite incohérence doit être</w:t>
      </w:r>
      <w:r w:rsidR="00D76C51">
        <w:rPr>
          <w:spacing w:val="-2"/>
        </w:rPr>
        <w:t> </w:t>
      </w:r>
      <w:r w:rsidRPr="00D76C51">
        <w:rPr>
          <w:spacing w:val="-2"/>
        </w:rPr>
        <w:t>résolue de manière à fournir un niveau de protection adéquate des Données Client, des Données des Services Professionnels et des Données à</w:t>
      </w:r>
      <w:r w:rsidR="00D76C51">
        <w:rPr>
          <w:spacing w:val="-2"/>
        </w:rPr>
        <w:t> </w:t>
      </w:r>
      <w:r w:rsidRPr="00D76C51">
        <w:rPr>
          <w:spacing w:val="-2"/>
        </w:rPr>
        <w:t>Caractère Personnel en vertu de la réglementation applicable. Microsoft se conformera aux lois sur la protection des données à caractère personnel</w:t>
      </w:r>
      <w:r w:rsidR="00D76C51">
        <w:rPr>
          <w:spacing w:val="-2"/>
        </w:rPr>
        <w:t> </w:t>
      </w:r>
      <w:r w:rsidRPr="00D76C51">
        <w:rPr>
          <w:spacing w:val="-2"/>
        </w:rPr>
        <w:t xml:space="preserve">de l’Espace économique européen et </w:t>
      </w:r>
      <w:proofErr w:type="gramStart"/>
      <w:r w:rsidRPr="00D76C51">
        <w:rPr>
          <w:spacing w:val="-2"/>
        </w:rPr>
        <w:t>de la Suisse relatives</w:t>
      </w:r>
      <w:proofErr w:type="gramEnd"/>
      <w:r w:rsidRPr="00D76C51">
        <w:rPr>
          <w:spacing w:val="-2"/>
        </w:rPr>
        <w:t xml:space="preserve"> à la collecte, à l’utilisation, au transfert, à la conservation et tout autre traitement</w:t>
      </w:r>
      <w:r w:rsidR="00C6364B">
        <w:rPr>
          <w:spacing w:val="-2"/>
        </w:rPr>
        <w:t> </w:t>
      </w:r>
      <w:r w:rsidRPr="00D76C51">
        <w:rPr>
          <w:spacing w:val="-2"/>
        </w:rPr>
        <w:t>des Données à Caractère Personnel provenant de l'Espace Économique Européen, du Royaume-Uni et de la Suisse. Tous les transferts de Données à</w:t>
      </w:r>
      <w:r w:rsidR="00D76C51">
        <w:rPr>
          <w:spacing w:val="-2"/>
        </w:rPr>
        <w:t> </w:t>
      </w:r>
      <w:r w:rsidRPr="00D76C51">
        <w:rPr>
          <w:spacing w:val="-2"/>
        </w:rPr>
        <w:t>Caractère Personnel vers un pays tiers ou à une organisation internationale seront soumis à des garanties appropriées, telles que définies à</w:t>
      </w:r>
      <w:r w:rsidR="00D76C51">
        <w:rPr>
          <w:spacing w:val="-2"/>
        </w:rPr>
        <w:t> </w:t>
      </w:r>
      <w:r w:rsidRPr="00D76C51">
        <w:rPr>
          <w:spacing w:val="-2"/>
        </w:rPr>
        <w:t>l’Article 46 du RGPD, et lesdits transferts et mesures seront documentés conformément aux dispositions de l’Article 30(2) du RGPD.</w:t>
      </w:r>
    </w:p>
    <w:p w14:paraId="1842DE15" w14:textId="5E6250FE" w:rsidR="00C85435" w:rsidRPr="003E4AC6" w:rsidRDefault="00C85435" w:rsidP="00741E10">
      <w:pPr>
        <w:pStyle w:val="ProductList-Body"/>
        <w:spacing w:after="120"/>
        <w:ind w:left="158"/>
      </w:pPr>
      <w:r>
        <w:t>En outre, Microsoft est certifiée conforme au Bouclier de Protection des données UE-États-Unis et Suisse-États-</w:t>
      </w:r>
      <w:proofErr w:type="gramStart"/>
      <w:r>
        <w:t>Unis  et</w:t>
      </w:r>
      <w:proofErr w:type="gramEnd"/>
      <w:r>
        <w:t xml:space="preserve"> </w:t>
      </w:r>
      <w:r w:rsidR="00E8067D">
        <w:t xml:space="preserve">aux </w:t>
      </w:r>
      <w:r>
        <w:t>engagements qu'ils impliquent</w:t>
      </w:r>
      <w:r>
        <w:rPr>
          <w:rStyle w:val="normaltextrun"/>
          <w:rFonts w:ascii="Calibri" w:hAnsi="Calibri" w:cs="Calibri"/>
          <w:szCs w:val="18"/>
          <w:shd w:val="clear" w:color="auto" w:fill="FFFFFF"/>
        </w:rPr>
        <w:t xml:space="preserve">, bien que Microsoft ne s'appuie pas sur le </w:t>
      </w:r>
      <w:r w:rsidR="00B32252">
        <w:rPr>
          <w:rStyle w:val="normaltextrun"/>
          <w:rFonts w:ascii="Calibri" w:hAnsi="Calibri" w:cs="Calibri"/>
          <w:szCs w:val="18"/>
          <w:shd w:val="clear" w:color="auto" w:fill="FFFFFF"/>
        </w:rPr>
        <w:t xml:space="preserve">Bouclier de Protection des données </w:t>
      </w:r>
      <w:r>
        <w:rPr>
          <w:rStyle w:val="normaltextrun"/>
          <w:rFonts w:ascii="Calibri" w:hAnsi="Calibri" w:cs="Calibri"/>
          <w:szCs w:val="18"/>
          <w:shd w:val="clear" w:color="auto" w:fill="FFFFFF"/>
        </w:rPr>
        <w:t>UE-</w:t>
      </w:r>
      <w:r w:rsidR="00B32252">
        <w:rPr>
          <w:rStyle w:val="normaltextrun"/>
          <w:rFonts w:ascii="Calibri" w:hAnsi="Calibri" w:cs="Calibri"/>
          <w:szCs w:val="18"/>
          <w:shd w:val="clear" w:color="auto" w:fill="FFFFFF"/>
        </w:rPr>
        <w:t>États-Unis</w:t>
      </w:r>
      <w:r>
        <w:rPr>
          <w:rStyle w:val="normaltextrun"/>
          <w:rFonts w:ascii="Calibri" w:hAnsi="Calibri" w:cs="Calibri"/>
          <w:szCs w:val="18"/>
          <w:shd w:val="clear" w:color="auto" w:fill="FFFFFF"/>
        </w:rPr>
        <w:t xml:space="preserve"> comme base juridique pour les transferts de données </w:t>
      </w:r>
      <w:r w:rsidR="00B32252">
        <w:rPr>
          <w:rStyle w:val="normaltextrun"/>
          <w:rFonts w:ascii="Calibri" w:hAnsi="Calibri" w:cs="Calibri"/>
          <w:szCs w:val="18"/>
          <w:shd w:val="clear" w:color="auto" w:fill="FFFFFF"/>
        </w:rPr>
        <w:t xml:space="preserve">à caractère </w:t>
      </w:r>
      <w:r>
        <w:rPr>
          <w:rStyle w:val="normaltextrun"/>
          <w:rFonts w:ascii="Calibri" w:hAnsi="Calibri" w:cs="Calibri"/>
          <w:szCs w:val="18"/>
          <w:shd w:val="clear" w:color="auto" w:fill="FFFFFF"/>
        </w:rPr>
        <w:t>personnel à la lumière de l'arrêt de la Cour de justice de l'UE dans l'affaire C-311/18</w:t>
      </w:r>
      <w:r>
        <w:t>. Microsoft consent</w:t>
      </w:r>
      <w:r w:rsidR="00C6364B">
        <w:t> </w:t>
      </w:r>
      <w:r>
        <w:t>à avertir le Client si elle juge qu’elle n’est plus en mesure de respecter ses obligations de protection des données en vertu des principes du</w:t>
      </w:r>
      <w:r w:rsidR="00C6364B">
        <w:t> </w:t>
      </w:r>
      <w:r>
        <w:t>Bouclier de Protection.</w:t>
      </w:r>
    </w:p>
    <w:p w14:paraId="59350089" w14:textId="77777777" w:rsidR="00C85435" w:rsidRPr="003E4AC6" w:rsidRDefault="00C85435" w:rsidP="002A4A50">
      <w:pPr>
        <w:pStyle w:val="ProductList-Body"/>
        <w:keepNext/>
        <w:spacing w:after="120"/>
        <w:ind w:left="187"/>
        <w:outlineLvl w:val="2"/>
      </w:pPr>
      <w:bookmarkStart w:id="108" w:name="_Toc26972857"/>
      <w:bookmarkStart w:id="109" w:name="LocationofCustomerDataatRest"/>
      <w:r>
        <w:rPr>
          <w:b/>
          <w:color w:val="0072C6"/>
        </w:rPr>
        <w:t>Emplacement des Données Client au repos</w:t>
      </w:r>
      <w:bookmarkEnd w:id="108"/>
    </w:p>
    <w:bookmarkEnd w:id="109"/>
    <w:p w14:paraId="61627311" w14:textId="44A91ED6" w:rsidR="00C85435" w:rsidRPr="003E4AC6" w:rsidRDefault="00DD6D76" w:rsidP="00741E10">
      <w:pPr>
        <w:pStyle w:val="ProductList-Body"/>
        <w:tabs>
          <w:tab w:val="clear" w:pos="158"/>
          <w:tab w:val="left" w:pos="360"/>
        </w:tabs>
        <w:spacing w:after="120"/>
        <w:ind w:left="180"/>
      </w:pPr>
      <w:r>
        <w:t xml:space="preserve">Pour les Services en Ligne </w:t>
      </w:r>
      <w:proofErr w:type="spellStart"/>
      <w:r>
        <w:t>Core</w:t>
      </w:r>
      <w:proofErr w:type="spellEnd"/>
      <w:r>
        <w:t>, Microsoft entreposera les Données Client au repos dans certaines grandes zones géographiques (chacune étant désignée comme une « Zone Géographique ») comme indiqué dans les Conditions relatives aux Produits.</w:t>
      </w:r>
    </w:p>
    <w:p w14:paraId="2B9DBCE2" w14:textId="5B10F793" w:rsidR="00C85435" w:rsidRPr="003E4AC6" w:rsidRDefault="00C85435" w:rsidP="00741E10">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60CFC808" w14:textId="77777777" w:rsidR="00C85435" w:rsidRPr="003E4AC6"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4407771"/>
      <w:r>
        <w:t>Conservation et Suppression des Données</w:t>
      </w:r>
      <w:bookmarkEnd w:id="110"/>
      <w:bookmarkEnd w:id="111"/>
      <w:bookmarkEnd w:id="112"/>
      <w:bookmarkEnd w:id="113"/>
      <w:bookmarkEnd w:id="114"/>
      <w:bookmarkEnd w:id="115"/>
    </w:p>
    <w:p w14:paraId="1E39C7A1" w14:textId="6B987BB0" w:rsidR="00C85435" w:rsidRPr="003E4AC6" w:rsidRDefault="00C85435" w:rsidP="00741E10">
      <w:pPr>
        <w:pStyle w:val="ProductList-Body"/>
        <w:spacing w:after="120"/>
      </w:pPr>
      <w:r>
        <w:t xml:space="preserve">Pendant toute la durée de l'abonnement du Client ou </w:t>
      </w:r>
      <w:r w:rsidR="00B20F9E">
        <w:t>d</w:t>
      </w:r>
      <w:r w:rsidR="00EC1F61">
        <w:t xml:space="preserve">es prestations </w:t>
      </w:r>
      <w:r>
        <w:t>de Services Professionnels applicable, ce dernier aura la possibilité d'accéder aux Données Client stockées sur chaque Service en Ligne et Données de Services Professionnels, de les en extraire et de les supprimer.</w:t>
      </w:r>
    </w:p>
    <w:p w14:paraId="4E65B649" w14:textId="0FA17B85" w:rsidR="00C85435" w:rsidRPr="003E4AC6" w:rsidRDefault="00C85435" w:rsidP="00741E10">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63ED44D1" w14:textId="460E3C80" w:rsidR="00FC65D5" w:rsidRPr="003E4AC6" w:rsidRDefault="001D451C" w:rsidP="00741E10">
      <w:pPr>
        <w:pStyle w:val="ProductList-Body"/>
        <w:spacing w:after="120"/>
      </w:pPr>
      <w:r>
        <w:t>En ce qui concerne les Données à Caractère Personnel liées au</w:t>
      </w:r>
      <w:r w:rsidR="00B20F9E">
        <w:t>x</w:t>
      </w:r>
      <w:r>
        <w:t xml:space="preserve"> </w:t>
      </w:r>
      <w:r w:rsidR="00B20F9E">
        <w:t>L</w:t>
      </w:r>
      <w:r>
        <w:t>ogiciel</w:t>
      </w:r>
      <w:r w:rsidR="00B20F9E">
        <w:t>s</w:t>
      </w:r>
      <w:r>
        <w:t xml:space="preserve"> et les Données </w:t>
      </w:r>
      <w:r w:rsidR="005F43CA">
        <w:t>des</w:t>
      </w:r>
      <w:r>
        <w:t xml:space="preserve"> Services Professionnels, Microsoft supprimera toutes les copies après que les objectifs pour lesquels les données ont été collectées ou transférées auront été atteints ou plus tôt si le Client en fait</w:t>
      </w:r>
      <w:r w:rsidR="0077020A">
        <w:t> </w:t>
      </w:r>
      <w:r>
        <w:t>la demande, sauf si le présent DPA l'autorise à conserver ces données.</w:t>
      </w:r>
    </w:p>
    <w:p w14:paraId="6ADDB89E" w14:textId="2E6311A0" w:rsidR="00C85435" w:rsidRPr="003E4AC6" w:rsidRDefault="00C85435" w:rsidP="00741E10">
      <w:pPr>
        <w:pStyle w:val="ProductList-Body"/>
        <w:spacing w:after="120"/>
      </w:pPr>
      <w:r>
        <w:t>Le Service en Ligne peut ne pas permettre la rétention ou l’extraction du logiciel fourni par le Client. Microsoft exclut toute responsabilité en cas</w:t>
      </w:r>
      <w:r w:rsidR="0082082C">
        <w:t> </w:t>
      </w:r>
      <w:r>
        <w:t>de</w:t>
      </w:r>
      <w:r w:rsidR="0077020A">
        <w:t> </w:t>
      </w:r>
      <w:r>
        <w:t>suppression des Données Client, des Données des Services Professionnels ou des Données à Caractère Personnel comme décrit dans le présent</w:t>
      </w:r>
      <w:r w:rsidR="0082082C">
        <w:t> </w:t>
      </w:r>
      <w:r>
        <w:t>article.</w:t>
      </w:r>
    </w:p>
    <w:p w14:paraId="45F905F9" w14:textId="77777777" w:rsidR="00C85435" w:rsidRPr="003E4AC6"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4407772"/>
      <w:r>
        <w:lastRenderedPageBreak/>
        <w:t>Engagement de Confidentialité du Sous-Traitant</w:t>
      </w:r>
      <w:bookmarkEnd w:id="116"/>
      <w:bookmarkEnd w:id="117"/>
      <w:bookmarkEnd w:id="118"/>
      <w:bookmarkEnd w:id="119"/>
      <w:bookmarkEnd w:id="120"/>
      <w:bookmarkEnd w:id="121"/>
    </w:p>
    <w:p w14:paraId="7D66EA6F" w14:textId="561A289C" w:rsidR="00C85435" w:rsidRPr="003E4AC6" w:rsidRDefault="00C85435" w:rsidP="00DD6D76">
      <w:pPr>
        <w:pStyle w:val="ProductList-Body"/>
        <w:spacing w:after="120"/>
      </w:pPr>
      <w:r>
        <w:t>Microsoft veillera à ce que son personnel participant au traitement des Données Client, des Données des Services Professionnels et des Données à</w:t>
      </w:r>
      <w:r w:rsidR="008C3924">
        <w:t> </w:t>
      </w:r>
      <w:r>
        <w:t>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est tenue d’assurer des formations et campagnes d’information régulières et obligatoires sur la sécurité et la protection des données à caractère personnel à ses employés accédant aux</w:t>
      </w:r>
      <w:r w:rsidR="008C3924">
        <w:rPr>
          <w:rFonts w:cstheme="minorHAnsi"/>
          <w:color w:val="000000"/>
        </w:rPr>
        <w:t> </w:t>
      </w:r>
      <w:r>
        <w:rPr>
          <w:rFonts w:cstheme="minorHAnsi"/>
          <w:color w:val="000000"/>
        </w:rPr>
        <w:t xml:space="preserve">Données Client aux Données des Services Professionnels et aux Données à Caractère Personnel </w:t>
      </w:r>
      <w:r>
        <w:rPr>
          <w:rFonts w:cstheme="minorHAnsi"/>
        </w:rPr>
        <w:t>conformément aux Obligations de Protection des</w:t>
      </w:r>
      <w:r w:rsidR="008C3924">
        <w:rPr>
          <w:rFonts w:cstheme="minorHAnsi"/>
        </w:rPr>
        <w:t> </w:t>
      </w:r>
      <w:r>
        <w:rPr>
          <w:rFonts w:cstheme="minorHAnsi"/>
        </w:rPr>
        <w:t>Données applicables et aux normes du secteur.</w:t>
      </w:r>
    </w:p>
    <w:p w14:paraId="4A4B9D01" w14:textId="77777777" w:rsidR="00B1341A" w:rsidRPr="00097CE0" w:rsidRDefault="00B1341A" w:rsidP="00B1341A">
      <w:pPr>
        <w:pStyle w:val="ProductList-SubSubSectionHeading"/>
        <w:spacing w:after="120"/>
        <w:outlineLvl w:val="1"/>
      </w:pPr>
      <w:bookmarkStart w:id="122" w:name="_Toc507768558"/>
      <w:bookmarkStart w:id="123" w:name="_Toc8395018"/>
      <w:bookmarkStart w:id="124" w:name="_Toc6563807"/>
      <w:bookmarkStart w:id="125" w:name="_Toc21617025"/>
      <w:bookmarkStart w:id="126" w:name="_Toc26972860"/>
      <w:bookmarkStart w:id="127" w:name="_Toc63066288"/>
      <w:bookmarkStart w:id="128" w:name="_Toc84407773"/>
      <w:r>
        <w:t>Notifications et Contrôles sur le Recours à des Sous-traitants</w:t>
      </w:r>
      <w:bookmarkEnd w:id="122"/>
      <w:bookmarkEnd w:id="123"/>
      <w:bookmarkEnd w:id="124"/>
      <w:bookmarkEnd w:id="125"/>
      <w:bookmarkEnd w:id="126"/>
      <w:r>
        <w:t xml:space="preserve"> Ultérieurs</w:t>
      </w:r>
      <w:bookmarkEnd w:id="127"/>
      <w:bookmarkEnd w:id="128"/>
    </w:p>
    <w:p w14:paraId="750C4F12" w14:textId="2596E80E" w:rsidR="00DD6D76" w:rsidRPr="003E4AC6" w:rsidRDefault="00B1341A" w:rsidP="00DD6D76">
      <w:pPr>
        <w:pStyle w:val="ProductList-Body"/>
        <w:spacing w:after="120"/>
      </w:pPr>
      <w:r>
        <w:t>Microsoft peut engager des Sous-traitants Ultérieurs pour fournir certains services limités ou accessoires en son nom. Le Client accepte ce recours à</w:t>
      </w:r>
      <w:r w:rsidR="00F132D0">
        <w:t> </w:t>
      </w:r>
      <w:r>
        <w:t xml:space="preserve">des Sous-traitants Ultérieurs ainsi qu’aux Affiliés de Microsoft en tant que Sous-traitants Ultérieurs. </w:t>
      </w:r>
      <w:r w:rsidR="00DD6D76">
        <w:t xml:space="preserve">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74425EEC" w14:textId="22C45DC1" w:rsidR="00DD6D76" w:rsidRPr="003E4AC6" w:rsidRDefault="00DD6D76" w:rsidP="00DD6D76">
      <w:pPr>
        <w:pStyle w:val="ProductList-Body"/>
        <w:spacing w:after="120"/>
      </w:pPr>
      <w:r>
        <w:t>Microsoft est responsable du respect par ses Sous-traitants Ultérieurs des obligations de Microsoft en vertu du présent DPA. Microsoft met à</w:t>
      </w:r>
      <w:r w:rsidR="0033505F">
        <w:t> </w:t>
      </w:r>
      <w:r>
        <w:t>disposition des informations sur les Sous-traitants Ultérieurs sur un site Web Microsoft. Lors de l’engagement d’un Sous-traitant Ultérieur, Microsoft</w:t>
      </w:r>
      <w:r w:rsidR="000645A2">
        <w:t> </w:t>
      </w:r>
      <w:r>
        <w:t>s’assurera par un contrat écrit que le Sous-traitant Ultérieur peut accéder aux Données Client, aux Données des Services Professionnels ou</w:t>
      </w:r>
      <w:r w:rsidR="000645A2">
        <w:t> </w:t>
      </w:r>
      <w:r>
        <w:t>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6A08B1D3" w14:textId="2B33E3C7" w:rsidR="00444FB7" w:rsidRPr="003E4AC6" w:rsidRDefault="0097311D" w:rsidP="00DD6D76">
      <w:pPr>
        <w:pStyle w:val="ProductList-Body"/>
        <w:spacing w:after="120"/>
      </w:pPr>
      <w:r>
        <w:t>Microsoft peut engager à tout moment de nouveaux Sous-traitants Ultérieurs. Microsoft avertira le Client (en actualisant le site Web et en mettant à</w:t>
      </w:r>
      <w:r w:rsidR="0033505F">
        <w:t> </w:t>
      </w:r>
      <w:r>
        <w:t xml:space="preserve">disposition du Client un mécanisme lui permettant d’être notifié d’une telle actualisation) de tout nouveau Sous-traitant Ultérieur au moins six (6) mois avant de fournir à ce Sous-traitant Ultérieur l'accès aux Données Client. En outre, Microsoft avertira le Client (en actualisant le site Web et en mettant à disposition du Client un mécanisme lui permettant d’être notifié d’une telle actualisation) de tout 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w:t>
      </w:r>
      <w:r w:rsidR="002A7DB0">
        <w:t>P</w:t>
      </w:r>
      <w:r>
        <w:t>rofessionnel qui traite des Données Client, des Données des Services Professionnels ou des Données à Caractère Personnel, Microsoft en informera le Client avant la disponibilité de ce Produit ou Service Professionnel.</w:t>
      </w:r>
    </w:p>
    <w:p w14:paraId="1DA7F6BB" w14:textId="186A1DA6" w:rsidR="00C97102" w:rsidRDefault="00C85435" w:rsidP="007829B6">
      <w:pPr>
        <w:pStyle w:val="ProductList-Body"/>
        <w:spacing w:after="120"/>
        <w:rPr>
          <w:spacing w:val="-2"/>
        </w:rPr>
      </w:pPr>
      <w:r w:rsidRPr="004B3CF2">
        <w:rPr>
          <w:spacing w:val="-2"/>
        </w:rPr>
        <w:t xml:space="preserve">Si le Client </w:t>
      </w:r>
      <w:r w:rsidR="008A3F12">
        <w:rPr>
          <w:spacing w:val="-2"/>
        </w:rPr>
        <w:t>n’approuve pas</w:t>
      </w:r>
      <w:r w:rsidR="008A3F12" w:rsidRPr="004B3CF2">
        <w:rPr>
          <w:spacing w:val="-2"/>
        </w:rPr>
        <w:t xml:space="preserve"> </w:t>
      </w:r>
      <w:r w:rsidRPr="004B3CF2">
        <w:rPr>
          <w:spacing w:val="-2"/>
        </w:rPr>
        <w:t>un nouveau Sous-traitant Ultérieur pour un Service en Ligne ou des Services Professionnels, il pourra alors résilier tout abonnement pour le Service en Ligne concerné ou les Déclarations de Services applicables pour le Service Professionnel concerné, respectivement, sans</w:t>
      </w:r>
      <w:r w:rsidR="004B3CF2">
        <w:rPr>
          <w:spacing w:val="-2"/>
        </w:rPr>
        <w:t> </w:t>
      </w:r>
      <w:r w:rsidRPr="004B3CF2">
        <w:rPr>
          <w:spacing w:val="-2"/>
        </w:rPr>
        <w:t xml:space="preserve">pénalité ni frais de résiliation en fournissant, avant la fin de la période de préavis pertinente, une notification écrite de résiliation. Si le Client </w:t>
      </w:r>
      <w:r w:rsidR="008A3F12">
        <w:rPr>
          <w:spacing w:val="-2"/>
        </w:rPr>
        <w:t>n’approuve pas</w:t>
      </w:r>
      <w:r w:rsidR="008A3F12" w:rsidRPr="004B3CF2">
        <w:rPr>
          <w:spacing w:val="-2"/>
        </w:rPr>
        <w:t xml:space="preserve"> </w:t>
      </w:r>
      <w:r w:rsidRPr="004B3CF2">
        <w:rPr>
          <w:spacing w:val="-2"/>
        </w:rPr>
        <w:t xml:space="preserve">un nouveau Sous-traitant Ultérieur pour </w:t>
      </w:r>
      <w:r w:rsidR="00F7787B">
        <w:rPr>
          <w:spacing w:val="-2"/>
        </w:rPr>
        <w:t>un</w:t>
      </w:r>
      <w:r w:rsidR="00F7787B" w:rsidRPr="004B3CF2">
        <w:rPr>
          <w:spacing w:val="-2"/>
        </w:rPr>
        <w:t xml:space="preserve"> </w:t>
      </w:r>
      <w:r w:rsidRPr="004B3CF2">
        <w:rPr>
          <w:spacing w:val="-2"/>
        </w:rPr>
        <w:t>Logiciel et que le Client ne peut raisonnablement éviter l'utilisation du Sous-traitant Ultérieur en empêchant Microsoft de traiter les données comme indiqué dans la documentation ou le présent DPA, le Client peut alors résilier toute</w:t>
      </w:r>
      <w:r w:rsidR="0064496F" w:rsidRPr="004B3CF2">
        <w:rPr>
          <w:spacing w:val="-2"/>
        </w:rPr>
        <w:t> </w:t>
      </w:r>
      <w:r w:rsidRPr="004B3CF2">
        <w:rPr>
          <w:spacing w:val="-2"/>
        </w:rPr>
        <w:t>licence pour le produit logiciel concerné sans pénalité en fournissant, avant la fin de la période de préavis pertinente, une notification écrite de</w:t>
      </w:r>
      <w:r w:rsidR="0064496F" w:rsidRPr="004B3CF2">
        <w:rPr>
          <w:spacing w:val="-2"/>
        </w:rPr>
        <w:t> </w:t>
      </w:r>
      <w:r w:rsidRPr="004B3CF2">
        <w:rPr>
          <w:spacing w:val="-2"/>
        </w:rPr>
        <w:t xml:space="preserve">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relatives aux abonnements ou à tout travail </w:t>
      </w:r>
      <w:r w:rsidR="00863970">
        <w:rPr>
          <w:spacing w:val="-2"/>
        </w:rPr>
        <w:t>impayé concerné</w:t>
      </w:r>
      <w:r w:rsidRPr="004B3CF2">
        <w:rPr>
          <w:spacing w:val="-2"/>
        </w:rPr>
        <w:t xml:space="preserve"> </w:t>
      </w:r>
      <w:r w:rsidR="00DA13BC">
        <w:rPr>
          <w:spacing w:val="-2"/>
        </w:rPr>
        <w:t>pour les</w:t>
      </w:r>
      <w:r w:rsidR="00DA13BC" w:rsidRPr="004B3CF2">
        <w:rPr>
          <w:spacing w:val="-2"/>
        </w:rPr>
        <w:t xml:space="preserve"> </w:t>
      </w:r>
      <w:r w:rsidRPr="004B3CF2">
        <w:rPr>
          <w:spacing w:val="-2"/>
        </w:rPr>
        <w:t xml:space="preserve">Produits ou Services résiliés des prochaines factures du Client ou de son revendeur. </w:t>
      </w:r>
    </w:p>
    <w:p w14:paraId="1A19C45B" w14:textId="77777777" w:rsidR="00A93313" w:rsidRPr="00EC1F61" w:rsidRDefault="00A93313" w:rsidP="00EC1F61">
      <w:pPr>
        <w:pStyle w:val="ProductList-Body"/>
        <w:spacing w:after="120"/>
      </w:pPr>
      <w:bookmarkStart w:id="129" w:name="_Hlk79502497"/>
    </w:p>
    <w:p w14:paraId="01E4B1F7" w14:textId="205CCCFF" w:rsidR="00C85435" w:rsidRPr="003E4AC6"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84407774"/>
      <w:bookmarkStart w:id="136" w:name="_Toc489605586"/>
      <w:bookmarkEnd w:id="129"/>
      <w:r>
        <w:t>Établissements d’Enseignement</w:t>
      </w:r>
      <w:bookmarkEnd w:id="130"/>
      <w:bookmarkEnd w:id="131"/>
      <w:bookmarkEnd w:id="132"/>
      <w:bookmarkEnd w:id="133"/>
      <w:bookmarkEnd w:id="134"/>
      <w:bookmarkEnd w:id="135"/>
    </w:p>
    <w:p w14:paraId="3D8C03D5" w14:textId="3B9529F8" w:rsidR="00C85435" w:rsidRPr="003E4AC6" w:rsidRDefault="00C85435" w:rsidP="007829B6">
      <w:pPr>
        <w:pStyle w:val="ProductList-Body"/>
        <w:spacing w:after="120"/>
      </w:pPr>
      <w:r>
        <w:t xml:space="preserve">Si le Client est un établissement scolaire soumis à la loi américaine FERPA (Family </w:t>
      </w:r>
      <w:proofErr w:type="spellStart"/>
      <w:r>
        <w:t>Educational</w:t>
      </w:r>
      <w:proofErr w:type="spellEnd"/>
      <w:r>
        <w:t xml:space="preserve"> Rights and </w:t>
      </w:r>
      <w:proofErr w:type="spellStart"/>
      <w:r>
        <w:t>Privacy</w:t>
      </w:r>
      <w:proofErr w:type="spellEnd"/>
      <w:r>
        <w:t xml:space="preserve"> </w:t>
      </w:r>
      <w:proofErr w:type="spellStart"/>
      <w:r>
        <w:t>Act</w:t>
      </w:r>
      <w:proofErr w:type="spellEnd"/>
      <w:r>
        <w:t>, 20 U.S.C. § 1232g), Microsoft reconnaît que, pour les besoins des présentes Conditions des Services en Ligne, Microsoft sera désignée comme étant un « responsable scolaire » ayant un « intérêt pédagogique légitime » dans les Données Client et les Données des Services Professionnels tels que ces termes sont définis par la</w:t>
      </w:r>
      <w:r w:rsidR="001D7359">
        <w:t> </w:t>
      </w:r>
      <w:r>
        <w:t>loi FERPA et ses décrets d‘application, et Microsoft convient de respecter les limitations et exigences imposées par l’Article 34 CFR 99.33(a) aux responsables scolaires.</w:t>
      </w:r>
    </w:p>
    <w:p w14:paraId="3F7BD793" w14:textId="392A91C7" w:rsidR="00C85435" w:rsidRPr="003E4AC6" w:rsidRDefault="00C85435" w:rsidP="007829B6">
      <w:pPr>
        <w:pStyle w:val="ProductList-Body"/>
        <w:spacing w:after="120"/>
      </w:pPr>
      <w:r>
        <w:t>Le Client reconnaît que Microsoft peut ne pas disposer des coordonnées des élèves et des parents du Client, ou ne disposer que d’informations limitées. Par conséquent, il incombe au Client d’obtenir le consentement parental pour l‘utilisation des Produits et Services éventuellement requis</w:t>
      </w:r>
      <w:r w:rsidR="00AB6819">
        <w:t> </w:t>
      </w:r>
      <w:r>
        <w:t>par la réglementation applicable, et d’informer, au nom de Microsoft, les étudiants (ou leurs parents s’il s’agit d’élèves de moins de 18 ans ne</w:t>
      </w:r>
      <w:r w:rsidR="00AB6819">
        <w:t> </w:t>
      </w:r>
      <w:r>
        <w:t>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53D69FEB" w14:textId="77777777" w:rsidR="00C85435" w:rsidRPr="003E4AC6" w:rsidRDefault="00C85435" w:rsidP="002A4A50">
      <w:pPr>
        <w:pStyle w:val="ProductList-SubSubSectionHeading"/>
        <w:keepNext/>
        <w:spacing w:after="120"/>
        <w:outlineLvl w:val="1"/>
      </w:pPr>
      <w:bookmarkStart w:id="137" w:name="_Toc16510372"/>
      <w:bookmarkStart w:id="138" w:name="_Toc21617027"/>
      <w:bookmarkStart w:id="139" w:name="_Toc84407775"/>
      <w:bookmarkStart w:id="140" w:name="CJISCustomerAgreement"/>
      <w:r>
        <w:lastRenderedPageBreak/>
        <w:t>Contrat Client CJIS</w:t>
      </w:r>
      <w:bookmarkEnd w:id="137"/>
      <w:bookmarkEnd w:id="138"/>
      <w:bookmarkEnd w:id="139"/>
    </w:p>
    <w:bookmarkEnd w:id="140"/>
    <w:p w14:paraId="6BC1D88E" w14:textId="7DED9BD3" w:rsidR="00C85435" w:rsidRPr="003E4AC6" w:rsidRDefault="00C85435" w:rsidP="00DD6D76">
      <w:pPr>
        <w:pStyle w:val="ProductList-Body"/>
        <w:spacing w:after="120"/>
      </w:pPr>
      <w: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Client CJIS désignées à la page :</w:t>
      </w:r>
      <w:r w:rsidR="00AB6819">
        <w:t xml:space="preserve"> </w:t>
      </w:r>
      <w:hyperlink r:id="rId22" w:history="1">
        <w:r>
          <w:rPr>
            <w:rStyle w:val="Hyperlink"/>
          </w:rPr>
          <w:t>http://aka.ms/CJISCustomerAgreement</w:t>
        </w:r>
      </w:hyperlink>
      <w:r>
        <w:t>.</w:t>
      </w:r>
    </w:p>
    <w:p w14:paraId="68EE06EE" w14:textId="77777777" w:rsidR="00C85435" w:rsidRPr="003E4AC6"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84407776"/>
      <w:bookmarkStart w:id="146" w:name="HIPPA"/>
      <w:r>
        <w:t>HIPAA Business Associate</w:t>
      </w:r>
      <w:bookmarkEnd w:id="141"/>
      <w:bookmarkEnd w:id="142"/>
      <w:bookmarkEnd w:id="143"/>
      <w:bookmarkEnd w:id="144"/>
      <w:bookmarkEnd w:id="145"/>
    </w:p>
    <w:bookmarkEnd w:id="146"/>
    <w:p w14:paraId="0E8CBC6B" w14:textId="7D0830B7" w:rsidR="00C85435" w:rsidRPr="003E4AC6" w:rsidRDefault="00C85435" w:rsidP="00DD6D76">
      <w:pPr>
        <w:pStyle w:val="ProductList-Body"/>
        <w:spacing w:after="120"/>
      </w:pPr>
      <w:r>
        <w:t xml:space="preserve">Si le Client est une « entité couverte » ou un « Business Associate » et inclut des « informations de santé protégées » dans les Données Client ou les Données des Services Professionnels, tels que ces termes sont définis dans la loi </w:t>
      </w:r>
      <w:proofErr w:type="spellStart"/>
      <w:r>
        <w:t>Health</w:t>
      </w:r>
      <w:proofErr w:type="spellEnd"/>
      <w:r>
        <w:t xml:space="preserve"> </w:t>
      </w:r>
      <w:proofErr w:type="spellStart"/>
      <w:r>
        <w:t>Insurance</w:t>
      </w:r>
      <w:proofErr w:type="spellEnd"/>
      <w:r>
        <w:t xml:space="preserve"> </w:t>
      </w:r>
      <w:proofErr w:type="spellStart"/>
      <w:r>
        <w:t>Portability</w:t>
      </w:r>
      <w:proofErr w:type="spellEnd"/>
      <w:r>
        <w:t xml:space="preserve"> and </w:t>
      </w:r>
      <w:proofErr w:type="spellStart"/>
      <w:r>
        <w:t>Accountability</w:t>
      </w:r>
      <w:proofErr w:type="spellEnd"/>
      <w:r>
        <w:t xml:space="preserve"> </w:t>
      </w:r>
      <w:proofErr w:type="spellStart"/>
      <w:r>
        <w:t>Act</w:t>
      </w:r>
      <w:proofErr w:type="spellEnd"/>
      <w:r>
        <w:t xml:space="preserve"> de 1996, telle qu'amendée, et les réglementations promulguées à ce titre (collectivement, « HIPAA »), l’exécution du contrat de licence en volume du Client englobe l’exécution du Contrat HIPAA Business Associate Agreement (« BAA »)</w:t>
      </w:r>
      <w:r w:rsidR="00395609">
        <w:t>.</w:t>
      </w:r>
      <w:r>
        <w:t xml:space="preserve"> </w:t>
      </w:r>
      <w:r w:rsidR="002A1937">
        <w:t>L</w:t>
      </w:r>
      <w:r>
        <w:t>e texte intégral</w:t>
      </w:r>
      <w:r w:rsidR="002A1937">
        <w:t xml:space="preserve"> du BAA identifie les Services en Ligne ou Services Professionnels auxquels il s’applique, et est</w:t>
      </w:r>
      <w:r>
        <w:t xml:space="preserve"> disponible à l’adresse </w:t>
      </w:r>
      <w:hyperlink r:id="rId23" w:history="1">
        <w:r>
          <w:rPr>
            <w:rStyle w:val="Hyperlink"/>
          </w:rPr>
          <w:t>http://aka.ms/BAA</w:t>
        </w:r>
      </w:hyperlink>
      <w:r>
        <w:t>, stipule les Services en Ligne ou les Services Professionnels auxquels il s’applique. Le Client peut refuser le BAA en communiquant par écrit les informations suivantes à Microsoft (conformément aux termes de son contrat de licence en volume) :</w:t>
      </w:r>
    </w:p>
    <w:p w14:paraId="4825142F" w14:textId="77777777" w:rsidR="00C85435" w:rsidRPr="003E4AC6" w:rsidRDefault="00C85435" w:rsidP="00145D29">
      <w:pPr>
        <w:pStyle w:val="ProductList-Body"/>
        <w:numPr>
          <w:ilvl w:val="0"/>
          <w:numId w:val="4"/>
        </w:numPr>
        <w:ind w:left="720"/>
      </w:pPr>
      <w:proofErr w:type="gramStart"/>
      <w:r>
        <w:t>la</w:t>
      </w:r>
      <w:proofErr w:type="gramEnd"/>
      <w:r>
        <w:t xml:space="preserve"> raison sociale complète du Client et de tout Affilié les refusant ; et</w:t>
      </w:r>
    </w:p>
    <w:bookmarkEnd w:id="136"/>
    <w:p w14:paraId="51843B92" w14:textId="77777777" w:rsidR="00C85435" w:rsidRPr="003E4AC6" w:rsidRDefault="00C85435" w:rsidP="00145D29">
      <w:pPr>
        <w:pStyle w:val="ProductList-Body"/>
        <w:numPr>
          <w:ilvl w:val="0"/>
          <w:numId w:val="4"/>
        </w:numPr>
        <w:spacing w:after="120"/>
        <w:ind w:left="720"/>
      </w:pPr>
      <w:proofErr w:type="gramStart"/>
      <w:r>
        <w:t>si</w:t>
      </w:r>
      <w:proofErr w:type="gramEnd"/>
      <w:r>
        <w:t xml:space="preserve"> le Client a conclu plusieurs contrats de volume en licence, le contrat de licence en volume auquel s’applique le refus.</w:t>
      </w:r>
    </w:p>
    <w:p w14:paraId="43E06D60" w14:textId="2EBF7227" w:rsidR="00C85435" w:rsidRPr="003E4AC6" w:rsidRDefault="00C85435" w:rsidP="002A4A50">
      <w:pPr>
        <w:pStyle w:val="ProductList-SubSubSectionHeading"/>
        <w:keepNext/>
        <w:spacing w:after="120"/>
        <w:outlineLvl w:val="1"/>
      </w:pPr>
      <w:bookmarkStart w:id="147" w:name="_Toc26972863"/>
      <w:bookmarkStart w:id="148" w:name="_Toc84407777"/>
      <w:bookmarkStart w:id="149" w:name="_Hlk24722007"/>
      <w:bookmarkStart w:id="150" w:name="_Toc8395021"/>
      <w:bookmarkStart w:id="151" w:name="_Toc6563810"/>
      <w:bookmarkStart w:id="152" w:name="_Toc21617029"/>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47"/>
      <w:bookmarkEnd w:id="148"/>
    </w:p>
    <w:p w14:paraId="54D15101" w14:textId="07DDB2DE" w:rsidR="00DD6D76" w:rsidRPr="003E4AC6" w:rsidRDefault="00DD6D76" w:rsidP="00DD6D76">
      <w:pPr>
        <w:pStyle w:val="ProductList-Body"/>
        <w:spacing w:after="120"/>
      </w:pPr>
      <w:bookmarkStart w:id="153" w:name="_Toc26972864"/>
      <w:bookmarkEnd w:id="149"/>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w:t>
      </w:r>
      <w:r w:rsidR="00A11E1D">
        <w:t> </w:t>
      </w:r>
      <w:r>
        <w:t>conservera pas, n’utilisera ni ne divulguera ces données à des fins autres que celles énoncées dans les Conditions du 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Conditions relatives aux Produits ou de tout autre accord conclu entre Microsoft et le Client.</w:t>
      </w:r>
    </w:p>
    <w:p w14:paraId="7D1D6A80" w14:textId="2ABBCC85" w:rsidR="00DD6D76" w:rsidRPr="003E4AC6" w:rsidRDefault="00DD6D76" w:rsidP="002A4A50">
      <w:pPr>
        <w:pStyle w:val="ProductList-SubSubSectionHeading"/>
        <w:keepNext/>
        <w:spacing w:after="120"/>
        <w:outlineLvl w:val="1"/>
      </w:pPr>
      <w:bookmarkStart w:id="154" w:name="_Toc42764849"/>
      <w:bookmarkStart w:id="155" w:name="_Toc84407778"/>
      <w:bookmarkStart w:id="156" w:name="_Hlk44323010"/>
      <w:r>
        <w:t>Données Biométriques</w:t>
      </w:r>
      <w:bookmarkEnd w:id="154"/>
      <w:bookmarkEnd w:id="155"/>
    </w:p>
    <w:p w14:paraId="01A1DFD0" w14:textId="097A1AD4" w:rsidR="00DD6D76" w:rsidRPr="003E4AC6" w:rsidRDefault="00DD6D76" w:rsidP="00DD6D76">
      <w:pPr>
        <w:spacing w:after="120" w:line="240" w:lineRule="auto"/>
      </w:pPr>
      <w:r>
        <w:rPr>
          <w:sz w:val="18"/>
        </w:rPr>
        <w:t xml:space="preserve">Si le Client utilise des Produits et des Services pour traiter </w:t>
      </w:r>
      <w:r w:rsidR="00E57BE4">
        <w:rPr>
          <w:sz w:val="18"/>
        </w:rPr>
        <w:t>d</w:t>
      </w:r>
      <w:r>
        <w:rPr>
          <w:sz w:val="18"/>
        </w:rPr>
        <w:t xml:space="preserve">es Données Biométriques, </w:t>
      </w:r>
      <w:r w:rsidR="00E57BE4" w:rsidRPr="00E56455">
        <w:rPr>
          <w:sz w:val="18"/>
        </w:rPr>
        <w:t xml:space="preserve">le </w:t>
      </w:r>
      <w:r w:rsidR="00E57BE4">
        <w:rPr>
          <w:sz w:val="18"/>
        </w:rPr>
        <w:t>C</w:t>
      </w:r>
      <w:r w:rsidR="00E57BE4" w:rsidRPr="00E56455">
        <w:rPr>
          <w:sz w:val="18"/>
        </w:rPr>
        <w:t xml:space="preserve">lient est </w:t>
      </w:r>
      <w:r>
        <w:rPr>
          <w:sz w:val="18"/>
        </w:rPr>
        <w:t xml:space="preserve">responsable : (i) de l’information des personnes concernées, notamment en ce qui concerne les durées de conservation et la destruction des données ; (ii) du recueil du consentement des personnes concernées ; et (iii) de la suppression des Données Biométriques, le cas échéant et conformément aux Obligations de Protection des Données. Microsoft traitera ces </w:t>
      </w:r>
      <w:r w:rsidR="009068BE">
        <w:rPr>
          <w:sz w:val="18"/>
        </w:rPr>
        <w:t>D</w:t>
      </w:r>
      <w:r>
        <w:rPr>
          <w:sz w:val="18"/>
        </w:rPr>
        <w:t xml:space="preserve">onnées </w:t>
      </w:r>
      <w:r w:rsidR="009068BE">
        <w:rPr>
          <w:sz w:val="18"/>
        </w:rPr>
        <w:t>B</w:t>
      </w:r>
      <w:r>
        <w:rPr>
          <w:sz w:val="18"/>
        </w:rPr>
        <w:t xml:space="preserve">iométriques </w:t>
      </w:r>
      <w:r w:rsidR="009068BE">
        <w:rPr>
          <w:sz w:val="18"/>
        </w:rPr>
        <w:t>conformément aux</w:t>
      </w:r>
      <w:r>
        <w:rPr>
          <w:sz w:val="18"/>
        </w:rPr>
        <w:t xml:space="preserve"> instructions documentées du client (comme décrit dans la section « Rôles et responsabilités du </w:t>
      </w:r>
      <w:r w:rsidR="00B62F8C">
        <w:rPr>
          <w:sz w:val="18"/>
        </w:rPr>
        <w:t xml:space="preserve">Sous-Traitant </w:t>
      </w:r>
      <w:r>
        <w:rPr>
          <w:sz w:val="18"/>
        </w:rPr>
        <w:t xml:space="preserve">et du </w:t>
      </w:r>
      <w:r w:rsidR="00B62F8C">
        <w:rPr>
          <w:sz w:val="18"/>
        </w:rPr>
        <w:t xml:space="preserve">Responsable du Traitement </w:t>
      </w:r>
      <w:r>
        <w:rPr>
          <w:sz w:val="18"/>
        </w:rPr>
        <w:t xml:space="preserve">» ci-dessus) et protégera ces </w:t>
      </w:r>
      <w:r w:rsidR="00B62F8C">
        <w:rPr>
          <w:sz w:val="18"/>
        </w:rPr>
        <w:t>D</w:t>
      </w:r>
      <w:r>
        <w:rPr>
          <w:sz w:val="18"/>
        </w:rPr>
        <w:t xml:space="preserve">onnées </w:t>
      </w:r>
      <w:r w:rsidR="00B62F8C">
        <w:rPr>
          <w:sz w:val="18"/>
        </w:rPr>
        <w:t>B</w:t>
      </w:r>
      <w:r>
        <w:rPr>
          <w:sz w:val="18"/>
        </w:rPr>
        <w:t xml:space="preserve">iométriques conformément aux conditions de sécurité et de protection des données prévues par le présent DPA. Aux fins du présent article, le terme « Données Biométriques » doit être entendu selon le sens qui en est donné à l’Article 4 du RGPD et, le cas échéant, dans toute disposition équivalente prévue par d’autres Obligations de Protection des Données. </w:t>
      </w:r>
    </w:p>
    <w:p w14:paraId="0C3C5499" w14:textId="0AAF9DB1" w:rsidR="00052E8A" w:rsidRPr="003E4AC6" w:rsidRDefault="0058447F" w:rsidP="002A4A50">
      <w:pPr>
        <w:pStyle w:val="ProductList-SubSubSectionHeading"/>
        <w:keepNext/>
        <w:spacing w:after="120"/>
        <w:outlineLvl w:val="1"/>
      </w:pPr>
      <w:bookmarkStart w:id="157" w:name="_Toc84407779"/>
      <w:r>
        <w:t>Services Professionnels Supplémentaires</w:t>
      </w:r>
      <w:bookmarkEnd w:id="157"/>
    </w:p>
    <w:p w14:paraId="0A847898" w14:textId="206EDA0E" w:rsidR="00103B82" w:rsidRPr="00103B82" w:rsidRDefault="00460220" w:rsidP="002A4A50">
      <w:pPr>
        <w:pStyle w:val="ProductList-Body"/>
        <w:spacing w:after="120"/>
      </w:pPr>
      <w:r>
        <w:t xml:space="preserve">Lorsqu'il est utilisé dans les sections répertoriées ci-dessous, le terme « Services Professionnels » inclut les Services Professionnels Supplémentaires, et le terme « Données des Services Professionnels » comprend les données obtenues </w:t>
      </w:r>
      <w:r w:rsidR="001E7525">
        <w:t>dans le cadre d</w:t>
      </w:r>
      <w:r>
        <w:t>es Services Professionnels Supplémentaires.</w:t>
      </w:r>
    </w:p>
    <w:p w14:paraId="5DFAE36C" w14:textId="166B4DCC" w:rsidR="000A39B0" w:rsidRPr="003E4AC6" w:rsidRDefault="00052E8A" w:rsidP="002A4A50">
      <w:pPr>
        <w:pStyle w:val="ProductList-Body"/>
        <w:spacing w:after="120"/>
      </w:pPr>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2010 et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Consommateur (California Consumer </w:t>
      </w:r>
      <w:proofErr w:type="spellStart"/>
      <w:r>
        <w:t>Privacy</w:t>
      </w:r>
      <w:proofErr w:type="spellEnd"/>
      <w:r>
        <w:t xml:space="preserve"> </w:t>
      </w:r>
      <w:proofErr w:type="spellStart"/>
      <w:r>
        <w:t>Act</w:t>
      </w:r>
      <w:proofErr w:type="spellEnd"/>
      <w:r>
        <w:t xml:space="preserve">, CCPA) », « Données Biométriques », « Comment contacter Microsoft », « Annexe B – Personnes Concernées et Catégories de Données à Caractère Personnel », et « Annexe C – Addendum sur les Mesures Complémentaires ». </w:t>
      </w:r>
    </w:p>
    <w:p w14:paraId="559556CB" w14:textId="77777777" w:rsidR="0027581D" w:rsidRPr="003E4AC6" w:rsidRDefault="0027581D" w:rsidP="00052E8A">
      <w:pPr>
        <w:pStyle w:val="ProductList-Body"/>
        <w:tabs>
          <w:tab w:val="clear" w:pos="158"/>
          <w:tab w:val="left" w:pos="270"/>
        </w:tabs>
        <w:spacing w:after="120"/>
      </w:pPr>
    </w:p>
    <w:p w14:paraId="73BA0D8E" w14:textId="77777777" w:rsidR="00C85435" w:rsidRPr="003E4AC6" w:rsidRDefault="00C85435" w:rsidP="00644169">
      <w:pPr>
        <w:pStyle w:val="ProductList-SubSubSectionHeading"/>
        <w:keepNext/>
        <w:keepLines/>
        <w:spacing w:after="120"/>
        <w:outlineLvl w:val="1"/>
      </w:pPr>
      <w:bookmarkStart w:id="158" w:name="_Toc84407780"/>
      <w:bookmarkEnd w:id="156"/>
      <w:r>
        <w:lastRenderedPageBreak/>
        <w:t>Comment contacter Microsoft</w:t>
      </w:r>
      <w:bookmarkEnd w:id="150"/>
      <w:bookmarkEnd w:id="151"/>
      <w:bookmarkEnd w:id="152"/>
      <w:bookmarkEnd w:id="153"/>
      <w:bookmarkEnd w:id="158"/>
    </w:p>
    <w:p w14:paraId="43A6F074" w14:textId="7DF7B162" w:rsidR="00C85435" w:rsidRPr="003E4AC6" w:rsidRDefault="00C85435" w:rsidP="00644169">
      <w:pPr>
        <w:pStyle w:val="ProductList-Body"/>
        <w:keepNext/>
        <w:keepLines/>
        <w:spacing w:after="120"/>
      </w:pPr>
      <w:r>
        <w:t>Si le Client pense que Microsoft ne respecte pas ses engagements de protection des données à caractère personnel ou de sécurité, il peut contacter</w:t>
      </w:r>
      <w:r w:rsidR="00644169">
        <w:t> </w:t>
      </w:r>
      <w:r>
        <w:t xml:space="preserve">le support client ou utiliser le formulaire Web relatif à la protection des données à caractère personnel disponible à l’adresse </w:t>
      </w:r>
      <w:hyperlink r:id="rId24" w:history="1">
        <w:r>
          <w:rPr>
            <w:rStyle w:val="Hyperlink"/>
          </w:rPr>
          <w:t>http://go.microsoft.com/?linkid=9846224</w:t>
        </w:r>
      </w:hyperlink>
      <w:r>
        <w:t xml:space="preserve">. L’adresse postale de Microsoft est la suivante : </w:t>
      </w:r>
    </w:p>
    <w:p w14:paraId="76637352" w14:textId="77777777" w:rsidR="00C85435" w:rsidRPr="003E4AC6" w:rsidRDefault="00C85435" w:rsidP="00644169">
      <w:pPr>
        <w:pStyle w:val="ProductList-Body"/>
        <w:keepNext/>
        <w:keepLines/>
        <w:ind w:left="187"/>
      </w:pPr>
      <w:r>
        <w:rPr>
          <w:b/>
        </w:rPr>
        <w:t xml:space="preserve">Microsoft Entreprise Service </w:t>
      </w:r>
      <w:proofErr w:type="spellStart"/>
      <w:r>
        <w:rPr>
          <w:b/>
        </w:rPr>
        <w:t>Privacy</w:t>
      </w:r>
      <w:proofErr w:type="spellEnd"/>
    </w:p>
    <w:p w14:paraId="604C012E" w14:textId="77777777" w:rsidR="00C85435" w:rsidRPr="003E4AC6" w:rsidRDefault="00C85435" w:rsidP="00644169">
      <w:pPr>
        <w:pStyle w:val="ProductList-Body"/>
        <w:keepNext/>
        <w:keepLines/>
        <w:ind w:left="180"/>
      </w:pPr>
      <w:r>
        <w:t>Microsoft Corporation</w:t>
      </w:r>
    </w:p>
    <w:p w14:paraId="5ED62D3B" w14:textId="77777777" w:rsidR="00C85435" w:rsidRPr="003E4AC6" w:rsidRDefault="00C85435" w:rsidP="002D3CCD">
      <w:pPr>
        <w:pStyle w:val="ProductList-Body"/>
        <w:ind w:left="180"/>
      </w:pPr>
      <w:r>
        <w:t xml:space="preserve">One Microsoft </w:t>
      </w:r>
      <w:proofErr w:type="spellStart"/>
      <w:r>
        <w:t>Way</w:t>
      </w:r>
      <w:proofErr w:type="spellEnd"/>
    </w:p>
    <w:p w14:paraId="5992235F" w14:textId="77777777" w:rsidR="00C85435" w:rsidRPr="003E4AC6" w:rsidRDefault="00C85435" w:rsidP="002D3CCD">
      <w:pPr>
        <w:pStyle w:val="ProductList-Body"/>
        <w:spacing w:after="120"/>
        <w:ind w:left="180"/>
      </w:pPr>
      <w:r>
        <w:t>Redmond, Washington 98052, États-Unis</w:t>
      </w:r>
    </w:p>
    <w:p w14:paraId="5172DD35" w14:textId="1776ADD7" w:rsidR="00C85435" w:rsidRPr="003E4AC6" w:rsidRDefault="00C85435" w:rsidP="002D3CCD">
      <w:pPr>
        <w:pStyle w:val="ProductList-Body"/>
        <w:spacing w:after="120"/>
      </w:pPr>
      <w:r>
        <w:t>Microsoft Ireland Operations Limited est le représentant de Microsoft pour la protection des données dans l’Espace Économique Européen et</w:t>
      </w:r>
      <w:r w:rsidR="00224CB8">
        <w:t> </w:t>
      </w:r>
      <w:r>
        <w:t>en</w:t>
      </w:r>
      <w:r w:rsidR="003E6BF6">
        <w:t> </w:t>
      </w:r>
      <w:r>
        <w:t>Suisse. Le représentant de Microsoft Ireland Operations Limited pour la confidentialité peut être contacté à l’adresse suivante :</w:t>
      </w:r>
    </w:p>
    <w:p w14:paraId="3E9D12E5" w14:textId="77777777" w:rsidR="00C85435" w:rsidRPr="00692589" w:rsidRDefault="00C85435" w:rsidP="002D3CCD">
      <w:pPr>
        <w:pStyle w:val="ProductList-Body"/>
        <w:ind w:left="187"/>
        <w:rPr>
          <w:lang w:val="en-US"/>
        </w:rPr>
      </w:pPr>
      <w:r w:rsidRPr="00692589">
        <w:rPr>
          <w:b/>
          <w:lang w:val="en-US"/>
        </w:rPr>
        <w:t>Microsoft Ireland Operations Ltd.</w:t>
      </w:r>
    </w:p>
    <w:p w14:paraId="2AEAB076" w14:textId="77777777" w:rsidR="00C85435" w:rsidRPr="00692589" w:rsidRDefault="00C85435" w:rsidP="002D3CCD">
      <w:pPr>
        <w:pStyle w:val="ProductList-Body"/>
        <w:ind w:left="180"/>
        <w:rPr>
          <w:lang w:val="en-US"/>
        </w:rPr>
      </w:pPr>
      <w:proofErr w:type="gramStart"/>
      <w:r w:rsidRPr="00692589">
        <w:rPr>
          <w:lang w:val="en-US"/>
        </w:rPr>
        <w:t>Attn :</w:t>
      </w:r>
      <w:proofErr w:type="gramEnd"/>
      <w:r w:rsidRPr="00692589">
        <w:rPr>
          <w:lang w:val="en-US"/>
        </w:rPr>
        <w:t xml:space="preserve"> Data Protection</w:t>
      </w:r>
    </w:p>
    <w:p w14:paraId="08806D78" w14:textId="77777777" w:rsidR="00C85435" w:rsidRPr="00692589" w:rsidRDefault="00C85435" w:rsidP="002D3CCD">
      <w:pPr>
        <w:pStyle w:val="ProductList-Body"/>
        <w:ind w:left="180"/>
        <w:rPr>
          <w:lang w:val="en-US"/>
        </w:rPr>
      </w:pPr>
      <w:r w:rsidRPr="00692589">
        <w:rPr>
          <w:lang w:val="en-US"/>
        </w:rPr>
        <w:t>One Microsoft Place</w:t>
      </w:r>
    </w:p>
    <w:p w14:paraId="41F45CD3" w14:textId="77777777" w:rsidR="00C85435" w:rsidRPr="00692589" w:rsidRDefault="00C85435" w:rsidP="002D3CCD">
      <w:pPr>
        <w:pStyle w:val="ProductList-Body"/>
        <w:ind w:left="180"/>
        <w:rPr>
          <w:lang w:val="en-US"/>
        </w:rPr>
      </w:pPr>
      <w:r w:rsidRPr="00692589">
        <w:rPr>
          <w:lang w:val="en-US"/>
        </w:rPr>
        <w:t>South County Business Park</w:t>
      </w:r>
    </w:p>
    <w:p w14:paraId="5699E863" w14:textId="77777777" w:rsidR="00C85435" w:rsidRPr="00332D4D" w:rsidRDefault="00C85435" w:rsidP="002D3CCD">
      <w:pPr>
        <w:pStyle w:val="ProductList-Body"/>
        <w:ind w:left="180"/>
        <w:rPr>
          <w:lang w:val="en-US"/>
        </w:rPr>
      </w:pPr>
      <w:proofErr w:type="spellStart"/>
      <w:r w:rsidRPr="00332D4D">
        <w:rPr>
          <w:lang w:val="en-US"/>
        </w:rPr>
        <w:t>Leopardstown</w:t>
      </w:r>
      <w:proofErr w:type="spellEnd"/>
    </w:p>
    <w:p w14:paraId="697500B8" w14:textId="77777777" w:rsidR="00C85435" w:rsidRPr="00332D4D" w:rsidRDefault="00C85435" w:rsidP="002D3CCD">
      <w:pPr>
        <w:pStyle w:val="ProductList-Body"/>
        <w:spacing w:after="120"/>
        <w:ind w:left="180"/>
        <w:rPr>
          <w:lang w:val="en-US"/>
        </w:rPr>
      </w:pPr>
      <w:r w:rsidRPr="00332D4D">
        <w:rPr>
          <w:lang w:val="en-US"/>
        </w:rP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2328E5D" w:rsidR="0074788A" w:rsidRPr="003E4AC6" w:rsidRDefault="0074788A" w:rsidP="0074788A">
      <w:pPr>
        <w:pStyle w:val="ProductList-Body"/>
        <w:shd w:val="clear" w:color="auto" w:fill="A6A6A6" w:themeFill="background1" w:themeFillShade="A6"/>
        <w:spacing w:after="120"/>
        <w:jc w:val="right"/>
      </w:pPr>
      <w:r>
        <w:fldChar w:fldCharType="begin"/>
      </w:r>
      <w:r w:rsidR="000A2073">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3E4AC6" w:rsidRDefault="001867D2" w:rsidP="007829B6">
      <w:pPr>
        <w:pStyle w:val="ProductList-Body"/>
        <w:spacing w:after="120"/>
      </w:pPr>
    </w:p>
    <w:p w14:paraId="10EF88D6" w14:textId="6F903D11" w:rsidR="001867D2" w:rsidRDefault="001867D2" w:rsidP="007829B6">
      <w:pPr>
        <w:pStyle w:val="ProductList-Body"/>
        <w:spacing w:after="120"/>
        <w:sectPr w:rsidR="001867D2" w:rsidSect="00E95304">
          <w:footerReference w:type="default" r:id="rId25"/>
          <w:footerReference w:type="first" r:id="rId26"/>
          <w:type w:val="continuous"/>
          <w:pgSz w:w="12240" w:h="15840"/>
          <w:pgMar w:top="1440" w:right="616" w:bottom="1440" w:left="720" w:header="720" w:footer="720" w:gutter="0"/>
          <w:cols w:space="720"/>
          <w:titlePg/>
          <w:docGrid w:linePitch="360"/>
        </w:sectPr>
      </w:pPr>
    </w:p>
    <w:p w14:paraId="47EE7675" w14:textId="0B1A0366" w:rsidR="000E6ED8" w:rsidRPr="003E4AC6" w:rsidRDefault="00301AD6" w:rsidP="007829B6">
      <w:pPr>
        <w:pStyle w:val="ProductList-SectionHeading"/>
        <w:spacing w:after="120"/>
        <w:outlineLvl w:val="0"/>
      </w:pPr>
      <w:bookmarkStart w:id="163" w:name="_Toc84407781"/>
      <w:r>
        <w:lastRenderedPageBreak/>
        <w:t>Annexe A – Mesures de Sécurité</w:t>
      </w:r>
      <w:bookmarkEnd w:id="163"/>
    </w:p>
    <w:p w14:paraId="142FF82A" w14:textId="2263C715" w:rsidR="006A13BF" w:rsidRPr="003E4AC6" w:rsidRDefault="006A13BF" w:rsidP="006A13BF">
      <w:pPr>
        <w:pStyle w:val="ProductList-Body"/>
        <w:spacing w:after="120"/>
      </w:pPr>
      <w:r>
        <w:t xml:space="preserve">Pour les Données Client dans les Services en Ligne </w:t>
      </w:r>
      <w:proofErr w:type="spellStart"/>
      <w:r>
        <w:t>Core</w:t>
      </w:r>
      <w:proofErr w:type="spellEnd"/>
      <w:r>
        <w:t xml:space="preserv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Pratiques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 la sécurité des informations</w:t>
            </w:r>
          </w:p>
        </w:tc>
        <w:tc>
          <w:tcPr>
            <w:tcW w:w="8190" w:type="dxa"/>
          </w:tcPr>
          <w:p w14:paraId="407C8AD9" w14:textId="3901BC43" w:rsidR="006A13BF" w:rsidRPr="003E4AC6" w:rsidRDefault="006A13BF" w:rsidP="003452D9">
            <w:pPr>
              <w:pStyle w:val="ProductList-Body"/>
              <w:spacing w:after="120"/>
            </w:pPr>
            <w:r>
              <w:rPr>
                <w:b/>
                <w:sz w:val="16"/>
                <w:szCs w:val="16"/>
              </w:rPr>
              <w:t>Responsabilité de la Sécurité</w:t>
            </w:r>
            <w:r>
              <w:rPr>
                <w:sz w:val="16"/>
              </w:rPr>
              <w:t xml:space="preserve">. </w:t>
            </w:r>
            <w:r>
              <w:rPr>
                <w:sz w:val="16"/>
                <w:szCs w:val="16"/>
              </w:rPr>
              <w:t>Microsoft charge au moins un agent de coordonner et contrôler les règles et procédures de</w:t>
            </w:r>
            <w:r w:rsidR="00436CB5">
              <w:rPr>
                <w:sz w:val="16"/>
                <w:szCs w:val="16"/>
              </w:rPr>
              <w:t> </w:t>
            </w:r>
            <w:r>
              <w:rPr>
                <w:sz w:val="16"/>
                <w:szCs w:val="16"/>
              </w:rPr>
              <w:t>sécurité.</w:t>
            </w:r>
          </w:p>
          <w:p w14:paraId="04E77B5B" w14:textId="2837B313" w:rsidR="006A13BF" w:rsidRPr="003E4AC6" w:rsidRDefault="006A13BF" w:rsidP="003452D9">
            <w:pPr>
              <w:pStyle w:val="ProductList-Body"/>
              <w:spacing w:after="120"/>
            </w:pPr>
            <w:r>
              <w:rPr>
                <w:b/>
                <w:sz w:val="16"/>
                <w:szCs w:val="16"/>
              </w:rPr>
              <w:t>Rôles et Responsabilités en Matière de Sécurité</w:t>
            </w:r>
            <w:r>
              <w:rPr>
                <w:sz w:val="16"/>
              </w:rPr>
              <w:t xml:space="preserve">. </w:t>
            </w:r>
            <w:r>
              <w:rPr>
                <w:sz w:val="16"/>
                <w:szCs w:val="16"/>
              </w:rPr>
              <w:t>Le personnel de Microsoft accédant aux Données Client ou aux Données des Services Professionnels est soumis à une obligation de confidentialité.</w:t>
            </w:r>
          </w:p>
          <w:p w14:paraId="3F740157" w14:textId="5DEE560D" w:rsidR="006A13BF" w:rsidRPr="003E4AC6" w:rsidRDefault="006A13BF" w:rsidP="003452D9">
            <w:pPr>
              <w:pStyle w:val="ProductList-Body"/>
              <w:spacing w:after="120"/>
            </w:pPr>
            <w:r>
              <w:rPr>
                <w:b/>
                <w:sz w:val="16"/>
                <w:szCs w:val="16"/>
              </w:rPr>
              <w:t>Programme de Gestion des Risques</w:t>
            </w:r>
            <w:r>
              <w:rPr>
                <w:sz w:val="16"/>
              </w:rPr>
              <w:t xml:space="preserve">. </w:t>
            </w:r>
            <w:r>
              <w:rPr>
                <w:sz w:val="16"/>
                <w:szCs w:val="16"/>
              </w:rPr>
              <w:t>Microsoft a procédé à une évaluation des risques avant de traiter les Données Client ou de lancer le</w:t>
            </w:r>
            <w:r w:rsidR="007D25EC">
              <w:rPr>
                <w:sz w:val="16"/>
                <w:szCs w:val="16"/>
              </w:rPr>
              <w:t>s</w:t>
            </w:r>
            <w:r>
              <w:rPr>
                <w:sz w:val="16"/>
                <w:szCs w:val="16"/>
              </w:rPr>
              <w:t xml:space="preserve"> Services en </w:t>
            </w:r>
            <w:r w:rsidR="00BD69A3">
              <w:rPr>
                <w:sz w:val="16"/>
                <w:szCs w:val="16"/>
              </w:rPr>
              <w:t>L</w:t>
            </w:r>
            <w:r>
              <w:rPr>
                <w:sz w:val="16"/>
                <w:szCs w:val="16"/>
              </w:rPr>
              <w:t>igne et avant de traiter les Données des Services Professionnel ou de lancer les Services Professionnels.</w:t>
            </w:r>
          </w:p>
          <w:p w14:paraId="606431AF" w14:textId="77777777" w:rsidR="006A13BF" w:rsidRPr="000720BF" w:rsidRDefault="006A13BF" w:rsidP="003452D9">
            <w:pPr>
              <w:pStyle w:val="ProductList-Body"/>
              <w:spacing w:after="120"/>
              <w:rPr>
                <w:sz w:val="16"/>
                <w:szCs w:val="16"/>
              </w:rPr>
            </w:pPr>
            <w:r>
              <w:rPr>
                <w:sz w:val="16"/>
                <w:szCs w:val="16"/>
              </w:rPr>
              <w:t>Microsoft conserve ses documents de sécurité au-delà de la durée fixée par les exigences de rétention applicables.</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Asset Management (gestion des ressources)</w:t>
            </w:r>
          </w:p>
        </w:tc>
        <w:tc>
          <w:tcPr>
            <w:tcW w:w="8190" w:type="dxa"/>
          </w:tcPr>
          <w:p w14:paraId="76B7D5E1" w14:textId="1B682AB5" w:rsidR="006A13BF" w:rsidRPr="003E4AC6" w:rsidRDefault="006A13BF" w:rsidP="003452D9">
            <w:pPr>
              <w:pStyle w:val="ProductList-Body"/>
              <w:spacing w:after="120"/>
            </w:pPr>
            <w:r>
              <w:rPr>
                <w:b/>
                <w:sz w:val="16"/>
                <w:szCs w:val="16"/>
              </w:rPr>
              <w:t xml:space="preserve">Inventaire des </w:t>
            </w:r>
            <w:r w:rsidR="00BD69A3">
              <w:rPr>
                <w:b/>
                <w:sz w:val="16"/>
                <w:szCs w:val="16"/>
              </w:rPr>
              <w:t>R</w:t>
            </w:r>
            <w:r>
              <w:rPr>
                <w:b/>
                <w:sz w:val="16"/>
                <w:szCs w:val="16"/>
              </w:rPr>
              <w:t>essources</w:t>
            </w:r>
            <w:r>
              <w:rPr>
                <w:sz w:val="16"/>
              </w:rPr>
              <w:t xml:space="preserve">. </w:t>
            </w:r>
            <w:r>
              <w:rPr>
                <w:sz w:val="16"/>
                <w:szCs w:val="16"/>
              </w:rPr>
              <w:t>Microsoft conserve un inventaire de tous les supports sur lesquels les Données Client ou les Données des Services Professionnels sont stockées. L’accès à ces inventaires est restreint au personnel de Microsoft autorisé par écrit.</w:t>
            </w:r>
          </w:p>
          <w:p w14:paraId="05950E28" w14:textId="063B3082" w:rsidR="006A13BF" w:rsidRPr="003E4AC6" w:rsidRDefault="006A13BF" w:rsidP="003452D9">
            <w:pPr>
              <w:pStyle w:val="ProductList-Body"/>
              <w:keepNext/>
              <w:spacing w:after="120"/>
            </w:pPr>
            <w:r>
              <w:rPr>
                <w:b/>
                <w:sz w:val="16"/>
                <w:szCs w:val="16"/>
              </w:rPr>
              <w:t xml:space="preserve">Gestion des </w:t>
            </w:r>
            <w:r w:rsidR="00BD69A3">
              <w:rPr>
                <w:b/>
                <w:sz w:val="16"/>
                <w:szCs w:val="16"/>
              </w:rPr>
              <w:t>R</w:t>
            </w:r>
            <w:r>
              <w:rPr>
                <w:b/>
                <w:sz w:val="16"/>
                <w:szCs w:val="16"/>
              </w:rPr>
              <w:t>essources</w:t>
            </w:r>
          </w:p>
          <w:p w14:paraId="424CB9EC" w14:textId="352F8580" w:rsidR="006A13BF" w:rsidRPr="003E4AC6" w:rsidRDefault="006A13BF" w:rsidP="003452D9">
            <w:pPr>
              <w:pStyle w:val="ProductList-Body"/>
              <w:spacing w:after="120"/>
              <w:ind w:left="162" w:hanging="162"/>
            </w:pPr>
            <w:r>
              <w:rPr>
                <w:sz w:val="16"/>
                <w:szCs w:val="16"/>
              </w:rPr>
              <w:t>-</w:t>
            </w:r>
            <w:r>
              <w:rPr>
                <w:sz w:val="16"/>
                <w:szCs w:val="16"/>
              </w:rPr>
              <w:tab/>
              <w:t>Microsoft classifie les Données Client et les Données des Services Professionnels pour faciliter leur identification et la restriction de l’accès à ces données.</w:t>
            </w:r>
          </w:p>
          <w:p w14:paraId="14855EB7" w14:textId="7FF3F9D3" w:rsidR="006A13BF" w:rsidRPr="003E4AC6" w:rsidRDefault="006A13BF" w:rsidP="003452D9">
            <w:pPr>
              <w:pStyle w:val="ProductList-Body"/>
              <w:spacing w:after="120"/>
              <w:ind w:left="162" w:hanging="162"/>
            </w:pPr>
            <w:r>
              <w:rPr>
                <w:sz w:val="16"/>
                <w:szCs w:val="16"/>
              </w:rPr>
              <w:t>-</w:t>
            </w:r>
            <w:r>
              <w:rPr>
                <w:sz w:val="16"/>
                <w:szCs w:val="16"/>
              </w:rPr>
              <w:tab/>
              <w:t>Microsoft impose des restrictions au regard de l’impression des Données Client et des Données des Services Professionnels et des procédures de mise au rebut de ces imprimés</w:t>
            </w:r>
            <w:r w:rsidR="00235C26">
              <w:rPr>
                <w:sz w:val="16"/>
                <w:szCs w:val="16"/>
              </w:rPr>
              <w:t xml:space="preserve"> contenant ce type de données</w:t>
            </w:r>
            <w:r>
              <w:rPr>
                <w:sz w:val="16"/>
                <w:szCs w:val="16"/>
              </w:rPr>
              <w:t>.</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et les Données des Services Professionnels sur des dispositifs portables, d'accéder à distance à ces données ou de traiter ces données en dehors des locaux de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Sécurité des ressources humaines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Formation à la Sécurité</w:t>
            </w:r>
            <w:r>
              <w:rPr>
                <w:sz w:val="16"/>
                <w:szCs w:val="16"/>
              </w:rPr>
              <w:t>. 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Sécurité physique et environnementale</w:t>
            </w:r>
          </w:p>
        </w:tc>
        <w:tc>
          <w:tcPr>
            <w:tcW w:w="8190" w:type="dxa"/>
          </w:tcPr>
          <w:p w14:paraId="281C4F79" w14:textId="4E2D4E17" w:rsidR="006A13BF" w:rsidRPr="003E4AC6" w:rsidRDefault="006A13BF" w:rsidP="003452D9">
            <w:pPr>
              <w:pStyle w:val="ProductList-Body"/>
              <w:spacing w:after="120"/>
            </w:pPr>
            <w:r>
              <w:rPr>
                <w:b/>
                <w:sz w:val="16"/>
                <w:szCs w:val="16"/>
              </w:rPr>
              <w:t>Accès Physique aux Locaux</w:t>
            </w:r>
            <w:r>
              <w:rPr>
                <w:sz w:val="16"/>
              </w:rPr>
              <w:t xml:space="preserve">. </w:t>
            </w:r>
            <w:r>
              <w:rPr>
                <w:sz w:val="16"/>
                <w:szCs w:val="16"/>
              </w:rPr>
              <w:t>Microsoft limite l’accès aux locaux qui contiennent des systèmes informatiques traitant des Données Client ou des Données des Services Professionnels aux seuls membres autorisés de son personnel.</w:t>
            </w:r>
          </w:p>
          <w:p w14:paraId="6121A4AE" w14:textId="5F97BAC5" w:rsidR="006A13BF" w:rsidRPr="003E4AC6" w:rsidRDefault="006A13BF" w:rsidP="003452D9">
            <w:pPr>
              <w:pStyle w:val="ProductList-Body"/>
              <w:spacing w:after="120"/>
            </w:pPr>
            <w:r>
              <w:rPr>
                <w:b/>
                <w:sz w:val="16"/>
                <w:szCs w:val="16"/>
              </w:rPr>
              <w:t>Accès Physique aux Supports</w:t>
            </w:r>
            <w:r>
              <w:rPr>
                <w:sz w:val="16"/>
              </w:rPr>
              <w:t xml:space="preserve">. </w:t>
            </w:r>
            <w:r>
              <w:rPr>
                <w:sz w:val="16"/>
                <w:szCs w:val="16"/>
              </w:rPr>
              <w:t>Microsoft conserve des registres des entrées et sorties des supports qui renferment des Données Client ou des Données des Services Professionnels, où sont décrits le type de support, l’identité des expéditeurs/destinataires autorisés, la date et l'heure, le nombre de supports et les types de données qu'ils contiennent.</w:t>
            </w:r>
          </w:p>
          <w:p w14:paraId="62B78B3D" w14:textId="77777777" w:rsidR="006A13BF" w:rsidRPr="003E4AC6" w:rsidRDefault="006A13BF" w:rsidP="003452D9">
            <w:pPr>
              <w:pStyle w:val="ProductList-Body"/>
              <w:spacing w:after="120"/>
            </w:pPr>
            <w:r>
              <w:rPr>
                <w:b/>
                <w:sz w:val="16"/>
                <w:szCs w:val="16"/>
              </w:rPr>
              <w:t>Protection Contre les Interruptions de Service</w:t>
            </w:r>
            <w:r>
              <w:rPr>
                <w:sz w:val="16"/>
              </w:rPr>
              <w:t xml:space="preserve">. </w:t>
            </w:r>
            <w:r>
              <w:rPr>
                <w:sz w:val="16"/>
                <w:szCs w:val="16"/>
              </w:rPr>
              <w:t>Microsoft utilise plusieurs systèmes de protection contre la perte de données après panne de courant ou interférences électriques, conformes aux normes de l’industrie.</w:t>
            </w:r>
          </w:p>
          <w:p w14:paraId="36658FCF" w14:textId="5AE4FA2C" w:rsidR="006A13BF" w:rsidRPr="000720BF" w:rsidRDefault="006A13BF" w:rsidP="003452D9">
            <w:pPr>
              <w:pStyle w:val="ProductList-Body"/>
              <w:spacing w:after="120"/>
              <w:rPr>
                <w:sz w:val="16"/>
                <w:szCs w:val="16"/>
              </w:rPr>
            </w:pPr>
            <w:r>
              <w:rPr>
                <w:b/>
                <w:sz w:val="16"/>
                <w:szCs w:val="16"/>
              </w:rPr>
              <w:t>Mise au Rebut des Supports</w:t>
            </w:r>
            <w:r>
              <w:rPr>
                <w:sz w:val="16"/>
              </w:rPr>
              <w:t xml:space="preserve">. </w:t>
            </w:r>
            <w:r>
              <w:rPr>
                <w:sz w:val="16"/>
                <w:szCs w:val="16"/>
              </w:rPr>
              <w:t>Microsoft supprime les Données Client et les Données des Services Professionnels obsolètes au moyen de procédures conformes aux normes de l’industrie.</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72A34F7E" w14:textId="5EF3489F" w:rsidR="006A13BF" w:rsidRPr="003E4AC6" w:rsidRDefault="006A13BF" w:rsidP="003452D9">
            <w:pPr>
              <w:pStyle w:val="ProductList-Body"/>
              <w:spacing w:after="120"/>
            </w:pPr>
            <w:r>
              <w:rPr>
                <w:b/>
                <w:sz w:val="16"/>
                <w:szCs w:val="16"/>
              </w:rPr>
              <w:t>Politique Opérationnelle</w:t>
            </w:r>
            <w:r>
              <w:rPr>
                <w:sz w:val="16"/>
                <w:szCs w:val="16"/>
              </w:rPr>
              <w:t>. Microsoft conserve les documents de sécurité décrivant les mesures de sécurité et procédures applicables, ainsi que les responsabilités des membres de son personnel ayant accès aux Données Client ou aux Données des Services Professionnels.</w:t>
            </w:r>
          </w:p>
          <w:p w14:paraId="7E2D8550" w14:textId="77777777" w:rsidR="006A13BF" w:rsidRPr="003E4AC6" w:rsidRDefault="006A13BF" w:rsidP="003452D9">
            <w:pPr>
              <w:pStyle w:val="ProductList-Body"/>
              <w:spacing w:after="120"/>
            </w:pPr>
            <w:r>
              <w:rPr>
                <w:b/>
                <w:sz w:val="16"/>
                <w:szCs w:val="16"/>
              </w:rPr>
              <w:t>Procédures de récupération de données</w:t>
            </w:r>
          </w:p>
          <w:p w14:paraId="336047AC" w14:textId="1BD6ED7A" w:rsidR="006A13BF" w:rsidRPr="003E4AC6" w:rsidRDefault="006A13BF" w:rsidP="003452D9">
            <w:pPr>
              <w:pStyle w:val="ProductList-Body"/>
              <w:spacing w:after="120"/>
              <w:ind w:left="162" w:hanging="162"/>
            </w:pPr>
            <w:r>
              <w:rPr>
                <w:sz w:val="16"/>
                <w:szCs w:val="16"/>
              </w:rPr>
              <w:t>-</w:t>
            </w:r>
            <w:r>
              <w:rPr>
                <w:sz w:val="16"/>
                <w:szCs w:val="16"/>
              </w:rPr>
              <w:tab/>
              <w:t>De manière régulière, mais en aucun cas moins d’une fois par semaine (à moins qu'aucune mise à jour n'ait eu lieu pendant cette période), Microsoft conserve plusieurs copies des Données Client et des Données de Services Professionnels à partir desquelles ces données peuvent être récupérées.</w:t>
            </w:r>
          </w:p>
          <w:p w14:paraId="0FAA63D5" w14:textId="27C09B08" w:rsidR="006A13BF" w:rsidRPr="003E4AC6" w:rsidRDefault="006A13BF" w:rsidP="003452D9">
            <w:pPr>
              <w:pStyle w:val="ProductList-Body"/>
              <w:spacing w:after="120"/>
              <w:ind w:left="162" w:hanging="162"/>
            </w:pPr>
            <w:r>
              <w:rPr>
                <w:sz w:val="16"/>
                <w:szCs w:val="16"/>
              </w:rPr>
              <w:t>-</w:t>
            </w:r>
            <w:r>
              <w:rPr>
                <w:sz w:val="16"/>
                <w:szCs w:val="16"/>
              </w:rPr>
              <w:tab/>
              <w:t xml:space="preserve">Microsoft stocke les copies des Données Client et des Données des Services Professionnels et les procédures de récupération de données dans un lieu distinct de celui renfermant les équipements informatiques </w:t>
            </w:r>
            <w:r w:rsidR="00D62A4F">
              <w:rPr>
                <w:sz w:val="16"/>
                <w:szCs w:val="16"/>
              </w:rPr>
              <w:t xml:space="preserve">principaux </w:t>
            </w:r>
            <w:r>
              <w:rPr>
                <w:sz w:val="16"/>
                <w:szCs w:val="16"/>
              </w:rPr>
              <w:t>qui traitent les Données Client et les Données des Services Professionnels.</w:t>
            </w:r>
          </w:p>
          <w:p w14:paraId="16C4ADC2" w14:textId="0CFC3974" w:rsidR="006A13BF" w:rsidRPr="003E4AC6" w:rsidRDefault="006A13BF" w:rsidP="003452D9">
            <w:pPr>
              <w:pStyle w:val="ProductList-Body"/>
              <w:spacing w:after="120"/>
              <w:ind w:left="162" w:hanging="162"/>
            </w:pPr>
            <w:r>
              <w:rPr>
                <w:sz w:val="16"/>
                <w:szCs w:val="16"/>
              </w:rPr>
              <w:t>-</w:t>
            </w:r>
            <w:r>
              <w:rPr>
                <w:sz w:val="16"/>
                <w:szCs w:val="16"/>
              </w:rPr>
              <w:tab/>
              <w:t>Microsoft applique des procédures spécifiques régissant l’accès aux copies des Données Client et des Données des Services Professionnels.</w:t>
            </w:r>
          </w:p>
          <w:p w14:paraId="124ABAFB" w14:textId="23085767" w:rsidR="006A13BF" w:rsidRPr="003E4AC6" w:rsidRDefault="006A13BF" w:rsidP="003452D9">
            <w:pPr>
              <w:pStyle w:val="ProductList-Body"/>
              <w:spacing w:after="120"/>
              <w:ind w:left="162" w:hanging="162"/>
            </w:pPr>
            <w:r>
              <w:rPr>
                <w:sz w:val="16"/>
                <w:szCs w:val="16"/>
              </w:rPr>
              <w:lastRenderedPageBreak/>
              <w:t>-</w:t>
            </w:r>
            <w:r>
              <w:rPr>
                <w:sz w:val="16"/>
                <w:szCs w:val="16"/>
              </w:rPr>
              <w:tab/>
              <w:t>Microsoft examine ses procédures de récupération de données chaque semestre au minimum, excepté pour les procédures de récupération de données pour les Services Professionnels et pour le Secteur Public Azure, qui sont réévaluées tous les douze (12) mois.</w:t>
            </w:r>
          </w:p>
          <w:p w14:paraId="57F3D7F2" w14:textId="77777777" w:rsidR="006A13BF" w:rsidRPr="003E4AC6" w:rsidRDefault="006A13BF" w:rsidP="003452D9">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40B0318F" w14:textId="5DE860F3" w:rsidR="006A13BF" w:rsidRPr="003E4AC6" w:rsidRDefault="006A13BF" w:rsidP="003452D9">
            <w:pPr>
              <w:pStyle w:val="ProductList-Body"/>
              <w:spacing w:after="120"/>
            </w:pPr>
            <w:r>
              <w:rPr>
                <w:b/>
                <w:sz w:val="16"/>
                <w:szCs w:val="16"/>
              </w:rPr>
              <w:t>Logiciels Malveillants</w:t>
            </w:r>
            <w:r>
              <w:rPr>
                <w:sz w:val="16"/>
                <w:szCs w:val="16"/>
              </w:rPr>
              <w:t>. Microsoft a mis en place des mesures de lutte contre les logiciels malveillants afin de protéger les</w:t>
            </w:r>
            <w:r w:rsidR="008F6945">
              <w:rPr>
                <w:sz w:val="16"/>
                <w:szCs w:val="16"/>
              </w:rPr>
              <w:t> </w:t>
            </w:r>
            <w:r>
              <w:rPr>
                <w:sz w:val="16"/>
                <w:szCs w:val="16"/>
              </w:rPr>
              <w:t>Données Client et les Données des Services Professionnels contre les tentatives d’accès non autorisées, y compris des</w:t>
            </w:r>
            <w:r w:rsidR="008F6945">
              <w:rPr>
                <w:sz w:val="16"/>
                <w:szCs w:val="16"/>
              </w:rPr>
              <w:t> </w:t>
            </w:r>
            <w:r>
              <w:rPr>
                <w:sz w:val="16"/>
                <w:szCs w:val="16"/>
              </w:rPr>
              <w:t>logiciels malveillants issus des réseaux publics.</w:t>
            </w:r>
          </w:p>
          <w:p w14:paraId="426A2233" w14:textId="35AD9B2E" w:rsidR="006A13BF" w:rsidRPr="003E4AC6" w:rsidRDefault="006A13BF" w:rsidP="003452D9">
            <w:pPr>
              <w:pStyle w:val="ProductList-Body"/>
              <w:spacing w:after="120"/>
            </w:pPr>
            <w:r>
              <w:rPr>
                <w:b/>
                <w:sz w:val="16"/>
                <w:szCs w:val="16"/>
              </w:rPr>
              <w:t xml:space="preserve">Données transitant </w:t>
            </w:r>
            <w:r w:rsidR="00D62A4F">
              <w:rPr>
                <w:b/>
                <w:sz w:val="16"/>
                <w:szCs w:val="16"/>
              </w:rPr>
              <w:t>H</w:t>
            </w:r>
            <w:r>
              <w:rPr>
                <w:b/>
                <w:sz w:val="16"/>
                <w:szCs w:val="16"/>
              </w:rPr>
              <w:t xml:space="preserve">ors du </w:t>
            </w:r>
            <w:r w:rsidR="00D62A4F">
              <w:rPr>
                <w:b/>
                <w:sz w:val="16"/>
                <w:szCs w:val="16"/>
              </w:rPr>
              <w:t>R</w:t>
            </w:r>
            <w:r>
              <w:rPr>
                <w:b/>
                <w:sz w:val="16"/>
                <w:szCs w:val="16"/>
              </w:rPr>
              <w:t>éseau de Microsoft</w:t>
            </w:r>
          </w:p>
          <w:p w14:paraId="7CAEE3E7" w14:textId="596816ED" w:rsidR="006A13BF" w:rsidRPr="003E4AC6" w:rsidRDefault="006A13BF" w:rsidP="003452D9">
            <w:pPr>
              <w:pStyle w:val="ProductList-Body"/>
              <w:spacing w:after="120"/>
              <w:ind w:left="162" w:hanging="162"/>
            </w:pPr>
            <w:r>
              <w:rPr>
                <w:sz w:val="16"/>
                <w:szCs w:val="16"/>
              </w:rPr>
              <w:t>-</w:t>
            </w:r>
            <w:r>
              <w:rPr>
                <w:sz w:val="16"/>
                <w:szCs w:val="16"/>
              </w:rPr>
              <w:tab/>
              <w:t>Microsoft chiffre ou permet au Client de chiffrer les Données Client et les Données des Services Professionnels transmises via des réseaux publics.</w:t>
            </w:r>
          </w:p>
          <w:p w14:paraId="5C6A0BE7" w14:textId="09446169" w:rsidR="006A13BF" w:rsidRPr="003E4AC6" w:rsidRDefault="006A13BF" w:rsidP="003452D9">
            <w:pPr>
              <w:pStyle w:val="ProductList-Body"/>
              <w:spacing w:after="120"/>
              <w:ind w:left="162" w:hanging="162"/>
            </w:pPr>
            <w:r>
              <w:rPr>
                <w:sz w:val="16"/>
                <w:szCs w:val="16"/>
              </w:rPr>
              <w:t>-</w:t>
            </w:r>
            <w:r>
              <w:rPr>
                <w:sz w:val="16"/>
                <w:szCs w:val="16"/>
              </w:rPr>
              <w:tab/>
              <w:t>Microsoft restreint l’accès aux Données Client et aux Données des Services Professionnels stockées sur des supports sortant de ses locaux.</w:t>
            </w:r>
          </w:p>
          <w:p w14:paraId="6B5787D7" w14:textId="42E27789" w:rsidR="006A13BF" w:rsidRPr="000720BF" w:rsidRDefault="006A13BF" w:rsidP="003452D9">
            <w:pPr>
              <w:pStyle w:val="ProductList-Body"/>
              <w:spacing w:after="120"/>
              <w:rPr>
                <w:sz w:val="16"/>
                <w:szCs w:val="16"/>
              </w:rPr>
            </w:pPr>
            <w:r>
              <w:rPr>
                <w:b/>
                <w:sz w:val="16"/>
                <w:szCs w:val="16"/>
              </w:rPr>
              <w:t>Journalisation des Événements</w:t>
            </w:r>
            <w:r>
              <w:rPr>
                <w:sz w:val="16"/>
                <w:szCs w:val="16"/>
              </w:rPr>
              <w:t>. Microsoft consigne ou permet au Client de consigner</w:t>
            </w:r>
            <w:r w:rsidR="00971798">
              <w:rPr>
                <w:sz w:val="16"/>
                <w:szCs w:val="16"/>
              </w:rPr>
              <w:t xml:space="preserve">, </w:t>
            </w:r>
            <w:r>
              <w:rPr>
                <w:sz w:val="16"/>
                <w:szCs w:val="16"/>
              </w:rPr>
              <w:t xml:space="preserve">les accès et </w:t>
            </w:r>
            <w:r w:rsidR="00971798">
              <w:rPr>
                <w:sz w:val="16"/>
                <w:szCs w:val="16"/>
              </w:rPr>
              <w:t xml:space="preserve">les </w:t>
            </w:r>
            <w:r>
              <w:rPr>
                <w:sz w:val="16"/>
                <w:szCs w:val="16"/>
              </w:rPr>
              <w:t>utilisations de</w:t>
            </w:r>
            <w:r w:rsidR="00514B15">
              <w:rPr>
                <w:sz w:val="16"/>
                <w:szCs w:val="16"/>
              </w:rPr>
              <w:t>s</w:t>
            </w:r>
            <w:r>
              <w:rPr>
                <w:sz w:val="16"/>
                <w:szCs w:val="16"/>
              </w:rPr>
              <w:t xml:space="preserve"> systèmes informatiques contenant des Données Client </w:t>
            </w:r>
            <w:r w:rsidR="00E10148">
              <w:rPr>
                <w:sz w:val="16"/>
                <w:szCs w:val="16"/>
              </w:rPr>
              <w:t xml:space="preserve">ou des </w:t>
            </w:r>
            <w:r>
              <w:rPr>
                <w:sz w:val="16"/>
                <w:szCs w:val="16"/>
              </w:rPr>
              <w:t xml:space="preserve">Données des Services Professionnels, </w:t>
            </w:r>
            <w:r w:rsidR="00E10148">
              <w:rPr>
                <w:sz w:val="16"/>
                <w:szCs w:val="16"/>
              </w:rPr>
              <w:t xml:space="preserve">en enregistrant </w:t>
            </w:r>
            <w:r>
              <w:rPr>
                <w:sz w:val="16"/>
                <w:szCs w:val="16"/>
              </w:rPr>
              <w:t>les identifiants d’accès, leurs heures et dates d’accès, les autorisations/refus d’accès et les activités effectuées.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3E4AC6" w:rsidRDefault="006A13BF" w:rsidP="003452D9">
            <w:pPr>
              <w:pStyle w:val="ProductList-Body"/>
              <w:spacing w:after="120"/>
            </w:pPr>
            <w:r>
              <w:rPr>
                <w:b/>
                <w:sz w:val="16"/>
                <w:szCs w:val="16"/>
              </w:rPr>
              <w:t>Politique de Gestion des Accès</w:t>
            </w:r>
            <w:r>
              <w:rPr>
                <w:sz w:val="16"/>
                <w:szCs w:val="16"/>
              </w:rPr>
              <w:t>. Microsoft conserve un registre des droits de gestion de la sécurité de chaque individu ayant accès aux Données Client et aux Données des Services Professionnels.</w:t>
            </w:r>
          </w:p>
          <w:p w14:paraId="2090F4FF" w14:textId="05108F46" w:rsidR="006A13BF" w:rsidRPr="003E4AC6" w:rsidRDefault="006A13BF" w:rsidP="003452D9">
            <w:pPr>
              <w:pStyle w:val="ProductList-Body"/>
              <w:spacing w:after="120"/>
            </w:pPr>
            <w:r>
              <w:rPr>
                <w:b/>
                <w:sz w:val="16"/>
                <w:szCs w:val="16"/>
              </w:rPr>
              <w:t>Autorisation d’</w:t>
            </w:r>
            <w:r w:rsidR="00E10148">
              <w:rPr>
                <w:b/>
                <w:sz w:val="16"/>
                <w:szCs w:val="16"/>
              </w:rPr>
              <w:t>A</w:t>
            </w:r>
            <w:r>
              <w:rPr>
                <w:b/>
                <w:sz w:val="16"/>
                <w:szCs w:val="16"/>
              </w:rPr>
              <w:t>ccès</w:t>
            </w:r>
          </w:p>
          <w:p w14:paraId="741395AD" w14:textId="6755355D" w:rsidR="006A13BF" w:rsidRPr="003E4AC6" w:rsidRDefault="006A13BF" w:rsidP="003452D9">
            <w:pPr>
              <w:pStyle w:val="ProductList-Body"/>
              <w:spacing w:after="120"/>
              <w:ind w:left="162" w:hanging="162"/>
            </w:pPr>
            <w:r>
              <w:rPr>
                <w:sz w:val="16"/>
                <w:szCs w:val="16"/>
              </w:rPr>
              <w:t>-</w:t>
            </w:r>
            <w:r>
              <w:rPr>
                <w:sz w:val="16"/>
                <w:szCs w:val="16"/>
              </w:rPr>
              <w:tab/>
              <w:t xml:space="preserve">Microsoft conserve </w:t>
            </w:r>
            <w:r w:rsidR="00E10148">
              <w:rPr>
                <w:sz w:val="16"/>
                <w:szCs w:val="16"/>
              </w:rPr>
              <w:t xml:space="preserve">et actualise </w:t>
            </w:r>
            <w:r>
              <w:rPr>
                <w:sz w:val="16"/>
                <w:szCs w:val="16"/>
              </w:rPr>
              <w:t>un registre des membres du personnel autorisés à accéder aux systèmes renfermant des Données Client ou des Données des Services Professionnels.</w:t>
            </w:r>
          </w:p>
          <w:p w14:paraId="2E621326" w14:textId="77777777" w:rsidR="006A13BF" w:rsidRPr="003E4AC6" w:rsidRDefault="006A13BF" w:rsidP="003452D9">
            <w:pPr>
              <w:pStyle w:val="ProductList-Body"/>
              <w:spacing w:after="120"/>
              <w:ind w:left="162" w:hanging="162"/>
            </w:pPr>
            <w:r>
              <w:rPr>
                <w:sz w:val="16"/>
                <w:szCs w:val="16"/>
              </w:rPr>
              <w:t>-</w:t>
            </w:r>
            <w:r>
              <w:rPr>
                <w:sz w:val="16"/>
                <w:szCs w:val="16"/>
              </w:rPr>
              <w:tab/>
              <w:t>Microsoft désactive les droits d’accès inutilisés durant au moins six (6) mois.</w:t>
            </w:r>
          </w:p>
          <w:p w14:paraId="038551AE"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identifie les membres de son personnel susceptibles d’accorder, de modifier ou d’annuler une autorisation d’accès aux données et ressources. </w:t>
            </w:r>
          </w:p>
          <w:p w14:paraId="2C9B2E85" w14:textId="04BC950C" w:rsidR="006A13BF" w:rsidRPr="003E4AC6" w:rsidRDefault="006A13BF" w:rsidP="00814784">
            <w:pPr>
              <w:pStyle w:val="ProductList-Body"/>
              <w:spacing w:after="120"/>
              <w:ind w:left="162" w:right="-232" w:hanging="162"/>
            </w:pPr>
            <w:r>
              <w:rPr>
                <w:sz w:val="16"/>
                <w:szCs w:val="16"/>
              </w:rPr>
              <w:t>-</w:t>
            </w:r>
            <w:r>
              <w:rPr>
                <w:sz w:val="16"/>
                <w:szCs w:val="16"/>
              </w:rPr>
              <w:tab/>
              <w:t>Lorsque plusieurs de ses membres sont autorisés à accéder à des systèmes contenant des Données Client ou des Données des Services Professionnels, Microsoft veille à ce que chacun utilise un mot de passe/identifiant qui lui est propre.</w:t>
            </w:r>
          </w:p>
          <w:p w14:paraId="58546188" w14:textId="035E668F" w:rsidR="006A13BF" w:rsidRPr="003E4AC6" w:rsidRDefault="006A13BF" w:rsidP="003452D9">
            <w:pPr>
              <w:pStyle w:val="ProductList-Body"/>
              <w:spacing w:after="120"/>
            </w:pPr>
            <w:r>
              <w:rPr>
                <w:b/>
                <w:sz w:val="16"/>
                <w:szCs w:val="16"/>
              </w:rPr>
              <w:t>Droits d’</w:t>
            </w:r>
            <w:r w:rsidR="00E10148">
              <w:rPr>
                <w:b/>
                <w:sz w:val="16"/>
                <w:szCs w:val="16"/>
              </w:rPr>
              <w:t>A</w:t>
            </w:r>
            <w:r>
              <w:rPr>
                <w:b/>
                <w:sz w:val="16"/>
                <w:szCs w:val="16"/>
              </w:rPr>
              <w:t xml:space="preserve">ccès </w:t>
            </w:r>
            <w:r w:rsidR="00E10148">
              <w:rPr>
                <w:b/>
                <w:sz w:val="16"/>
                <w:szCs w:val="16"/>
              </w:rPr>
              <w:t>M</w:t>
            </w:r>
            <w:r>
              <w:rPr>
                <w:b/>
                <w:sz w:val="16"/>
                <w:szCs w:val="16"/>
              </w:rPr>
              <w:t>inimum</w:t>
            </w:r>
          </w:p>
          <w:p w14:paraId="382E879B" w14:textId="1F59AE6C" w:rsidR="006A13BF" w:rsidRPr="003E4AC6" w:rsidRDefault="006A13BF" w:rsidP="003452D9">
            <w:pPr>
              <w:pStyle w:val="ProductList-Body"/>
              <w:spacing w:after="120"/>
              <w:ind w:left="162" w:hanging="162"/>
            </w:pPr>
            <w:r>
              <w:rPr>
                <w:sz w:val="16"/>
                <w:szCs w:val="16"/>
              </w:rPr>
              <w:t>-</w:t>
            </w:r>
            <w:r>
              <w:rPr>
                <w:sz w:val="16"/>
                <w:szCs w:val="16"/>
              </w:rPr>
              <w:tab/>
              <w:t xml:space="preserve">Les techniciens de support peuvent accéder aux Données Client et aux Données des Services Professionnels uniquement lorsque cet accès est justifié. </w:t>
            </w:r>
          </w:p>
          <w:p w14:paraId="6C15200B" w14:textId="4E851E54" w:rsidR="006A13BF" w:rsidRPr="003E4AC6" w:rsidRDefault="006A13BF" w:rsidP="003452D9">
            <w:pPr>
              <w:pStyle w:val="ProductList-Body"/>
              <w:spacing w:after="120"/>
              <w:ind w:left="162" w:hanging="162"/>
            </w:pPr>
            <w:r>
              <w:rPr>
                <w:sz w:val="16"/>
                <w:szCs w:val="16"/>
              </w:rPr>
              <w:t>-</w:t>
            </w:r>
            <w:r>
              <w:rPr>
                <w:sz w:val="16"/>
                <w:szCs w:val="16"/>
              </w:rPr>
              <w:tab/>
              <w:t>Microsoft restreint l’accès aux Données Client et aux Données des Services Professionnels aux seuls membres dont le travail l’exige.</w:t>
            </w:r>
          </w:p>
          <w:p w14:paraId="017B44EE" w14:textId="57912E60" w:rsidR="006A13BF" w:rsidRPr="003E4AC6" w:rsidRDefault="006A13BF" w:rsidP="003452D9">
            <w:pPr>
              <w:pStyle w:val="ProductList-Body"/>
              <w:spacing w:after="120"/>
            </w:pPr>
            <w:r>
              <w:rPr>
                <w:b/>
                <w:sz w:val="16"/>
                <w:szCs w:val="16"/>
              </w:rPr>
              <w:t xml:space="preserve">Intégrité et </w:t>
            </w:r>
            <w:r w:rsidR="00E10148">
              <w:rPr>
                <w:b/>
                <w:sz w:val="16"/>
                <w:szCs w:val="16"/>
              </w:rPr>
              <w:t>C</w:t>
            </w:r>
            <w:r>
              <w:rPr>
                <w:b/>
                <w:sz w:val="16"/>
                <w:szCs w:val="16"/>
              </w:rPr>
              <w:t>onfidentialité</w:t>
            </w:r>
          </w:p>
          <w:p w14:paraId="7110068B" w14:textId="77777777" w:rsidR="006A13BF" w:rsidRPr="003E4AC6" w:rsidRDefault="006A13BF" w:rsidP="003452D9">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0ED80985" w14:textId="77ACFC14" w:rsidR="006A13BF" w:rsidRPr="003E4AC6" w:rsidRDefault="006A13BF" w:rsidP="003452D9">
            <w:pPr>
              <w:pStyle w:val="ProductList-Body"/>
              <w:spacing w:after="120"/>
              <w:ind w:left="162" w:hanging="162"/>
            </w:pPr>
            <w:r>
              <w:rPr>
                <w:sz w:val="16"/>
                <w:szCs w:val="16"/>
              </w:rPr>
              <w:t>-</w:t>
            </w:r>
            <w:r>
              <w:rPr>
                <w:sz w:val="16"/>
                <w:szCs w:val="16"/>
              </w:rPr>
              <w:tab/>
              <w:t xml:space="preserve">Microsoft utilise une technologie de stockage des mots de passe qui les rend </w:t>
            </w:r>
            <w:r w:rsidR="00E10148">
              <w:rPr>
                <w:sz w:val="16"/>
                <w:szCs w:val="16"/>
              </w:rPr>
              <w:t>inintelligibles tant qu’ils sont en vigueur</w:t>
            </w:r>
            <w:r>
              <w:rPr>
                <w:sz w:val="16"/>
                <w:szCs w:val="16"/>
              </w:rPr>
              <w:t>.</w:t>
            </w:r>
            <w:r w:rsidR="00103B82">
              <w:rPr>
                <w:sz w:val="16"/>
                <w:szCs w:val="16"/>
              </w:rPr>
              <w:t xml:space="preserve"> </w:t>
            </w:r>
          </w:p>
          <w:p w14:paraId="10F1FE79" w14:textId="77777777" w:rsidR="006A13BF" w:rsidRPr="003E4AC6" w:rsidRDefault="006A13BF" w:rsidP="003452D9">
            <w:pPr>
              <w:pStyle w:val="ProductList-Body"/>
              <w:spacing w:after="120"/>
            </w:pPr>
            <w:r>
              <w:rPr>
                <w:b/>
                <w:sz w:val="16"/>
                <w:szCs w:val="16"/>
              </w:rPr>
              <w:t>Authentification</w:t>
            </w:r>
          </w:p>
          <w:p w14:paraId="2EBC228D" w14:textId="424F77FD" w:rsidR="006A13BF" w:rsidRPr="003E4AC6" w:rsidRDefault="006A13BF" w:rsidP="003452D9">
            <w:pPr>
              <w:pStyle w:val="ProductList-Body"/>
              <w:spacing w:after="120"/>
              <w:ind w:left="162" w:hanging="162"/>
            </w:pPr>
            <w:r>
              <w:rPr>
                <w:sz w:val="16"/>
                <w:szCs w:val="16"/>
              </w:rPr>
              <w:t>-</w:t>
            </w:r>
            <w:r>
              <w:rPr>
                <w:sz w:val="16"/>
                <w:szCs w:val="16"/>
              </w:rPr>
              <w:tab/>
              <w:t xml:space="preserve">Microsoft applique des procédures </w:t>
            </w:r>
            <w:r w:rsidR="00E10148">
              <w:rPr>
                <w:sz w:val="16"/>
                <w:szCs w:val="16"/>
              </w:rPr>
              <w:t xml:space="preserve">conformes aux normes de l’industrie </w:t>
            </w:r>
            <w:r>
              <w:rPr>
                <w:sz w:val="16"/>
                <w:szCs w:val="16"/>
              </w:rPr>
              <w:t>pour identifier et authentifier les utilisateurs tentant d’accéder à ses systèmes informatiques.</w:t>
            </w:r>
          </w:p>
          <w:p w14:paraId="028656B7" w14:textId="7DBAEDF6" w:rsidR="006A13BF" w:rsidRPr="003E4AC6" w:rsidRDefault="006A13BF" w:rsidP="003452D9">
            <w:pPr>
              <w:pStyle w:val="ProductList-Body"/>
              <w:spacing w:after="120"/>
              <w:ind w:left="162" w:hanging="162"/>
            </w:pPr>
            <w:r>
              <w:rPr>
                <w:sz w:val="16"/>
                <w:szCs w:val="16"/>
              </w:rPr>
              <w:t>-</w:t>
            </w:r>
            <w:r>
              <w:rPr>
                <w:sz w:val="16"/>
                <w:szCs w:val="16"/>
              </w:rPr>
              <w:tab/>
              <w:t xml:space="preserve">Concernant les mécanismes d’authentification </w:t>
            </w:r>
            <w:r w:rsidR="00E10148">
              <w:rPr>
                <w:sz w:val="16"/>
                <w:szCs w:val="16"/>
              </w:rPr>
              <w:t xml:space="preserve">fondés sur les </w:t>
            </w:r>
            <w:r>
              <w:rPr>
                <w:sz w:val="16"/>
                <w:szCs w:val="16"/>
              </w:rPr>
              <w:t>mots de passe, Microsoft exige le renouvellement régulier des mots de passe.</w:t>
            </w:r>
          </w:p>
          <w:p w14:paraId="76B955A3" w14:textId="2A32A1EF" w:rsidR="006A13BF" w:rsidRPr="003E4AC6" w:rsidRDefault="006A13BF" w:rsidP="003452D9">
            <w:pPr>
              <w:pStyle w:val="ProductList-Body"/>
              <w:spacing w:after="120"/>
              <w:ind w:left="162" w:hanging="162"/>
            </w:pPr>
            <w:r>
              <w:rPr>
                <w:sz w:val="16"/>
                <w:szCs w:val="16"/>
              </w:rPr>
              <w:t>-</w:t>
            </w:r>
            <w:r>
              <w:rPr>
                <w:sz w:val="16"/>
                <w:szCs w:val="16"/>
              </w:rPr>
              <w:tab/>
              <w:t xml:space="preserve">Concernant les mécanismes d’authentification </w:t>
            </w:r>
            <w:r w:rsidR="00E10148">
              <w:rPr>
                <w:sz w:val="16"/>
                <w:szCs w:val="16"/>
              </w:rPr>
              <w:t xml:space="preserve">fondés sur les </w:t>
            </w:r>
            <w:r>
              <w:rPr>
                <w:sz w:val="16"/>
                <w:szCs w:val="16"/>
              </w:rPr>
              <w:t xml:space="preserve">mots de passe, Microsoft exige </w:t>
            </w:r>
            <w:r w:rsidR="00E10148">
              <w:rPr>
                <w:sz w:val="16"/>
                <w:szCs w:val="16"/>
              </w:rPr>
              <w:t>que les</w:t>
            </w:r>
            <w:r>
              <w:rPr>
                <w:sz w:val="16"/>
                <w:szCs w:val="16"/>
              </w:rPr>
              <w:t xml:space="preserve"> mots de passe </w:t>
            </w:r>
            <w:r w:rsidR="00E10148">
              <w:rPr>
                <w:sz w:val="16"/>
                <w:szCs w:val="16"/>
              </w:rPr>
              <w:t xml:space="preserve">comportent </w:t>
            </w:r>
            <w:r>
              <w:rPr>
                <w:sz w:val="16"/>
                <w:szCs w:val="16"/>
              </w:rPr>
              <w:t xml:space="preserve">huit (8) caractères </w:t>
            </w:r>
            <w:r w:rsidR="00E10148">
              <w:rPr>
                <w:sz w:val="16"/>
                <w:szCs w:val="16"/>
              </w:rPr>
              <w:t xml:space="preserve">au </w:t>
            </w:r>
            <w:r>
              <w:rPr>
                <w:sz w:val="16"/>
                <w:szCs w:val="16"/>
              </w:rPr>
              <w:t>minimum.</w:t>
            </w:r>
          </w:p>
          <w:p w14:paraId="3F174009" w14:textId="737B28C9" w:rsidR="006A13BF" w:rsidRPr="003E4AC6" w:rsidRDefault="006A13BF" w:rsidP="003452D9">
            <w:pPr>
              <w:pStyle w:val="ProductList-Body"/>
              <w:spacing w:after="120"/>
              <w:ind w:left="162" w:hanging="162"/>
            </w:pPr>
            <w:r>
              <w:rPr>
                <w:sz w:val="16"/>
                <w:szCs w:val="16"/>
              </w:rPr>
              <w:t>-</w:t>
            </w:r>
            <w:r>
              <w:rPr>
                <w:sz w:val="16"/>
                <w:szCs w:val="16"/>
              </w:rPr>
              <w:tab/>
              <w:t xml:space="preserve">Microsoft </w:t>
            </w:r>
            <w:r w:rsidR="00E10148">
              <w:rPr>
                <w:sz w:val="16"/>
                <w:szCs w:val="16"/>
              </w:rPr>
              <w:t xml:space="preserve">s’assure </w:t>
            </w:r>
            <w:r>
              <w:rPr>
                <w:sz w:val="16"/>
                <w:szCs w:val="16"/>
              </w:rPr>
              <w:t>que les identifiants désactivés ou expirés ne sont pas réaffectés à d’autres individus.</w:t>
            </w:r>
          </w:p>
          <w:p w14:paraId="7A006060" w14:textId="77777777" w:rsidR="006A13BF" w:rsidRPr="003E4AC6" w:rsidRDefault="006A13BF" w:rsidP="003452D9">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7B7E2B2C" w14:textId="77777777" w:rsidR="006A13BF" w:rsidRPr="003E4AC6" w:rsidRDefault="006A13BF" w:rsidP="003452D9">
            <w:pPr>
              <w:pStyle w:val="ProductList-Body"/>
              <w:spacing w:after="120"/>
              <w:ind w:left="162" w:hanging="162"/>
            </w:pPr>
            <w:r>
              <w:rPr>
                <w:sz w:val="16"/>
                <w:szCs w:val="16"/>
              </w:rPr>
              <w:lastRenderedPageBreak/>
              <w:t>-</w:t>
            </w:r>
            <w:r>
              <w:rPr>
                <w:sz w:val="16"/>
                <w:szCs w:val="16"/>
              </w:rPr>
              <w:tab/>
              <w:t>Microsoft applique des procédures conformes aux normes de l’industrie pour désactiver les mots de passe corrompus ou involontairement divulgués.</w:t>
            </w:r>
          </w:p>
          <w:p w14:paraId="324B3132" w14:textId="56D8947D" w:rsidR="006A13BF" w:rsidRPr="003E4AC6" w:rsidRDefault="006A13BF" w:rsidP="003452D9">
            <w:pPr>
              <w:pStyle w:val="ProductList-Body"/>
              <w:spacing w:after="120"/>
              <w:ind w:left="162" w:hanging="162"/>
            </w:pPr>
            <w:r>
              <w:rPr>
                <w:sz w:val="16"/>
                <w:szCs w:val="16"/>
              </w:rPr>
              <w:t>-</w:t>
            </w:r>
            <w:r>
              <w:rPr>
                <w:sz w:val="16"/>
                <w:szCs w:val="16"/>
              </w:rPr>
              <w:tab/>
              <w:t xml:space="preserve">Microsoft applique des </w:t>
            </w:r>
            <w:r w:rsidR="00C74B1D">
              <w:rPr>
                <w:sz w:val="16"/>
                <w:szCs w:val="16"/>
              </w:rPr>
              <w:t xml:space="preserve">procédures conformes aux normes de l’industrie </w:t>
            </w:r>
            <w:r>
              <w:rPr>
                <w:sz w:val="16"/>
                <w:szCs w:val="16"/>
              </w:rPr>
              <w:t>de protection de mots de passe standard, notamment pour préserver la confidentialité et l’intégrité des mots de passe lors de leur attribution et distribution, puis de leur stockage.</w:t>
            </w:r>
          </w:p>
          <w:p w14:paraId="09AB0889" w14:textId="269DF757" w:rsidR="006A13BF" w:rsidRPr="000720BF" w:rsidRDefault="006A13BF" w:rsidP="003452D9">
            <w:pPr>
              <w:pStyle w:val="ProductList-Body"/>
              <w:spacing w:after="120"/>
              <w:rPr>
                <w:sz w:val="16"/>
                <w:szCs w:val="16"/>
              </w:rPr>
            </w:pPr>
            <w:r>
              <w:rPr>
                <w:b/>
                <w:sz w:val="16"/>
                <w:szCs w:val="16"/>
              </w:rPr>
              <w:t>Conception du Réseau</w:t>
            </w:r>
            <w:r>
              <w:rPr>
                <w:sz w:val="16"/>
                <w:szCs w:val="16"/>
              </w:rPr>
              <w:t>. Microsoft a mis en place des mesures de contrôle pour éviter que des individus accèdent à des Données Client et des Données des Services Professionnels au moyen de droits d’accès usurpés.</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Gestion des incidents de sécurité informatique</w:t>
            </w:r>
          </w:p>
        </w:tc>
        <w:tc>
          <w:tcPr>
            <w:tcW w:w="8190" w:type="dxa"/>
            <w:tcBorders>
              <w:top w:val="single" w:sz="4" w:space="0" w:color="auto"/>
            </w:tcBorders>
          </w:tcPr>
          <w:p w14:paraId="61F9AF91" w14:textId="292B64D6" w:rsidR="006A13BF" w:rsidRPr="003E4AC6" w:rsidRDefault="006A13BF" w:rsidP="00C35BD5">
            <w:pPr>
              <w:pStyle w:val="ProductList-Body"/>
              <w:keepNext/>
              <w:spacing w:after="120"/>
            </w:pPr>
            <w:r>
              <w:rPr>
                <w:b/>
                <w:sz w:val="16"/>
                <w:szCs w:val="16"/>
              </w:rPr>
              <w:t xml:space="preserve">Procédure de </w:t>
            </w:r>
            <w:r w:rsidR="00391DCC">
              <w:rPr>
                <w:b/>
                <w:sz w:val="16"/>
                <w:szCs w:val="16"/>
              </w:rPr>
              <w:t>G</w:t>
            </w:r>
            <w:r>
              <w:rPr>
                <w:b/>
                <w:sz w:val="16"/>
                <w:szCs w:val="16"/>
              </w:rPr>
              <w:t xml:space="preserve">estion des </w:t>
            </w:r>
            <w:r w:rsidR="00391DCC">
              <w:rPr>
                <w:b/>
                <w:sz w:val="16"/>
                <w:szCs w:val="16"/>
              </w:rPr>
              <w:t>I</w:t>
            </w:r>
            <w:r>
              <w:rPr>
                <w:b/>
                <w:sz w:val="16"/>
                <w:szCs w:val="16"/>
              </w:rPr>
              <w:t>ncidents</w:t>
            </w:r>
          </w:p>
          <w:p w14:paraId="42D146C3" w14:textId="77777777" w:rsidR="006A13BF" w:rsidRPr="003E4AC6" w:rsidRDefault="006A13BF" w:rsidP="003452D9">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71946EB2" w14:textId="77777777" w:rsidR="006A13BF" w:rsidRPr="003E4AC6"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Pour chaque faille de sécurité qui est un Incident de Sécurité, une notification sera envoyée par Microsoft (comme indiqué dans la clause « Notification des Incidents de Sécurité » ci-dessus) dans les meilleurs délais et, dans tous les cas, dans les soixante-douze (72) heures</w:t>
            </w:r>
            <w:r>
              <w:rPr>
                <w:iCs/>
                <w:color w:val="000000" w:themeColor="text1"/>
                <w:sz w:val="16"/>
                <w:szCs w:val="16"/>
              </w:rPr>
              <w:t>.</w:t>
            </w:r>
          </w:p>
          <w:p w14:paraId="666783EB" w14:textId="60B69E1E" w:rsidR="006A13BF" w:rsidRPr="003E4AC6"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tient, </w:t>
            </w:r>
            <w:r>
              <w:rPr>
                <w:color w:val="000000" w:themeColor="text1"/>
                <w:sz w:val="16"/>
                <w:szCs w:val="16"/>
              </w:rPr>
              <w:t xml:space="preserve">ou permet au </w:t>
            </w:r>
            <w:r>
              <w:rPr>
                <w:sz w:val="16"/>
                <w:szCs w:val="16"/>
              </w:rPr>
              <w:t>Client de tenir, un registre des divulgations de Données Client et de Données des Services</w:t>
            </w:r>
            <w:r w:rsidR="009155BF">
              <w:rPr>
                <w:sz w:val="16"/>
                <w:szCs w:val="16"/>
              </w:rPr>
              <w:t> </w:t>
            </w:r>
            <w:r>
              <w:rPr>
                <w:sz w:val="16"/>
                <w:szCs w:val="16"/>
              </w:rPr>
              <w:t>Professionnels, notamment des données divulguées, des destinataires desdites données et du moment des divulgations.</w:t>
            </w:r>
          </w:p>
          <w:p w14:paraId="2C3CC5E2" w14:textId="77777777" w:rsidR="006A13BF" w:rsidRPr="000720BF" w:rsidRDefault="006A13BF" w:rsidP="003452D9">
            <w:pPr>
              <w:pStyle w:val="ProductList-Body"/>
              <w:spacing w:after="120"/>
              <w:rPr>
                <w:sz w:val="16"/>
                <w:szCs w:val="16"/>
              </w:rPr>
            </w:pPr>
            <w:r>
              <w:rPr>
                <w:b/>
                <w:sz w:val="16"/>
                <w:szCs w:val="16"/>
              </w:rPr>
              <w:t>Surveillance des Services</w:t>
            </w:r>
            <w:r>
              <w:rPr>
                <w:sz w:val="16"/>
                <w:szCs w:val="16"/>
              </w:rPr>
              <w:t>. Les agents de sécurité de Microsoft vérifient les journaux au moins tous les six (6) mois afin de proposer des méthodes de résolution des incidents, au besoin.</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Gestion de la continuité des opérations</w:t>
            </w:r>
          </w:p>
        </w:tc>
        <w:tc>
          <w:tcPr>
            <w:tcW w:w="8190" w:type="dxa"/>
          </w:tcPr>
          <w:p w14:paraId="5D54C4F3" w14:textId="4CEC27AF" w:rsidR="006A13BF" w:rsidRPr="003E4AC6" w:rsidRDefault="006A13BF" w:rsidP="003452D9">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 et des Données des Services Professionnels.</w:t>
            </w:r>
          </w:p>
          <w:p w14:paraId="181482E9" w14:textId="2B70BD96" w:rsidR="006A13BF" w:rsidRPr="000720BF" w:rsidRDefault="006A13BF" w:rsidP="003452D9">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et les Données des Services Professionnels dans l’état d’origine ou précédant leur perte ou</w:t>
            </w:r>
            <w:r w:rsidR="009155BF">
              <w:rPr>
                <w:sz w:val="16"/>
                <w:szCs w:val="16"/>
              </w:rPr>
              <w:t> </w:t>
            </w:r>
            <w:r>
              <w:rPr>
                <w:sz w:val="16"/>
                <w:szCs w:val="16"/>
              </w:rPr>
              <w:t>destruction.</w:t>
            </w:r>
          </w:p>
        </w:tc>
      </w:tr>
    </w:tbl>
    <w:p w14:paraId="169292B0" w14:textId="77777777" w:rsidR="006A13BF" w:rsidRPr="003E4AC6" w:rsidRDefault="006A13BF" w:rsidP="006A13BF">
      <w:pPr>
        <w:pStyle w:val="ProductList-Body"/>
        <w:spacing w:after="120"/>
      </w:pPr>
    </w:p>
    <w:p w14:paraId="10122163" w14:textId="41BD6F2E" w:rsidR="006A13BF" w:rsidRPr="003E4AC6" w:rsidRDefault="00CF6B5B" w:rsidP="006A13BF">
      <w:pPr>
        <w:pStyle w:val="ProductList-Body"/>
        <w:shd w:val="clear" w:color="auto" w:fill="A6A6A6" w:themeFill="background1" w:themeFillShade="A6"/>
        <w:spacing w:after="120"/>
        <w:jc w:val="right"/>
      </w:pPr>
      <w:hyperlink w:anchor="TableofContents" w:tooltip="Table des matières" w:history="1">
        <w:r w:rsidR="00DE0E43">
          <w:rPr>
            <w:rStyle w:val="Hyperlink"/>
            <w:sz w:val="16"/>
            <w:szCs w:val="16"/>
          </w:rPr>
          <w:t>Table des matières</w:t>
        </w:r>
      </w:hyperlink>
      <w:r w:rsidR="00DE0E43">
        <w:rPr>
          <w:sz w:val="16"/>
          <w:szCs w:val="16"/>
        </w:rPr>
        <w:t xml:space="preserve"> / </w:t>
      </w:r>
      <w:hyperlink w:anchor="GeneralTerms" w:tooltip="Conditions Générales" w:history="1">
        <w:r w:rsidR="00DE0E43">
          <w:rPr>
            <w:rStyle w:val="Hyperlink"/>
            <w:sz w:val="16"/>
            <w:szCs w:val="16"/>
          </w:rPr>
          <w:t>Conditions générales</w:t>
        </w:r>
      </w:hyperlink>
    </w:p>
    <w:p w14:paraId="22979654" w14:textId="77777777" w:rsidR="006A13BF" w:rsidRPr="003E4AC6"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3E4AC6" w:rsidRDefault="00AA349D" w:rsidP="00AA349D">
      <w:pPr>
        <w:pStyle w:val="ProductList-SectionHeading"/>
        <w:spacing w:after="120"/>
        <w:outlineLvl w:val="0"/>
      </w:pPr>
      <w:bookmarkStart w:id="164" w:name="_Toc84407782"/>
      <w:bookmarkStart w:id="165" w:name="_Toc8395062"/>
      <w:bookmarkStart w:id="166" w:name="_Toc6563850"/>
      <w:bookmarkStart w:id="167" w:name="_Toc21617071"/>
      <w:bookmarkStart w:id="168" w:name="_Toc26972866"/>
      <w:r>
        <w:lastRenderedPageBreak/>
        <w:t>Annexe B – Personnes Concernées et Catégories de Données à Caractère Personnel</w:t>
      </w:r>
      <w:bookmarkEnd w:id="164"/>
    </w:p>
    <w:bookmarkEnd w:id="165"/>
    <w:bookmarkEnd w:id="166"/>
    <w:bookmarkEnd w:id="167"/>
    <w:bookmarkEnd w:id="168"/>
    <w:p w14:paraId="4F8010D3" w14:textId="7F124DCF" w:rsidR="00AA349D" w:rsidRPr="003E4AC6" w:rsidRDefault="00AA349D" w:rsidP="00AA349D">
      <w:pPr>
        <w:pStyle w:val="ProductList-Body"/>
      </w:pPr>
    </w:p>
    <w:p w14:paraId="0CCE4AB9" w14:textId="00C81EEB" w:rsidR="00AA349D" w:rsidRPr="003E4AC6" w:rsidRDefault="00AA349D" w:rsidP="00AA349D">
      <w:pPr>
        <w:pStyle w:val="ProductList-Body"/>
        <w:spacing w:after="120"/>
      </w:pPr>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 xml:space="preserve">Microsoft reconnaît que, selon l'utilisation par le Client des Produits et Services, celui-ci peut choisir d'inclure des données à caractère personnel provenant de l'un des types de personnes concernées suivants dans les données </w:t>
      </w:r>
      <w:r w:rsidR="00436B72">
        <w:rPr>
          <w:rFonts w:cstheme="minorHAnsi"/>
          <w:szCs w:val="18"/>
        </w:rPr>
        <w:t xml:space="preserve">à caractère </w:t>
      </w:r>
      <w:r>
        <w:rPr>
          <w:rFonts w:cstheme="minorHAnsi"/>
          <w:szCs w:val="18"/>
        </w:rPr>
        <w:t>personnel :</w:t>
      </w:r>
    </w:p>
    <w:p w14:paraId="6115531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Employés, prestataires et travailleurs temporaires (actuels, anciens, futurs) de l'exportateur de données ;</w:t>
      </w:r>
    </w:p>
    <w:p w14:paraId="0AB55954" w14:textId="1856C131" w:rsidR="005D2683" w:rsidRPr="00097CE0" w:rsidRDefault="005D2683" w:rsidP="005D2683">
      <w:pPr>
        <w:numPr>
          <w:ilvl w:val="0"/>
          <w:numId w:val="8"/>
        </w:numPr>
        <w:spacing w:after="120" w:line="240" w:lineRule="auto"/>
      </w:pPr>
      <w:r>
        <w:rPr>
          <w:rFonts w:eastAsia="Times New Roman" w:cstheme="minorHAnsi"/>
          <w:color w:val="212121"/>
          <w:sz w:val="18"/>
          <w:szCs w:val="18"/>
        </w:rPr>
        <w:t>Individus placés sous la responsabilité des personnes mentionnées ci-dessus ;</w:t>
      </w:r>
    </w:p>
    <w:p w14:paraId="5471EED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Les collaborateurs ou interlocuteurs de l'exportateur de données (personnes physiques) ou les employés, prestataires ou travailleurs temporaires des collaborateurs ou interlocuteurs de la personne morale (actuels, potentiels, anciens) ;</w:t>
      </w:r>
    </w:p>
    <w:p w14:paraId="31E3F8FC"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Utilisateurs (p. ex., les clients, les patients, les visiteurs, etc.) et les autres personnes concernées qui utilisent les services de l'exportateur de données ;</w:t>
      </w:r>
    </w:p>
    <w:p w14:paraId="11D39758"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Les partenaires, les parties prenantes ou les personnes qui collaborent activement, communiquent ou interagissent autrement avec les employés de l'exportateur de données et/ou utilisent des outils de communication tels que les applications et les sites Web fournis par l'exportateur de données ;</w:t>
      </w:r>
    </w:p>
    <w:p w14:paraId="7D61BC7E"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Les parties prenantes ou les personnes qui interagissent passivement avec l'exportateur de données (p. ex., parce qu'ils font l'objet d'une enquête ou d'une recherche ou qu'ils sont mentionnés dans des documents ou de la correspondance provenant de l'exportateur de données ou lui étant adressée) ;</w:t>
      </w:r>
    </w:p>
    <w:p w14:paraId="29893073"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 xml:space="preserve">Mineurs ; </w:t>
      </w:r>
      <w:proofErr w:type="gramStart"/>
      <w:r>
        <w:rPr>
          <w:rFonts w:eastAsia="Times New Roman" w:cstheme="minorHAnsi"/>
          <w:color w:val="212121"/>
          <w:sz w:val="18"/>
          <w:szCs w:val="18"/>
        </w:rPr>
        <w:t>ou</w:t>
      </w:r>
      <w:proofErr w:type="gramEnd"/>
    </w:p>
    <w:p w14:paraId="0F147D3A" w14:textId="77777777" w:rsidR="00AA349D" w:rsidRPr="003E4AC6" w:rsidRDefault="00AA349D" w:rsidP="00AA349D">
      <w:pPr>
        <w:numPr>
          <w:ilvl w:val="0"/>
          <w:numId w:val="8"/>
        </w:numPr>
        <w:spacing w:after="120" w:line="240" w:lineRule="auto"/>
      </w:pPr>
      <w:r>
        <w:rPr>
          <w:rFonts w:eastAsia="Times New Roman" w:cstheme="minorHAnsi"/>
          <w:color w:val="212121"/>
          <w:sz w:val="18"/>
          <w:szCs w:val="18"/>
        </w:rPr>
        <w:t>Professionnels bénéficiant d'un privilège professionnel (par exemple, médecins, avocats, notaires, travailleurs religieux, etc.).</w:t>
      </w:r>
    </w:p>
    <w:p w14:paraId="2014DE8F" w14:textId="7D08E2A0" w:rsidR="00AA349D" w:rsidRPr="003E4AC6" w:rsidRDefault="00AA349D" w:rsidP="00AA349D">
      <w:pPr>
        <w:pStyle w:val="ProductList-Body"/>
        <w:spacing w:after="120"/>
      </w:pPr>
      <w:r>
        <w:rPr>
          <w:b/>
        </w:rPr>
        <w:t>Catégories de données</w:t>
      </w:r>
      <w:r>
        <w:t> : Les données à caractère personnel qui sont incluses dans des courriers électroniques, documents et autres données sous forme électronique, dans le contexte de la fourniture des Produits et Services.</w:t>
      </w:r>
      <w:r w:rsidR="00AB6819">
        <w:t xml:space="preserve">  </w:t>
      </w:r>
      <w:r>
        <w:rPr>
          <w:rFonts w:eastAsia="Times New Roman" w:cstheme="minorHAnsi"/>
          <w:color w:val="212121"/>
          <w:szCs w:val="18"/>
        </w:rPr>
        <w:t>Microsoft reconnaît que, selon l'utilisation par le Client des Produits et Services, celui-ci peut choisir d'inclure dans les Données à Caractère Personnel les données de l'une des catégories suivantes :</w:t>
      </w:r>
    </w:p>
    <w:p w14:paraId="5BAAC82C" w14:textId="10CC86C9"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à caractère personnel de base (par exemple, lieu de naissance, nom de la rue et numéro de maison (adresse), code postal, ville de</w:t>
      </w:r>
      <w:r w:rsidR="009155BF">
        <w:rPr>
          <w:rFonts w:eastAsia="Times New Roman" w:cstheme="minorHAnsi"/>
          <w:color w:val="212121"/>
          <w:sz w:val="18"/>
          <w:szCs w:val="18"/>
        </w:rPr>
        <w:t> </w:t>
      </w:r>
      <w:r>
        <w:rPr>
          <w:rFonts w:eastAsia="Times New Roman" w:cstheme="minorHAnsi"/>
          <w:color w:val="212121"/>
          <w:sz w:val="18"/>
          <w:szCs w:val="18"/>
        </w:rPr>
        <w:t>résidence, pays de résidence, numéro de téléphone portable, prénom, nom, initiales, adresse électronique, sexe, date de naissance), y</w:t>
      </w:r>
      <w:r w:rsidR="00854290">
        <w:rPr>
          <w:rFonts w:eastAsia="Times New Roman" w:cstheme="minorHAnsi"/>
          <w:color w:val="212121"/>
          <w:sz w:val="18"/>
          <w:szCs w:val="18"/>
        </w:rPr>
        <w:t> </w:t>
      </w:r>
      <w:r>
        <w:rPr>
          <w:rFonts w:eastAsia="Times New Roman" w:cstheme="minorHAnsi"/>
          <w:color w:val="212121"/>
          <w:sz w:val="18"/>
          <w:szCs w:val="18"/>
        </w:rPr>
        <w:t>compris les données à caractère personnel de base concernant les membres de la famille et les enfants ;</w:t>
      </w:r>
    </w:p>
    <w:p w14:paraId="41CE30F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1E39BD5D" w14:textId="50681891"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w:t>
      </w:r>
      <w:r w:rsidR="00983D52">
        <w:rPr>
          <w:rFonts w:eastAsia="Times New Roman" w:cstheme="minorHAnsi"/>
          <w:color w:val="212121"/>
          <w:sz w:val="18"/>
          <w:szCs w:val="18"/>
        </w:rPr>
        <w:t> </w:t>
      </w:r>
      <w:r>
        <w:rPr>
          <w:rFonts w:eastAsia="Times New Roman" w:cstheme="minorHAnsi"/>
          <w:color w:val="212121"/>
          <w:sz w:val="18"/>
          <w:szCs w:val="18"/>
        </w:rPr>
        <w:t>contacter en cas d'urgence) ;</w:t>
      </w:r>
    </w:p>
    <w:p w14:paraId="28226AC2" w14:textId="77777777" w:rsidR="00AA349D" w:rsidRPr="003E4AC6" w:rsidRDefault="00AA349D" w:rsidP="00854290">
      <w:pPr>
        <w:pStyle w:val="ListParagraph"/>
        <w:numPr>
          <w:ilvl w:val="0"/>
          <w:numId w:val="9"/>
        </w:numPr>
        <w:spacing w:after="120" w:line="240" w:lineRule="auto"/>
        <w:ind w:right="-115"/>
        <w:contextualSpacing w:val="0"/>
      </w:pPr>
      <w:r>
        <w:rPr>
          <w:rFonts w:eastAsia="Times New Roman" w:cstheme="minorHAnsi"/>
          <w:color w:val="212121"/>
          <w:sz w:val="18"/>
          <w:szCs w:val="18"/>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4B66636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xml:space="preserve"> ; </w:t>
      </w:r>
    </w:p>
    <w:p w14:paraId="31FF3DFB"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27F9937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2C99ED94"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biométriques (par exemple ADN, empreintes digitales et scanners de l'iris) ; </w:t>
      </w:r>
    </w:p>
    <w:p w14:paraId="283C21F5"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25EF69A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CB5079A"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77F19A46"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Identification de l'appareil (par exemple numéro IMEI, numéro de carte SIM, adresse MAC) ;</w:t>
      </w:r>
    </w:p>
    <w:p w14:paraId="0AB86F09" w14:textId="29539D72"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w:t>
      </w:r>
      <w:r w:rsidR="009155BF">
        <w:rPr>
          <w:rFonts w:eastAsia="Times New Roman" w:cstheme="minorHAnsi"/>
          <w:color w:val="212121"/>
          <w:sz w:val="18"/>
          <w:szCs w:val="18"/>
        </w:rPr>
        <w:t> </w:t>
      </w:r>
      <w:r>
        <w:rPr>
          <w:rFonts w:eastAsia="Times New Roman" w:cstheme="minorHAnsi"/>
          <w:color w:val="212121"/>
          <w:sz w:val="18"/>
          <w:szCs w:val="18"/>
        </w:rPr>
        <w:t>flux de clics, les journaux de navigation, les adresses IP, les domaines, les applications installées ou les profils basés sur les préférences marketing) ;</w:t>
      </w:r>
    </w:p>
    <w:p w14:paraId="60886C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CBC5DD0"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167E20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sur la citoyenneté et la résidence (par exemple citoyenneté, état de naturalisation, état matrimonial, nationalité, statut d'immigration, données de passeport, détails de résidence ou permis de travail) ; </w:t>
      </w:r>
    </w:p>
    <w:p w14:paraId="59573548"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traitées pour l'exécution d'une mission effectuée dans l'intérêt public ou dans l'exercice de l'autorité publique ; </w:t>
      </w:r>
    </w:p>
    <w:p w14:paraId="01A3E5F9"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07BA3AA2" w14:textId="77777777" w:rsidR="00AA349D" w:rsidRPr="003E4AC6"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l’article 4 du RGPD.</w:t>
      </w:r>
    </w:p>
    <w:p w14:paraId="75698AE4" w14:textId="244A8EEC" w:rsidR="004D5D88" w:rsidRPr="003E4AC6" w:rsidRDefault="004D5D88">
      <w:r>
        <w:br w:type="page"/>
      </w:r>
    </w:p>
    <w:p w14:paraId="6317350F" w14:textId="3973CE8D" w:rsidR="004D5D88" w:rsidRPr="003E4AC6" w:rsidRDefault="004D5D88" w:rsidP="004D5D88">
      <w:pPr>
        <w:pStyle w:val="ProductList-SectionHeading"/>
        <w:spacing w:after="120"/>
        <w:outlineLvl w:val="0"/>
      </w:pPr>
      <w:bookmarkStart w:id="169" w:name="_Toc84407783"/>
      <w:bookmarkStart w:id="170" w:name="_Hlk83997468"/>
      <w:r>
        <w:lastRenderedPageBreak/>
        <w:t>Annexe C – Addendum sur les Mesures Complémentaires</w:t>
      </w:r>
      <w:bookmarkEnd w:id="169"/>
    </w:p>
    <w:p w14:paraId="5FD578E1" w14:textId="02C35906" w:rsidR="004D5D88" w:rsidRPr="003E4AC6" w:rsidRDefault="004D5D88" w:rsidP="004D5D88">
      <w:pPr>
        <w:pStyle w:val="ProductList-Body"/>
        <w:spacing w:after="120"/>
      </w:pPr>
      <w:r>
        <w:t>Par le présent Addendum sur les Mesures Complémentaires au DPA (</w:t>
      </w:r>
      <w:proofErr w:type="gramStart"/>
      <w:r w:rsidR="006B449F">
        <w:t>l</w:t>
      </w:r>
      <w:r w:rsidR="0041391A">
        <w:t>’</w:t>
      </w:r>
      <w:r>
        <w:t xml:space="preserve"> «</w:t>
      </w:r>
      <w:proofErr w:type="gramEnd"/>
      <w:r>
        <w:t> </w:t>
      </w:r>
      <w:r w:rsidR="006B449F">
        <w:t>A</w:t>
      </w:r>
      <w:r>
        <w:t xml:space="preserve">ddendum »), Microsoft fournit des garanties supplémentaires au Client pour le traitement des données </w:t>
      </w:r>
      <w:r w:rsidR="001E7CB7">
        <w:t xml:space="preserve">à caractère </w:t>
      </w:r>
      <w:r>
        <w:t xml:space="preserve">personnel, dans le cadre du RGPD, par Microsoft pour le compte du Client et des recours supplémentaires aux personnes concernées auxquelles ces données </w:t>
      </w:r>
      <w:r w:rsidR="001E7CB7">
        <w:t xml:space="preserve">à caractère </w:t>
      </w:r>
      <w:r>
        <w:t xml:space="preserve">personnel se rapportent. </w:t>
      </w:r>
    </w:p>
    <w:p w14:paraId="1B8B2B27" w14:textId="1B3AECA3" w:rsidR="004D5D88" w:rsidRPr="003E4AC6" w:rsidRDefault="004D5D88" w:rsidP="004D5D88">
      <w:pPr>
        <w:pStyle w:val="ProductList-Body"/>
        <w:spacing w:after="120"/>
      </w:pPr>
      <w:r>
        <w:t xml:space="preserve">Le présent Addendum complète </w:t>
      </w:r>
      <w:r w:rsidR="001E7CB7">
        <w:t>le DPA</w:t>
      </w:r>
      <w:r>
        <w:t xml:space="preserve"> et en fait partie intégrante, mais ne constitue pas une modification du DPA.</w:t>
      </w:r>
    </w:p>
    <w:p w14:paraId="450341B9" w14:textId="6F36E2BC" w:rsidR="004D5D88" w:rsidRPr="003E4AC6" w:rsidRDefault="004D5D88" w:rsidP="004D5D88">
      <w:pPr>
        <w:pStyle w:val="ProductList-Body"/>
        <w:numPr>
          <w:ilvl w:val="0"/>
          <w:numId w:val="10"/>
        </w:numPr>
        <w:spacing w:after="120"/>
        <w:ind w:left="0" w:firstLine="0"/>
      </w:pPr>
      <w:r>
        <w:rPr>
          <w:b/>
          <w:bCs/>
          <w:u w:val="single"/>
        </w:rPr>
        <w:t>Contestations des Injonctions</w:t>
      </w:r>
      <w:r>
        <w:t xml:space="preserve">. Dans le cas où Microsoft recevrait une injonction d'un tiers visant à contraindre Microsoft à divulguer des données à caractère personnel </w:t>
      </w:r>
      <w:r w:rsidR="005007B8">
        <w:t xml:space="preserve">traitées </w:t>
      </w:r>
      <w:r>
        <w:t>en vertu du présent DPA, Microsoft :</w:t>
      </w:r>
    </w:p>
    <w:p w14:paraId="28FD25C8" w14:textId="4CDC24F4" w:rsidR="004D5D88" w:rsidRPr="003E4AC6" w:rsidRDefault="004D5D88" w:rsidP="004D5D88">
      <w:pPr>
        <w:pStyle w:val="ProductList-Body"/>
        <w:numPr>
          <w:ilvl w:val="0"/>
          <w:numId w:val="16"/>
        </w:numPr>
        <w:spacing w:after="120"/>
      </w:pPr>
      <w:proofErr w:type="gramStart"/>
      <w:r>
        <w:t>fera</w:t>
      </w:r>
      <w:proofErr w:type="gramEnd"/>
      <w:r>
        <w:t xml:space="preserve"> tous les efforts raisonnables pour rediriger le tiers afin qu’il demande les données directement au Client ;</w:t>
      </w:r>
      <w:r w:rsidR="00AB6819">
        <w:t xml:space="preserve"> </w:t>
      </w:r>
    </w:p>
    <w:p w14:paraId="129F3FC1" w14:textId="0B76D8C4" w:rsidR="004D5D88" w:rsidRPr="003E4AC6" w:rsidRDefault="004D5D88" w:rsidP="004D5D88">
      <w:pPr>
        <w:pStyle w:val="ProductList-Body"/>
        <w:numPr>
          <w:ilvl w:val="0"/>
          <w:numId w:val="16"/>
        </w:numPr>
        <w:spacing w:after="120"/>
      </w:pPr>
      <w:proofErr w:type="gramStart"/>
      <w:r>
        <w:t>en</w:t>
      </w:r>
      <w:proofErr w:type="gramEnd"/>
      <w:r>
        <w:t xml:space="preserve"> informer</w:t>
      </w:r>
      <w:r w:rsidR="005007B8">
        <w:t>a</w:t>
      </w:r>
      <w:r>
        <w:t xml:space="preserve"> rapidement le Client, sauf si la loi applicable au tiers demandeur l'interdit, et, s</w:t>
      </w:r>
      <w:r w:rsidR="005D2683">
        <w:t>’</w:t>
      </w:r>
      <w:r>
        <w:t>i</w:t>
      </w:r>
      <w:r w:rsidR="005D2683">
        <w:t>l</w:t>
      </w:r>
      <w:r>
        <w:t xml:space="preserve"> </w:t>
      </w:r>
      <w:r w:rsidR="005D2683">
        <w:t xml:space="preserve">est interdit à </w:t>
      </w:r>
      <w:r w:rsidR="005007B8">
        <w:t xml:space="preserve">Microsoft </w:t>
      </w:r>
      <w:r w:rsidR="005D2683">
        <w:t xml:space="preserve">d’en informer </w:t>
      </w:r>
      <w:r>
        <w:t xml:space="preserve">le Client, </w:t>
      </w:r>
      <w:r w:rsidR="005D2683">
        <w:t xml:space="preserve">entreprendra toutes démarches juridiques </w:t>
      </w:r>
      <w:r>
        <w:t>pour obtenir le droit de lever l'interdiction afin de communiquer le plus d'informations possible au Client dans les meilleurs délais ;</w:t>
      </w:r>
    </w:p>
    <w:p w14:paraId="31D3C6B0" w14:textId="0D91B275" w:rsidR="000B341C" w:rsidRPr="003E4AC6" w:rsidRDefault="004D5D88" w:rsidP="004D5D88">
      <w:pPr>
        <w:pStyle w:val="ProductList-Body"/>
        <w:numPr>
          <w:ilvl w:val="0"/>
          <w:numId w:val="16"/>
        </w:numPr>
        <w:spacing w:after="120"/>
      </w:pPr>
      <w:proofErr w:type="gramStart"/>
      <w:r>
        <w:t>entreprendra</w:t>
      </w:r>
      <w:proofErr w:type="gramEnd"/>
      <w:r>
        <w:t xml:space="preserve">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w:t>
      </w:r>
      <w:r w:rsidR="00AB6819">
        <w:t xml:space="preserve"> </w:t>
      </w:r>
    </w:p>
    <w:p w14:paraId="025D7747" w14:textId="5915D682" w:rsidR="004D5D88" w:rsidRPr="003E4AC6" w:rsidRDefault="006E33EC" w:rsidP="008C5792">
      <w:pPr>
        <w:pStyle w:val="ProductList-Body"/>
        <w:spacing w:after="120"/>
      </w:pPr>
      <w:r>
        <w:t xml:space="preserve">Si, après les étapes décrites aux points a. à c. ci-dessus, Microsoft ou l'une de ses sociétés affiliées reste contrainte de divulguer des données </w:t>
      </w:r>
      <w:r w:rsidR="005D2683">
        <w:t xml:space="preserve">à caractère </w:t>
      </w:r>
      <w:r>
        <w:t>personnel, Microsoft ne divulguera que l</w:t>
      </w:r>
      <w:r w:rsidR="005D2683">
        <w:t xml:space="preserve">es </w:t>
      </w:r>
      <w:r>
        <w:t xml:space="preserve">données </w:t>
      </w:r>
      <w:r w:rsidR="005D2683">
        <w:t xml:space="preserve">strictement </w:t>
      </w:r>
      <w:r>
        <w:t>nécessaire</w:t>
      </w:r>
      <w:r w:rsidR="005D2683">
        <w:t>s</w:t>
      </w:r>
      <w:r>
        <w:t xml:space="preserve"> pour satisfaire à l'injonction de divulgation.</w:t>
      </w:r>
    </w:p>
    <w:p w14:paraId="56B5A00E" w14:textId="2977E1EF" w:rsidR="004D5D88" w:rsidRPr="003E4AC6" w:rsidRDefault="004D5D88" w:rsidP="004D5D88">
      <w:pPr>
        <w:pStyle w:val="ProductList-Body"/>
        <w:spacing w:after="120"/>
      </w:pPr>
      <w:r>
        <w:t>Aux fins du présent paragraphe, les démarches juridiques susmentionnées n'incluent pas les actions qui entraîneraient une sanction civile ou pénale telle qu'un outrage au tribunal en vertu des lois de la juridiction concernée.</w:t>
      </w:r>
      <w:r w:rsidR="00AB6819">
        <w:t xml:space="preserve"> </w:t>
      </w:r>
    </w:p>
    <w:p w14:paraId="10CA1AF3" w14:textId="5A94087C" w:rsidR="004D5D88" w:rsidRPr="003E4AC6" w:rsidRDefault="004D5D88" w:rsidP="004D5D88">
      <w:pPr>
        <w:pStyle w:val="ProductList-Body"/>
        <w:numPr>
          <w:ilvl w:val="0"/>
          <w:numId w:val="10"/>
        </w:numPr>
        <w:spacing w:after="120"/>
        <w:ind w:left="0" w:firstLine="0"/>
      </w:pPr>
      <w:r>
        <w:rPr>
          <w:b/>
          <w:bCs/>
          <w:u w:val="single"/>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ou d'un service répressif d'un pays </w:t>
      </w:r>
      <w:proofErr w:type="gramStart"/>
      <w:r>
        <w:t>non membre</w:t>
      </w:r>
      <w:proofErr w:type="gramEnd"/>
      <w:r>
        <w:t xml:space="preserv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347888F0" w14:textId="77777777" w:rsidR="004D5D88" w:rsidRPr="003E4AC6" w:rsidRDefault="004D5D88" w:rsidP="004D5D88">
      <w:pPr>
        <w:pStyle w:val="ProductList-Body"/>
        <w:numPr>
          <w:ilvl w:val="0"/>
          <w:numId w:val="10"/>
        </w:numPr>
        <w:spacing w:after="120"/>
        <w:ind w:left="0" w:firstLine="0"/>
      </w:pPr>
      <w:r>
        <w:rPr>
          <w:b/>
          <w:bCs/>
          <w:u w:val="single"/>
        </w:rPr>
        <w:t>Conditions d'indemnisation</w:t>
      </w:r>
      <w:r>
        <w:t>. L'indemnisation au titre de l'Article 2 est subordonnée à la condition que la personne concernée établisse, à la satisfaction raisonnable de Microsoft, que :</w:t>
      </w:r>
    </w:p>
    <w:p w14:paraId="0F2A1C8F" w14:textId="77777777" w:rsidR="004D5D88" w:rsidRPr="003E4AC6" w:rsidRDefault="004D5D88" w:rsidP="004D5D88">
      <w:pPr>
        <w:pStyle w:val="ProductList-Body"/>
        <w:numPr>
          <w:ilvl w:val="0"/>
          <w:numId w:val="17"/>
        </w:numPr>
        <w:spacing w:after="120"/>
      </w:pPr>
      <w:r>
        <w:t xml:space="preserve">Microsoft a procédé à une Divulgation Pertinente ; </w:t>
      </w:r>
    </w:p>
    <w:p w14:paraId="5D96445B" w14:textId="014C79C9" w:rsidR="004D5D88" w:rsidRPr="003E4AC6" w:rsidRDefault="004D5D88" w:rsidP="004D5D88">
      <w:pPr>
        <w:pStyle w:val="ProductList-Body"/>
        <w:numPr>
          <w:ilvl w:val="0"/>
          <w:numId w:val="17"/>
        </w:numPr>
        <w:spacing w:after="120"/>
      </w:pPr>
      <w:proofErr w:type="gramStart"/>
      <w:r>
        <w:t>la</w:t>
      </w:r>
      <w:proofErr w:type="gramEnd"/>
      <w:r>
        <w:t xml:space="preserve"> Divulgation Pertinente a </w:t>
      </w:r>
      <w:r w:rsidR="00436B72">
        <w:t xml:space="preserve">servi de fondement  </w:t>
      </w:r>
      <w:r>
        <w:t>à une procédure officielle engagée par l'organ</w:t>
      </w:r>
      <w:r w:rsidR="00436B72">
        <w:t>ism</w:t>
      </w:r>
      <w:r>
        <w:t>e gouvernemental ou l'organisme chargé de</w:t>
      </w:r>
      <w:r w:rsidR="00CB7BF7">
        <w:t> </w:t>
      </w:r>
      <w:r>
        <w:t>l'application de la loi d'un pays non membre de l'UE/EEE contre la personne concernée ; et</w:t>
      </w:r>
    </w:p>
    <w:p w14:paraId="68C94FEA" w14:textId="77777777" w:rsidR="004D5D88" w:rsidRPr="003E4AC6" w:rsidRDefault="004D5D88" w:rsidP="004D5D88">
      <w:pPr>
        <w:pStyle w:val="ProductList-Body"/>
        <w:numPr>
          <w:ilvl w:val="0"/>
          <w:numId w:val="17"/>
        </w:numPr>
        <w:spacing w:after="120"/>
      </w:pPr>
      <w:proofErr w:type="gramStart"/>
      <w:r>
        <w:t>la</w:t>
      </w:r>
      <w:proofErr w:type="gramEnd"/>
      <w:r>
        <w:t xml:space="preserve"> Divulgation Pertinente a directement causé un préjudice matériel ou immatériel à la personne concernée.</w:t>
      </w:r>
    </w:p>
    <w:p w14:paraId="0E0BC3B0" w14:textId="6DE8CFCF" w:rsidR="004D5D88" w:rsidRPr="003E4AC6" w:rsidRDefault="009155BF" w:rsidP="004D5D88">
      <w:pPr>
        <w:pStyle w:val="ProductList-Body"/>
        <w:spacing w:after="120"/>
      </w:pPr>
      <w:r>
        <w:t>L</w:t>
      </w:r>
      <w:r w:rsidR="004D5D88">
        <w:t xml:space="preserve">a personne concernée supporte la charge de la preuve en ce qui concerne les conditions a. </w:t>
      </w:r>
      <w:r w:rsidR="00436B72">
        <w:t xml:space="preserve">à </w:t>
      </w:r>
      <w:r w:rsidR="004D5D88">
        <w:t>c.</w:t>
      </w:r>
    </w:p>
    <w:p w14:paraId="745EFE31" w14:textId="202AE812" w:rsidR="004D5D88" w:rsidRPr="003E4AC6" w:rsidRDefault="004D5D88" w:rsidP="004D5D88">
      <w:pPr>
        <w:pStyle w:val="ProductList-Body"/>
        <w:spacing w:after="120"/>
      </w:pPr>
      <w:r>
        <w:t>Nonobstant ce qui précède, Microsoft n'aura aucune obligation d'indemniser la personne concernée au titre de l'Article 2 si Microsoft établit que la</w:t>
      </w:r>
      <w:r w:rsidR="008E2FBC">
        <w:t> </w:t>
      </w:r>
      <w:r>
        <w:t>Divulgation Pertinente n</w:t>
      </w:r>
      <w:r w:rsidR="00436B72">
        <w:t xml:space="preserve">e constitue </w:t>
      </w:r>
      <w:r>
        <w:t xml:space="preserve">pas </w:t>
      </w:r>
      <w:r w:rsidR="00436B72">
        <w:t xml:space="preserve">un manquement à </w:t>
      </w:r>
      <w:r>
        <w:t xml:space="preserve">ses obligations au titre du Chapitre V du RGPD. </w:t>
      </w:r>
    </w:p>
    <w:p w14:paraId="7B4A9409" w14:textId="4B3B7B9F" w:rsidR="004D5D88" w:rsidRPr="003E4AC6" w:rsidRDefault="000006B4" w:rsidP="004D5D88">
      <w:pPr>
        <w:pStyle w:val="ProductList-Body"/>
        <w:numPr>
          <w:ilvl w:val="0"/>
          <w:numId w:val="10"/>
        </w:numPr>
        <w:spacing w:after="120"/>
        <w:ind w:left="0" w:firstLine="0"/>
      </w:pPr>
      <w:r>
        <w:rPr>
          <w:b/>
          <w:bCs/>
          <w:u w:val="single"/>
        </w:rPr>
        <w:t xml:space="preserve">Etendue </w:t>
      </w:r>
      <w:r w:rsidR="004D5D88">
        <w:rPr>
          <w:b/>
          <w:bCs/>
          <w:u w:val="single"/>
        </w:rPr>
        <w:t>des Dommages</w:t>
      </w:r>
      <w:r w:rsidR="004D5D88">
        <w:t xml:space="preserve">. L'indemnisation en vertu de l'Article 2 est limitée aux dommages matériels et </w:t>
      </w:r>
      <w:r w:rsidR="00436B72">
        <w:t>im</w:t>
      </w:r>
      <w:r w:rsidR="004D5D88">
        <w:t>matériels tels que prévus dans le RGPD</w:t>
      </w:r>
      <w:r w:rsidR="008E2FBC">
        <w:t> </w:t>
      </w:r>
      <w:r w:rsidR="004D5D88">
        <w:t xml:space="preserve">et exclut les dommages indirects et tous les autres dommages ne résultant pas de la violation </w:t>
      </w:r>
      <w:r w:rsidR="00436B72">
        <w:t xml:space="preserve">du RGPD </w:t>
      </w:r>
      <w:r w:rsidR="004D5D88">
        <w:t>par Microsoft.</w:t>
      </w:r>
    </w:p>
    <w:p w14:paraId="771E0F62" w14:textId="606368C1" w:rsidR="004D5D88" w:rsidRPr="003E4AC6" w:rsidRDefault="004D5D88" w:rsidP="004D5D88">
      <w:pPr>
        <w:pStyle w:val="ProductList-Body"/>
        <w:numPr>
          <w:ilvl w:val="0"/>
          <w:numId w:val="10"/>
        </w:numPr>
        <w:spacing w:after="120"/>
        <w:ind w:left="0" w:firstLine="0"/>
      </w:pPr>
      <w:r>
        <w:rPr>
          <w:b/>
          <w:bCs/>
          <w:u w:val="single"/>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w:t>
      </w:r>
      <w:r w:rsidR="005D1EC5">
        <w:t> </w:t>
      </w:r>
      <w:r>
        <w:t>action collective, de groupe ou représentative. Les droits accordés aux personnes concernées en vertu du présent Addendum sont propres à</w:t>
      </w:r>
      <w:r w:rsidR="005D1EC5">
        <w:t> </w:t>
      </w:r>
      <w:r>
        <w:t>la personne concernée et ne peuvent pas être cédés.</w:t>
      </w:r>
    </w:p>
    <w:p w14:paraId="57411504" w14:textId="3BE32EBA" w:rsidR="004D5D88" w:rsidRPr="003E4AC6" w:rsidRDefault="004D5D88" w:rsidP="004D5D88">
      <w:pPr>
        <w:pStyle w:val="ProductList-Body"/>
        <w:numPr>
          <w:ilvl w:val="0"/>
          <w:numId w:val="10"/>
        </w:numPr>
        <w:spacing w:after="120"/>
        <w:ind w:left="0" w:firstLine="0"/>
      </w:pPr>
      <w:r>
        <w:rPr>
          <w:b/>
          <w:bCs/>
          <w:u w:val="single"/>
        </w:rPr>
        <w:t>Avis de Modification</w:t>
      </w:r>
      <w:r>
        <w:t>. Microsoft accepte et garantit qu'elle n'a aucune raison de croire que la législation qui lui est applicable ou qui est applicable à ses sous-traitants ultérieurs, y compris dans tout pays vers lequel des données à caractère personnel sont transférées, soit par elle-même, soit par l'intermédiaire d'un sous-traitant ultérieur, l'empêche de respecter les instructions reçues de l'exportateur de données et ses obligations en vertu du</w:t>
      </w:r>
      <w:r w:rsidR="009155BF">
        <w:t> </w:t>
      </w:r>
      <w:r>
        <w:t>présent Addendum, des Clauses Contractuelles Types 2010 ou des Clauses Contractuelles Types 2021 et qu'en cas de modification de cette législation susceptible d'avoir un effet défavorable substantiel sur les garanties et les obligations prévues par le présent Addendum ou les Clauses Contractuelles Types, Microsoft notifiera rapidement le Client de cette modification dès que Microsoft en aura connaissance, auquel cas le Client sera en droit de suspendre le transfert de données et/ou de résilier le contrat.</w:t>
      </w:r>
    </w:p>
    <w:p w14:paraId="7346443B" w14:textId="47C25ECC" w:rsidR="00B143BE" w:rsidRPr="003E4AC6" w:rsidRDefault="004D5D88" w:rsidP="00C35BD5">
      <w:pPr>
        <w:pStyle w:val="ProductList-Body"/>
        <w:numPr>
          <w:ilvl w:val="0"/>
          <w:numId w:val="10"/>
        </w:numPr>
        <w:spacing w:after="120"/>
        <w:ind w:left="0" w:firstLine="0"/>
      </w:pPr>
      <w:r>
        <w:rPr>
          <w:b/>
          <w:bCs/>
          <w:u w:val="single"/>
        </w:rPr>
        <w:lastRenderedPageBreak/>
        <w:t>Résiliation</w:t>
      </w:r>
      <w:r>
        <w:t xml:space="preserve">. Le présent Addendum sera automatiquement résilié si la Commission européenne, une autorité de contrôle compétente d'un État Membre ou un tribunal compétent de l'UE ou d'un État Membre approuve un mécanisme légal de transfert différent qui serait applicable aux données </w:t>
      </w:r>
      <w:r w:rsidR="00436B72">
        <w:t xml:space="preserve">à caractère </w:t>
      </w:r>
      <w:r>
        <w:t xml:space="preserve">personnel dans les Données Client, les données des Services Professionnels ou autres Données </w:t>
      </w:r>
      <w:r w:rsidR="00436B72">
        <w:t>à Caractère P</w:t>
      </w:r>
      <w:r>
        <w:t>ersonnel traitées en vertu du présent DPA (et si ce mécanisme ne s'applique qu'à certaines de ces données, le présent Addendum ne sera résilié que pour ces données) et qui</w:t>
      </w:r>
      <w:r w:rsidR="00237E24">
        <w:t> </w:t>
      </w:r>
      <w:r>
        <w:t>ne</w:t>
      </w:r>
      <w:r w:rsidR="00237E24">
        <w:t> </w:t>
      </w:r>
      <w:r>
        <w:t>nécessite pas les mesures complémentaires énoncées dans le présent Addendum.</w:t>
      </w:r>
      <w:bookmarkStart w:id="171" w:name="_Toc6563856"/>
      <w:bookmarkStart w:id="172" w:name="_Toc21617077"/>
      <w:bookmarkStart w:id="173" w:name="_Toc489605628"/>
      <w:bookmarkStart w:id="174" w:name="_Toc8395070"/>
      <w:bookmarkStart w:id="175" w:name="_Toc26972890"/>
    </w:p>
    <w:bookmarkEnd w:id="170"/>
    <w:p w14:paraId="4F28E3C9" w14:textId="77777777" w:rsidR="00B143BE" w:rsidRPr="003E4AC6" w:rsidRDefault="00B143BE">
      <w:r>
        <w:br w:type="page"/>
      </w:r>
    </w:p>
    <w:p w14:paraId="0562B5E7" w14:textId="06BB818B" w:rsidR="00237427" w:rsidRPr="003E4AC6" w:rsidRDefault="00237427" w:rsidP="00741E10">
      <w:pPr>
        <w:pStyle w:val="ProductList-SectionHeading"/>
        <w:spacing w:after="120"/>
        <w:outlineLvl w:val="0"/>
      </w:pPr>
      <w:bookmarkStart w:id="176" w:name="Attachment1"/>
      <w:bookmarkStart w:id="177" w:name="_Toc84407784"/>
      <w:r>
        <w:lastRenderedPageBreak/>
        <w:t>Annexe 1</w:t>
      </w:r>
      <w:bookmarkEnd w:id="176"/>
      <w:r>
        <w:t xml:space="preserve"> – </w:t>
      </w:r>
      <w:bookmarkStart w:id="178" w:name="_Toc6563858"/>
      <w:bookmarkStart w:id="179" w:name="_Toc21617079"/>
      <w:bookmarkEnd w:id="171"/>
      <w:bookmarkEnd w:id="172"/>
      <w:r>
        <w:t>Clauses Contractuelles Types 2010 (</w:t>
      </w:r>
      <w:r w:rsidR="000006B4">
        <w:t>Sous-traitants</w:t>
      </w:r>
      <w:r>
        <w:t>)</w:t>
      </w:r>
      <w:bookmarkEnd w:id="173"/>
      <w:bookmarkEnd w:id="174"/>
      <w:bookmarkEnd w:id="175"/>
      <w:bookmarkEnd w:id="177"/>
      <w:bookmarkEnd w:id="178"/>
      <w:bookmarkEnd w:id="179"/>
    </w:p>
    <w:p w14:paraId="2CA76856" w14:textId="3D6420CA" w:rsidR="00237427" w:rsidRPr="003E4AC6" w:rsidRDefault="00237427" w:rsidP="00237427">
      <w:pPr>
        <w:pStyle w:val="ProductList-Body"/>
        <w:spacing w:after="120"/>
      </w:pPr>
      <w:r>
        <w:t xml:space="preserve">La signature du contrat de licence en volume par le Client emporte signature de la présente Annexe 1, qui est contresignée par Microsoft Corporation. </w:t>
      </w:r>
      <w:r w:rsidR="000E0FCE">
        <w:t>Microsoft s’engage au titre de l</w:t>
      </w:r>
      <w:r>
        <w:t xml:space="preserve">a présente </w:t>
      </w:r>
      <w:r w:rsidR="000E0FCE">
        <w:t>Annexe</w:t>
      </w:r>
      <w:r>
        <w:t xml:space="preserve"> 1 </w:t>
      </w:r>
      <w:r w:rsidR="000E0FCE">
        <w:t xml:space="preserve">en complément </w:t>
      </w:r>
      <w:r>
        <w:t xml:space="preserve">des Clauses Contractuelles Types 2021. En cas d’incohérence entre la présente </w:t>
      </w:r>
      <w:r w:rsidR="000E0FCE">
        <w:t>Annexe</w:t>
      </w:r>
      <w:r>
        <w:t> 1 et les Clauses Contractuelles Types 2021, ladite incohérence doit être résolue de manière à fournir un niveau de protection adéquate des Données Client, des Données des Services Professionnels et des Données à Caractère Personnel en vertu de la réglementation applicable. Dans les pays où les Clauses Contractuelles Types nécessitent une approbation règlementaire, celles-ci ne peuvent être invoquées pour légitimer l’exportation de données hors du pays en vertu de la décision 2010/87/UE de la Commission Européenne (février 2010), à moins que le Client obtienne l’approbation règlementaire requise.</w:t>
      </w:r>
    </w:p>
    <w:p w14:paraId="01466F9F" w14:textId="3F735131" w:rsidR="00237427" w:rsidRPr="003E4AC6" w:rsidRDefault="00237427" w:rsidP="00237427">
      <w:pPr>
        <w:pStyle w:val="ProductList-Body"/>
        <w:spacing w:after="120"/>
      </w:pPr>
      <w:r>
        <w:t>À compter du 25 mai 2018 et par la suite, les références à divers Articles de la Directive 95/46/CE dans les Clauses Contractuelles Types ci-dessous seront traitées comme des références aux Articles pertinents et appropriés dans le RGPD.</w:t>
      </w:r>
    </w:p>
    <w:p w14:paraId="3299FF5F" w14:textId="388E0BE3" w:rsidR="00237427" w:rsidRPr="003E4AC6" w:rsidRDefault="00237427" w:rsidP="00237427">
      <w:pPr>
        <w:pStyle w:val="ProductList-Body"/>
        <w:spacing w:after="120"/>
      </w:pPr>
      <w:r>
        <w:t>Aux fins de l’Article 26(2) de la Directive 95/46/CE relative au transfert des données à caractère personnel aux sous-traitants établis dans des pays tiers qui n’assurent pas un degré de protection des données suffisant, le Client (en tant qu’exportateur de données) et Microsoft Corporation (en tant qu’importateur de données, dont la signature figure ci-après), à titre individuel, une « partie », et collectivement, les « parties », conviennent des Clauses Contractuelles suivantes (les « Clauses » ou « Clauses Contractuelles Types ») afin d’offrir des garanties adéquates concernant la protection de la vie privée et des libertés et droits fondamentaux des personnes lors du transfert, par l’exportateur de données vers l’importateur de</w:t>
      </w:r>
      <w:r w:rsidR="00166426">
        <w:t> </w:t>
      </w:r>
      <w:r>
        <w:t>données, des données à caractère personnel visées à l’Appendice 1.</w:t>
      </w:r>
    </w:p>
    <w:p w14:paraId="25743008" w14:textId="77777777" w:rsidR="00237427" w:rsidRPr="003E4AC6" w:rsidRDefault="00237427" w:rsidP="00237427">
      <w:pPr>
        <w:pStyle w:val="ProductList-Body"/>
        <w:spacing w:after="120"/>
        <w:jc w:val="center"/>
        <w:outlineLvl w:val="1"/>
      </w:pPr>
      <w:bookmarkStart w:id="180" w:name="_Toc26972891"/>
      <w:r>
        <w:rPr>
          <w:b/>
        </w:rPr>
        <w:t>Clause 1 : Définitions</w:t>
      </w:r>
      <w:bookmarkEnd w:id="180"/>
    </w:p>
    <w:p w14:paraId="29E8A4E4" w14:textId="77777777" w:rsidR="009B099B" w:rsidRPr="00097CE0" w:rsidRDefault="009B099B" w:rsidP="009B099B">
      <w:pPr>
        <w:pStyle w:val="ProductList-Body"/>
        <w:spacing w:after="120"/>
      </w:pPr>
      <w:r>
        <w:t>(a) « données à caractère personnel », « catégories particulières de données », « traiter/traitement », « responsable du traitement », « sous-traitant », « personne concernée » et « autorité de contrôle » ont la même signification que dans la directive 95/46/CE du Parlement européen et du Conseil du 24 octobre 1995 relative à la protection des personnes physiques à l’égard du traitement des données à caractère personnel et à la libre circulation de ces données ;</w:t>
      </w:r>
    </w:p>
    <w:p w14:paraId="5D0A8389" w14:textId="77777777" w:rsidR="009B099B" w:rsidRPr="00097CE0" w:rsidRDefault="009B099B" w:rsidP="009B099B">
      <w:pPr>
        <w:pStyle w:val="ProductList-Body"/>
        <w:spacing w:after="120"/>
      </w:pPr>
      <w:r>
        <w:t>(b) l</w:t>
      </w:r>
      <w:proofErr w:type="gramStart"/>
      <w:r>
        <w:t>’«</w:t>
      </w:r>
      <w:proofErr w:type="gramEnd"/>
      <w:r>
        <w:t> exportateur de données » est le responsable du traitement qui transfère les données à caractère personnel ;</w:t>
      </w:r>
    </w:p>
    <w:p w14:paraId="77650E43" w14:textId="77777777" w:rsidR="009B099B" w:rsidRPr="00097CE0" w:rsidRDefault="009B099B" w:rsidP="00166426">
      <w:pPr>
        <w:pStyle w:val="ProductList-Body"/>
        <w:spacing w:after="120"/>
        <w:ind w:right="-153"/>
      </w:pPr>
      <w:r>
        <w:t>(c) l</w:t>
      </w:r>
      <w:proofErr w:type="gramStart"/>
      <w:r>
        <w:t>’«</w:t>
      </w:r>
      <w:proofErr w:type="gramEnd"/>
      <w:r>
        <w:t> importateur de données » est le sous-traitant qui accepte de recevoir de l’exportateur de données des données à caractère personnel destinées à être traitées pour le compte de ce dernier après le transfert conformément à ses instructions et aux termes des présentes Clauses et qui n’est pas soumis au mécanisme d’un pays tiers assurant une protection adéquate au sens de l’Article 25, paragraphe 1, de la directive 95/46/CE ;</w:t>
      </w:r>
    </w:p>
    <w:p w14:paraId="7AE104F7" w14:textId="257A5095" w:rsidR="009B099B" w:rsidRPr="00097CE0" w:rsidRDefault="009B099B" w:rsidP="009B099B">
      <w:pPr>
        <w:pStyle w:val="ProductList-Body"/>
        <w:spacing w:after="120"/>
      </w:pPr>
      <w:r>
        <w:t>(d) le « sous-traitant ultérieur » est le sous-traitant engagé par l’importateur de données ou par tout autre sous-traitant de celui-ci, qui accepte de</w:t>
      </w:r>
      <w:r w:rsidR="008F0037">
        <w:t> </w:t>
      </w:r>
      <w:r>
        <w:t>recevoir de l’importateur de données ou de tout autre sous-traitant ultérieur de celui-ci des données à caractère personnel exclusivement destinées à des activités de traitement à effectuer pour le compte de l’exportateur de données après le transfert conformément aux instructions de</w:t>
      </w:r>
      <w:r w:rsidR="00166426">
        <w:t> </w:t>
      </w:r>
      <w:r>
        <w:t>ce dernier, aux conditions énoncées dans les présentes Clauses et selon les termes du contrat de sous-traitance écrit ;</w:t>
      </w:r>
    </w:p>
    <w:p w14:paraId="258875D6" w14:textId="77777777" w:rsidR="009B099B" w:rsidRPr="00097CE0" w:rsidRDefault="009B099B" w:rsidP="008F0037">
      <w:pPr>
        <w:pStyle w:val="ProductList-Body"/>
        <w:spacing w:after="120"/>
        <w:ind w:right="-115"/>
      </w:pPr>
      <w:r>
        <w:t>(e) le « droit applicable à la protection des données » est la législation protégeant les libertés et les droits fondamentaux des personnes, notamment le droit à la vie privée à l’égard du traitement des données à caractère personnel, et s’appliquant à un responsable du traitement dans l’État membre où l’exportateur de données est établi ;</w:t>
      </w:r>
    </w:p>
    <w:p w14:paraId="4163D028" w14:textId="77777777" w:rsidR="00237427" w:rsidRPr="003E4AC6" w:rsidRDefault="00237427" w:rsidP="00237427">
      <w:pPr>
        <w:pStyle w:val="ProductList-Body"/>
        <w:spacing w:after="120"/>
      </w:pPr>
      <w:r>
        <w:t xml:space="preserve">(f) les « mesures techniques et d’organisation liées à la sécurité » sont les mesures destinées à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w:t>
      </w:r>
    </w:p>
    <w:p w14:paraId="75E62B30" w14:textId="77777777" w:rsidR="00237427" w:rsidRPr="003E4AC6" w:rsidRDefault="00237427" w:rsidP="00237427">
      <w:pPr>
        <w:pStyle w:val="ProductList-Body"/>
        <w:spacing w:after="120"/>
        <w:jc w:val="center"/>
        <w:outlineLvl w:val="1"/>
      </w:pPr>
      <w:bookmarkStart w:id="181" w:name="_Toc26972892"/>
      <w:r>
        <w:rPr>
          <w:b/>
        </w:rPr>
        <w:t>Clause 2 : Détails du transfert</w:t>
      </w:r>
      <w:bookmarkEnd w:id="181"/>
    </w:p>
    <w:p w14:paraId="5419E36E" w14:textId="77777777" w:rsidR="009B099B" w:rsidRPr="00097CE0" w:rsidRDefault="009B099B" w:rsidP="009B099B">
      <w:pPr>
        <w:pStyle w:val="ProductList-Body"/>
        <w:spacing w:after="120"/>
      </w:pPr>
      <w:bookmarkStart w:id="182" w:name="_Toc26972893"/>
      <w:r>
        <w:t>Les détails du transfert, et en particulier les catégories de données à caractère personnel particulières, le cas échéant, sont spécifiés dans l’Appendice 1 ci-dessous, qui fait partie intégrante des Clauses.</w:t>
      </w:r>
    </w:p>
    <w:p w14:paraId="668663C8" w14:textId="77777777" w:rsidR="00237427" w:rsidRPr="003E4AC6" w:rsidRDefault="00237427" w:rsidP="00237427">
      <w:pPr>
        <w:pStyle w:val="ProductList-Body"/>
        <w:spacing w:after="120"/>
        <w:jc w:val="center"/>
        <w:outlineLvl w:val="1"/>
      </w:pPr>
      <w:r>
        <w:rPr>
          <w:b/>
        </w:rPr>
        <w:t>Clause 3 : Clause du tiers bénéficiaire</w:t>
      </w:r>
      <w:bookmarkEnd w:id="182"/>
    </w:p>
    <w:p w14:paraId="7F892E05" w14:textId="2F9F9B6D" w:rsidR="009B099B" w:rsidRPr="00097CE0" w:rsidRDefault="009B099B" w:rsidP="009A32B0">
      <w:pPr>
        <w:pStyle w:val="ProductList-Body"/>
        <w:spacing w:after="120"/>
        <w:ind w:right="-115"/>
      </w:pPr>
      <w:r>
        <w:t xml:space="preserve">1. La personne concernée peut faire appliquer contre l’exportateur de données la présente </w:t>
      </w:r>
      <w:r w:rsidR="005920C6">
        <w:t>C</w:t>
      </w:r>
      <w:r>
        <w:t xml:space="preserve">lause, ainsi que la </w:t>
      </w:r>
      <w:r w:rsidR="005920C6">
        <w:t>C</w:t>
      </w:r>
      <w:r>
        <w:t xml:space="preserve">lause 4, points b) à i), la </w:t>
      </w:r>
      <w:r w:rsidR="005920C6">
        <w:t>C</w:t>
      </w:r>
      <w:r>
        <w:t xml:space="preserve">lause 5, points a) à e) et points g) à j), la </w:t>
      </w:r>
      <w:r w:rsidR="005920C6">
        <w:t>C</w:t>
      </w:r>
      <w:r>
        <w:t xml:space="preserve">lause 6, paragraphes 1 et 2, la </w:t>
      </w:r>
      <w:r w:rsidR="005920C6">
        <w:t>C</w:t>
      </w:r>
      <w:r>
        <w:t xml:space="preserve">lause 7, la </w:t>
      </w:r>
      <w:r w:rsidR="005920C6">
        <w:t>C</w:t>
      </w:r>
      <w:r>
        <w:t xml:space="preserve">lause 8, paragraphe 2, et les </w:t>
      </w:r>
      <w:r w:rsidR="005920C6">
        <w:t>C</w:t>
      </w:r>
      <w:r>
        <w:t>lauses 9 à 12 en tant que tiers bénéficiaire.</w:t>
      </w:r>
    </w:p>
    <w:p w14:paraId="5E5D62CC" w14:textId="5DE0BA08" w:rsidR="00237427" w:rsidRPr="003E4AC6" w:rsidRDefault="009B099B" w:rsidP="00237427">
      <w:pPr>
        <w:pStyle w:val="ProductList-Body"/>
        <w:spacing w:after="120"/>
      </w:pPr>
      <w:r>
        <w:t xml:space="preserve">2. La personne concernée peut faire appliquer contre l’importateur de données la présente </w:t>
      </w:r>
      <w:r w:rsidR="005920C6">
        <w:t>C</w:t>
      </w:r>
      <w:r>
        <w:t xml:space="preserve">lause, ainsi que la </w:t>
      </w:r>
      <w:r w:rsidR="005920C6">
        <w:t>C</w:t>
      </w:r>
      <w:r>
        <w:t xml:space="preserve">lause 5, points a) à e) et g), la </w:t>
      </w:r>
      <w:r w:rsidR="005920C6">
        <w:t>C</w:t>
      </w:r>
      <w:r>
        <w:t xml:space="preserve">lause 6, la </w:t>
      </w:r>
      <w:r w:rsidR="005920C6">
        <w:t>C</w:t>
      </w:r>
      <w:r>
        <w:t xml:space="preserve">lause 7, la </w:t>
      </w:r>
      <w:r w:rsidR="005920C6">
        <w:t>C</w:t>
      </w:r>
      <w:r>
        <w:t xml:space="preserve">lause 8, paragraphe 2, et les </w:t>
      </w:r>
      <w:r w:rsidR="005920C6">
        <w:t>C</w:t>
      </w:r>
      <w:r>
        <w:t>lauses 9 à 12 dans les cas où l’exportateur de données a matériellement disparu ou a cessé d’exister en droit, à moins que l’ensemble de ses obligations juridiques n’ait été transféré, par contrat ou par effet de la loi, à l’entité qui lui succède, à laquelle reviennent par conséquent les droits et les obligations de l’exportateur de données, et contre laquelle la personne concernée peut donc faire appliquer lesdites Clauses.</w:t>
      </w:r>
      <w:r w:rsidR="00237427">
        <w:t xml:space="preserve"> </w:t>
      </w:r>
    </w:p>
    <w:p w14:paraId="7CE9102C" w14:textId="1D01C59F" w:rsidR="009B099B" w:rsidRPr="00097CE0" w:rsidRDefault="009B099B" w:rsidP="009B099B">
      <w:pPr>
        <w:pStyle w:val="ProductList-Body"/>
        <w:spacing w:after="120"/>
      </w:pPr>
      <w:r>
        <w:t xml:space="preserve">3. La personne concernée peut faire appliquer contre le sous-traitant ultérieur la présente </w:t>
      </w:r>
      <w:r w:rsidR="005920C6">
        <w:t>C</w:t>
      </w:r>
      <w:r>
        <w:t xml:space="preserve">lause, ainsi que la clause 5, points a) à e) et g), la </w:t>
      </w:r>
      <w:r w:rsidR="005920C6">
        <w:t>C</w:t>
      </w:r>
      <w:r>
        <w:t xml:space="preserve">lause 6, la </w:t>
      </w:r>
      <w:r w:rsidR="005920C6">
        <w:t>C</w:t>
      </w:r>
      <w:r>
        <w:t xml:space="preserve">lause 7, la </w:t>
      </w:r>
      <w:r w:rsidR="005920C6">
        <w:t>C</w:t>
      </w:r>
      <w:r>
        <w:t xml:space="preserve">lause 8, paragraphe 2, et les </w:t>
      </w:r>
      <w:r w:rsidR="005920C6">
        <w:t>C</w:t>
      </w:r>
      <w:r>
        <w:t xml:space="preserve">lauses 9 à 12, mais uniquement dans les cas où l’exportateur de données et l’importateur de données ont matériellement disparu, ont cessé d’exister en droit ou sont devenus insolvables, à moins que l’ensemble des obligations juridiques de </w:t>
      </w:r>
      <w:r>
        <w:lastRenderedPageBreak/>
        <w:t>l’exportateur de données n’ait été transféré, par contrat ou par effet de la loi, au successeur légal, auquel reviennent par conséquent les droits et les obligations de l’exportateur de données, et contre lequel la personne concernée peut donc faire appliquer lesdites Clauses. Cette responsabilité civile du sous-traitant ultérieur doit être limitée à ses propres activités de traitement conformément aux présentes Clauses.</w:t>
      </w:r>
    </w:p>
    <w:p w14:paraId="15312E2C" w14:textId="77777777" w:rsidR="00237427" w:rsidRPr="003E4AC6" w:rsidRDefault="00237427" w:rsidP="00237427">
      <w:pPr>
        <w:pStyle w:val="ProductList-Body"/>
        <w:spacing w:after="120"/>
      </w:pPr>
      <w:r>
        <w:t xml:space="preserve">4. Les parties ne s’opposent pas à ce que la personne concernée soit représentée par une association ou un autre organisme si elle en exprime le souhait et si le droit national l’autorise. </w:t>
      </w:r>
    </w:p>
    <w:p w14:paraId="1542C19C" w14:textId="77777777" w:rsidR="00237427" w:rsidRPr="003E4AC6" w:rsidRDefault="00237427" w:rsidP="00237427">
      <w:pPr>
        <w:pStyle w:val="ProductList-Body"/>
        <w:keepNext/>
        <w:spacing w:after="120"/>
        <w:jc w:val="center"/>
        <w:outlineLvl w:val="1"/>
      </w:pPr>
      <w:bookmarkStart w:id="183" w:name="_Toc26972894"/>
      <w:r>
        <w:rPr>
          <w:b/>
        </w:rPr>
        <w:t>Clause 4 : Obligations de l’exportateur de données</w:t>
      </w:r>
      <w:bookmarkEnd w:id="183"/>
    </w:p>
    <w:p w14:paraId="49D01EB4" w14:textId="77777777" w:rsidR="00237427" w:rsidRPr="003E4AC6" w:rsidRDefault="00237427" w:rsidP="00237427">
      <w:pPr>
        <w:pStyle w:val="ProductList-Body"/>
        <w:keepNext/>
        <w:spacing w:after="120"/>
      </w:pPr>
      <w:r>
        <w:t xml:space="preserve">L’exportateur de données accepte et garantit ce qui suit : </w:t>
      </w:r>
    </w:p>
    <w:p w14:paraId="5D4D6B09" w14:textId="2D8270FC" w:rsidR="00237427" w:rsidRPr="003E4AC6" w:rsidRDefault="006D1459" w:rsidP="00237427">
      <w:pPr>
        <w:pStyle w:val="ProductList-Body"/>
        <w:spacing w:after="120"/>
      </w:pPr>
      <w:r>
        <w:t xml:space="preserve">(a) le traitement, y compris le transfert proprement dit des données à caractère personnel, a été et continuera d’être effectué conformément aux dispositions pertinentes du droit applicable à la protection des données (et, le cas échéant, a été notifié aux autorités compétentes de l’État membre dans lequel l’exportateur de données est établi) et n’enfreint pas les dispositions pertinentes dudit État ; </w:t>
      </w:r>
    </w:p>
    <w:p w14:paraId="7E102E21" w14:textId="7DCE5B8F" w:rsidR="00237427" w:rsidRPr="00FD6CB9" w:rsidRDefault="00237427" w:rsidP="00237427">
      <w:pPr>
        <w:pStyle w:val="ProductList-Body"/>
        <w:spacing w:after="120"/>
        <w:rPr>
          <w:spacing w:val="-2"/>
        </w:rPr>
      </w:pPr>
      <w:r w:rsidRPr="00FD6CB9">
        <w:rPr>
          <w:spacing w:val="-2"/>
        </w:rPr>
        <w:t>(b) il a chargé, et chargera pendant toute la durée des services de traitement de données à caractère personnel, l’importateur de données de traiter les données à caractère personnel transférées pour le compte exclusif de l’exportateur de données et conformément au droit applicable à</w:t>
      </w:r>
      <w:r w:rsidR="00FD6CB9" w:rsidRPr="00FD6CB9">
        <w:rPr>
          <w:spacing w:val="-2"/>
        </w:rPr>
        <w:t xml:space="preserve"> </w:t>
      </w:r>
      <w:r w:rsidRPr="00FD6CB9">
        <w:rPr>
          <w:spacing w:val="-2"/>
        </w:rPr>
        <w:t>la</w:t>
      </w:r>
      <w:r w:rsidR="00FD6CB9" w:rsidRPr="00FD6CB9">
        <w:rPr>
          <w:spacing w:val="-2"/>
        </w:rPr>
        <w:t xml:space="preserve"> </w:t>
      </w:r>
      <w:r w:rsidRPr="00FD6CB9">
        <w:rPr>
          <w:spacing w:val="-2"/>
        </w:rPr>
        <w:t xml:space="preserve">protection des données et aux présentes Clauses ; </w:t>
      </w:r>
    </w:p>
    <w:p w14:paraId="64F253A5" w14:textId="77777777" w:rsidR="009B099B" w:rsidRPr="00097CE0" w:rsidRDefault="009B099B" w:rsidP="009B099B">
      <w:pPr>
        <w:pStyle w:val="ProductList-Body"/>
        <w:spacing w:after="120"/>
      </w:pPr>
      <w:r>
        <w:t>(c) l’importateur de données offrira suffisamment de garanties en ce qui concerne les mesures techniques et d’organisation liées à la sécurité spécifiées dans l’Appendice 2 ci-dessous ;</w:t>
      </w:r>
    </w:p>
    <w:p w14:paraId="579423F7" w14:textId="77777777" w:rsidR="00237427" w:rsidRPr="003E4AC6" w:rsidRDefault="00237427" w:rsidP="00237427">
      <w:pPr>
        <w:pStyle w:val="ProductList-Body"/>
        <w:spacing w:after="120"/>
      </w:pPr>
      <w:r>
        <w:t xml:space="preserve">(d) après l’évaluation des exigences du droit applicable à la protection des données, les mesures de sécurité sont adéquates pour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et elles assurent un niveau de sécurité adapté aux risques liés au traitement et à la nature des données à protéger, eu égard au niveau technologique et au coût de mise en œuvre ; </w:t>
      </w:r>
    </w:p>
    <w:p w14:paraId="6934A1FB" w14:textId="77777777" w:rsidR="00237427" w:rsidRPr="003E4AC6" w:rsidRDefault="00237427" w:rsidP="00237427">
      <w:pPr>
        <w:pStyle w:val="ProductList-Body"/>
        <w:spacing w:after="120"/>
      </w:pPr>
      <w:r>
        <w:t xml:space="preserve">(e) il veillera au respect des mesures de sécurité ; </w:t>
      </w:r>
    </w:p>
    <w:p w14:paraId="2336FF90" w14:textId="77777777" w:rsidR="00237427" w:rsidRPr="003E4AC6" w:rsidRDefault="00237427" w:rsidP="00237427">
      <w:pPr>
        <w:pStyle w:val="ProductList-Body"/>
        <w:spacing w:after="120"/>
      </w:pPr>
      <w:r>
        <w:t xml:space="preserve">(f) si le transfert porte sur des catégories particulières de données, la personne concernée a été informée ou sera informée avant le transfert ou dès que possible après le transfert que ses données pourraient être transmises à un pays tiers n’offrant pas un niveau de protection adéquat au sens de la directive 95/46/CE ; </w:t>
      </w:r>
    </w:p>
    <w:p w14:paraId="56B063BE" w14:textId="781375F6" w:rsidR="009B099B" w:rsidRPr="00097CE0" w:rsidRDefault="009B099B" w:rsidP="009B099B">
      <w:pPr>
        <w:pStyle w:val="ProductList-Body"/>
        <w:spacing w:after="120"/>
      </w:pPr>
      <w:bookmarkStart w:id="184" w:name="_Toc26972895"/>
      <w:r>
        <w:t xml:space="preserve">(g) il transmettra toute notification reçue de l’importateur de données ou de tout sous-traitant ultérieur conformément à la </w:t>
      </w:r>
      <w:r w:rsidR="005920C6">
        <w:t>C</w:t>
      </w:r>
      <w:r>
        <w:t xml:space="preserve">lause 5, point b), et à la </w:t>
      </w:r>
      <w:r w:rsidR="005920C6">
        <w:t>C</w:t>
      </w:r>
      <w:r>
        <w:t>lause 8, paragraphe 3), à l’autorité de contrôle de la protection des données s’il décide de poursuivre le transfert ou de lever sa suspension ;</w:t>
      </w:r>
    </w:p>
    <w:p w14:paraId="47EF42E5" w14:textId="77777777" w:rsidR="009B099B" w:rsidRPr="00CB13AF" w:rsidRDefault="009B099B" w:rsidP="00CB13AF">
      <w:pPr>
        <w:pStyle w:val="ProductList-Body"/>
        <w:spacing w:after="120"/>
        <w:ind w:right="-11"/>
        <w:rPr>
          <w:spacing w:val="-2"/>
        </w:rPr>
      </w:pPr>
      <w:r w:rsidRPr="00CB13AF">
        <w:rPr>
          <w:spacing w:val="-2"/>
        </w:rPr>
        <w:t>(h) il mettra à la disposition des personnes concernées, si elles le demandent, une copie des présentes Clauses, à l’exception de l’Appendice 2, et une description sommaire des mesures de sécurité, ainsi qu’une copie de tout contrat de sous-traitance ultérieure ayant été conclu conformément aux présentes Clauses, à moins que les Clauses ou le contrat ne contienne(nt) des informations commerciales, auquel cas il pourra retirer ces informations ;</w:t>
      </w:r>
    </w:p>
    <w:p w14:paraId="40E620FC" w14:textId="1DA14E8A" w:rsidR="009B099B" w:rsidRPr="00097CE0" w:rsidRDefault="009B099B" w:rsidP="009B099B">
      <w:pPr>
        <w:pStyle w:val="ProductList-Body"/>
        <w:spacing w:after="120"/>
      </w:pPr>
      <w:r>
        <w:t xml:space="preserve">(i) en cas de sous-traitance ultérieure, l’activité de traitement est effectuée conformément à la </w:t>
      </w:r>
      <w:r w:rsidR="005920C6">
        <w:t>C</w:t>
      </w:r>
      <w:r>
        <w:t>lause 11 par un sous-traitant ultérieur offrant au moins le même niveau de protection des données à caractère personnel et des droits de la personne concernée que l’importateur de données conformément aux présentes Clauses ; et</w:t>
      </w:r>
    </w:p>
    <w:p w14:paraId="578C3C90" w14:textId="504EB476" w:rsidR="009B099B" w:rsidRPr="00097CE0" w:rsidRDefault="009B099B" w:rsidP="009B099B">
      <w:pPr>
        <w:pStyle w:val="ProductList-Body"/>
        <w:spacing w:after="120"/>
      </w:pPr>
      <w:r>
        <w:t xml:space="preserve">(j) il veillera au respect de la </w:t>
      </w:r>
      <w:r w:rsidR="005920C6">
        <w:t>C</w:t>
      </w:r>
      <w:r>
        <w:t>lause 4, points a) à i).</w:t>
      </w:r>
    </w:p>
    <w:p w14:paraId="5C0F549E" w14:textId="77777777" w:rsidR="00237427" w:rsidRPr="003E4AC6" w:rsidRDefault="00237427" w:rsidP="00237427">
      <w:pPr>
        <w:pStyle w:val="ProductList-Body"/>
        <w:keepNext/>
        <w:spacing w:after="120"/>
        <w:jc w:val="center"/>
        <w:outlineLvl w:val="1"/>
      </w:pPr>
      <w:r>
        <w:rPr>
          <w:b/>
        </w:rPr>
        <w:t>Clause 5 : Obligations de l’importateur de données</w:t>
      </w:r>
      <w:bookmarkEnd w:id="184"/>
    </w:p>
    <w:p w14:paraId="19BA2AF7" w14:textId="77777777" w:rsidR="009B099B" w:rsidRPr="00097CE0" w:rsidRDefault="009B099B" w:rsidP="009B099B">
      <w:pPr>
        <w:pStyle w:val="ProductList-Body"/>
        <w:spacing w:after="120"/>
      </w:pPr>
      <w:bookmarkStart w:id="185" w:name="_Toc26972896"/>
      <w:r>
        <w:t>L’importateur de données accepte et garantit ce qui suit :</w:t>
      </w:r>
    </w:p>
    <w:p w14:paraId="160F063F" w14:textId="0C3FD9C0" w:rsidR="009B099B" w:rsidRPr="00097CE0" w:rsidRDefault="009B099B" w:rsidP="009B099B">
      <w:pPr>
        <w:pStyle w:val="ProductList-Body"/>
        <w:spacing w:after="120"/>
      </w:pPr>
      <w:r>
        <w:t>(a) il traitera les données à caractère personnel pour le compte exclusif de l’exportateur de données et conformément aux instructions de ce dernier et aux présentes Clauses ; s’il est dans l’incapacité de s’y conformer pour quelque raison que ce soit, il accepte d’informer dans les meilleurs délais l’exportateur de données de son incapacité, auquel cas ce dernier a le droit de suspendre le transfert de données et/ou de résilier</w:t>
      </w:r>
      <w:r w:rsidR="00605595">
        <w:t> </w:t>
      </w:r>
      <w:r>
        <w:t>le contrat ;</w:t>
      </w:r>
    </w:p>
    <w:p w14:paraId="596F616C" w14:textId="77777777" w:rsidR="009B099B" w:rsidRPr="00097CE0" w:rsidRDefault="009B099B" w:rsidP="009B099B">
      <w:pPr>
        <w:pStyle w:val="ProductList-Body"/>
        <w:spacing w:after="120"/>
      </w:pPr>
      <w:r>
        <w:t>(b) il n’a aucune raison de croire que la législation le concernant l’empêche de remplir les instructions données par l’exportateur de données et les obligations qui lui incombent conformément au contrat, et si ladite législation fait l’objet d’une modification susceptible d’avoir des conséquences négatives importantes pour les garanties et les obligations offertes par les Clauses, il communiquera la modification à l’exportateur de données sans retard après en avoir eu connaissance, auquel cas ce dernier a le droit de suspendre le transfert de données et/ou de résilier le contrat ;</w:t>
      </w:r>
    </w:p>
    <w:p w14:paraId="20F95177" w14:textId="77777777" w:rsidR="009B099B" w:rsidRPr="00097CE0" w:rsidRDefault="009B099B" w:rsidP="009B099B">
      <w:pPr>
        <w:pStyle w:val="ProductList-Body"/>
        <w:spacing w:after="120"/>
      </w:pPr>
      <w:r>
        <w:t>(c) il a mis en œuvre les mesures techniques et d’organisation liées à la sécurité spécifiées dans l’Appendice 2 avant de traiter les données à caractère personnel transférées ;</w:t>
      </w:r>
    </w:p>
    <w:p w14:paraId="17B704EB" w14:textId="77777777" w:rsidR="009B099B" w:rsidRPr="00097CE0" w:rsidRDefault="009B099B" w:rsidP="00CB13AF">
      <w:pPr>
        <w:pStyle w:val="ProductList-Body"/>
        <w:keepNext/>
        <w:keepLines/>
        <w:spacing w:after="120"/>
      </w:pPr>
      <w:r>
        <w:t>(d) il communiquera sans retard à l’exportateur de données :</w:t>
      </w:r>
    </w:p>
    <w:p w14:paraId="6344782C" w14:textId="77777777" w:rsidR="009B099B" w:rsidRPr="00097CE0" w:rsidRDefault="009B099B" w:rsidP="009B099B">
      <w:pPr>
        <w:pStyle w:val="ProductList-Body"/>
        <w:spacing w:after="120"/>
        <w:ind w:left="360"/>
      </w:pPr>
      <w:r>
        <w:t>(i) toute demande contraignante de divulgation des données à caractère personnel émanant d’une autorité de maintien de l’ordre, sauf disposition contraire, telle qu’une interdiction de caractère pénal visant à préserver le secret d’une enquête policière ;</w:t>
      </w:r>
    </w:p>
    <w:p w14:paraId="54C310CA" w14:textId="77777777" w:rsidR="009B099B" w:rsidRPr="00097CE0" w:rsidRDefault="009B099B" w:rsidP="009B099B">
      <w:pPr>
        <w:pStyle w:val="ProductList-Body"/>
        <w:spacing w:after="120"/>
        <w:ind w:left="360"/>
      </w:pPr>
      <w:r>
        <w:lastRenderedPageBreak/>
        <w:t>(ii) tout accès fortuit ou non autorisé ; et</w:t>
      </w:r>
    </w:p>
    <w:p w14:paraId="5A68094C" w14:textId="77777777" w:rsidR="009B099B" w:rsidRPr="00097CE0" w:rsidRDefault="009B099B" w:rsidP="009B099B">
      <w:pPr>
        <w:pStyle w:val="ProductList-Body"/>
        <w:spacing w:after="120"/>
        <w:ind w:left="360"/>
      </w:pPr>
      <w:r>
        <w:t>(iii) toute demande reçue directement des personnes concernées sans répondre à cette demande, à moins qu’il n’ait été autorisé à le faire ;</w:t>
      </w:r>
    </w:p>
    <w:p w14:paraId="6439825F" w14:textId="77777777" w:rsidR="009B099B" w:rsidRPr="00097CE0" w:rsidRDefault="009B099B" w:rsidP="009B099B">
      <w:pPr>
        <w:pStyle w:val="ProductList-Body"/>
        <w:spacing w:after="120"/>
      </w:pPr>
      <w:r>
        <w:t>(e) il traitera rapidement et comme il se doit toutes les demandes de renseignements émanant de l’exportateur de données relatives à son traitement des données à caractère personnel qui font l’objet du transfert et se rangera à l’avis de l’autorité de contrôle en ce qui concerne le traitement des données transférées ;</w:t>
      </w:r>
    </w:p>
    <w:p w14:paraId="0D4B6795" w14:textId="77777777" w:rsidR="009B099B" w:rsidRPr="00097CE0" w:rsidRDefault="009B099B" w:rsidP="009B099B">
      <w:pPr>
        <w:pStyle w:val="ProductList-Body"/>
        <w:spacing w:after="120"/>
      </w:pPr>
      <w:r>
        <w:t>(f) à la demande de l’exportateur de données, il soumettra ses moyens de traitement de données à une vérification des activités de traitement couvertes par les présentes Clauses qui sera effectuée par l’exportateur de données ou un organe de contrôle composé de membres indépendants possédant les qualifications professionnelles requises, soumis à une obligation de secret et choisis par l’exportateur de données, le cas échéant, avec l’accord de l’autorité de contrôle ;</w:t>
      </w:r>
    </w:p>
    <w:p w14:paraId="20D17647" w14:textId="77777777" w:rsidR="009B099B" w:rsidRPr="00097CE0" w:rsidRDefault="009B099B" w:rsidP="009B099B">
      <w:pPr>
        <w:pStyle w:val="ProductList-Body"/>
        <w:spacing w:after="120"/>
      </w:pPr>
      <w:r>
        <w:t>(g) il mettra à la disposition de la personne concernée, si elle le demande, une copie des présentes Clauses, ou tout contrat de sous-traitance ultérieure existant, à moins que les Clauses ou le contrat ne contienne(nt) des informations commerciales, auquel cas il pourra retirer ces informations, à l’exception de l’Appendice 2, qui sera remplacé par une description sommaire des mesures de sécurité, lorsque la personne concernée n’est pas en mesure d’obtenir une copie de l’exportateur de données ;</w:t>
      </w:r>
    </w:p>
    <w:p w14:paraId="1EB34FA5" w14:textId="77777777" w:rsidR="009B099B" w:rsidRPr="00097CE0" w:rsidRDefault="009B099B" w:rsidP="00105DA1">
      <w:pPr>
        <w:pStyle w:val="ProductList-Body"/>
        <w:spacing w:after="120"/>
        <w:ind w:right="-115"/>
      </w:pPr>
      <w:r>
        <w:t>(h) en cas de sous-traitance ultérieure, il veillera au préalable à informer l’exportateur de données et à obtenir le consentement écrit de ce dernier ;</w:t>
      </w:r>
    </w:p>
    <w:p w14:paraId="60033C37" w14:textId="6CE90116" w:rsidR="009B099B" w:rsidRPr="00097CE0" w:rsidRDefault="009B099B" w:rsidP="009B099B">
      <w:pPr>
        <w:pStyle w:val="ProductList-Body"/>
        <w:spacing w:after="120"/>
      </w:pPr>
      <w:r>
        <w:t xml:space="preserve">(i) les services de traitement fournis par le sous-traitant ultérieur seront conformes à la </w:t>
      </w:r>
      <w:r w:rsidR="005920C6">
        <w:t>C</w:t>
      </w:r>
      <w:r>
        <w:t>lause 11 ; et</w:t>
      </w:r>
    </w:p>
    <w:p w14:paraId="7729EA8F" w14:textId="74BAF7A4" w:rsidR="009B099B" w:rsidRPr="00097CE0" w:rsidRDefault="009B099B" w:rsidP="009B099B">
      <w:pPr>
        <w:pStyle w:val="ProductList-Body"/>
        <w:spacing w:after="120"/>
      </w:pPr>
      <w:r>
        <w:t>(j) il enverra dans les meilleurs délais une copie de tout accord de sous-traitance ultérieure conclu par lui en vertu des présentes Clauses à</w:t>
      </w:r>
      <w:r w:rsidR="009741F4">
        <w:t> </w:t>
      </w:r>
      <w:r>
        <w:t>l’exportateur de données.</w:t>
      </w:r>
    </w:p>
    <w:p w14:paraId="0B192FA8" w14:textId="77777777" w:rsidR="00237427" w:rsidRPr="003E4AC6" w:rsidRDefault="00237427" w:rsidP="00237427">
      <w:pPr>
        <w:pStyle w:val="ProductList-Body"/>
        <w:spacing w:after="120"/>
        <w:jc w:val="center"/>
        <w:outlineLvl w:val="1"/>
      </w:pPr>
      <w:r>
        <w:rPr>
          <w:b/>
        </w:rPr>
        <w:t>Clause 6 : Responsabilité</w:t>
      </w:r>
      <w:bookmarkEnd w:id="185"/>
    </w:p>
    <w:p w14:paraId="7C3076B5" w14:textId="5FAA62D3" w:rsidR="009B099B" w:rsidRPr="00097CE0" w:rsidRDefault="009B099B" w:rsidP="009B099B">
      <w:pPr>
        <w:pStyle w:val="ProductList-Body"/>
        <w:spacing w:after="120"/>
      </w:pPr>
      <w:bookmarkStart w:id="186" w:name="_Toc26972897"/>
      <w:r>
        <w:t xml:space="preserve">1. Les parties conviennent que toute personne concernée ayant subi un dommage du fait d’un manquement aux obligations visées à la </w:t>
      </w:r>
      <w:r w:rsidR="005920C6">
        <w:t>C</w:t>
      </w:r>
      <w:r>
        <w:t>lause 3 ou à</w:t>
      </w:r>
      <w:r w:rsidR="009A4FCF">
        <w:t> </w:t>
      </w:r>
      <w:r>
        <w:t xml:space="preserve">la </w:t>
      </w:r>
      <w:r w:rsidR="005920C6">
        <w:t>C</w:t>
      </w:r>
      <w:r>
        <w:t>lause 11 par une des parties ou par un sous-traitant ultérieur a le droit d’obtenir de l’exportateur de données réparation du préjudice subi.</w:t>
      </w:r>
    </w:p>
    <w:p w14:paraId="6A47054C" w14:textId="1A017465" w:rsidR="009B099B" w:rsidRPr="00097CE0" w:rsidRDefault="009B099B" w:rsidP="009B099B">
      <w:pPr>
        <w:pStyle w:val="ProductList-Body"/>
        <w:spacing w:after="120"/>
      </w:pPr>
      <w:r>
        <w:t xml:space="preserve">2. Si une personne concernée est empêchée d’intenter l’action en réparation visée au paragraphe 1 contre l’exportateur de données pour manquement par l’importateur de données ou par son sous-traitant ultérieur à l’une ou l’autre de ses obligations visées à la </w:t>
      </w:r>
      <w:r w:rsidR="005920C6">
        <w:t>C</w:t>
      </w:r>
      <w:r>
        <w:t xml:space="preserve">lause 3 ou à la </w:t>
      </w:r>
      <w:r w:rsidR="005920C6">
        <w:t>C</w:t>
      </w:r>
      <w:r>
        <w:t>lause 11, parce que l’exportateur de données a matériellement disparu, a cessé d’exister en droit ou est devenu insolvable, l’importateur de données accepte que la personne concernée puisse déposer une plainte à son encontre comme s’il était l’exportateur de données, à moins que l’ensemble des obligations juridiques de l’exportateur de données n’ait été transféré, par contrat ou par effet de la loi, à l’entité qui lui succède, contre laquelle la personne concernée peut alors faire valoir ses droits.</w:t>
      </w:r>
    </w:p>
    <w:p w14:paraId="41A32514" w14:textId="77777777" w:rsidR="009B099B" w:rsidRPr="00097CE0" w:rsidRDefault="009B099B" w:rsidP="009B099B">
      <w:pPr>
        <w:pStyle w:val="ProductList-Body"/>
        <w:spacing w:after="120"/>
      </w:pPr>
      <w:r>
        <w:t>L’importateur de données ne peut invoquer un manquement par un sous-traitant ultérieur à ses obligations pour échapper à ses propres responsabilités.</w:t>
      </w:r>
    </w:p>
    <w:p w14:paraId="2AD23C65" w14:textId="226DF642" w:rsidR="009B099B" w:rsidRPr="00097CE0" w:rsidRDefault="009B099B" w:rsidP="009B099B">
      <w:pPr>
        <w:pStyle w:val="ProductList-Body"/>
        <w:spacing w:after="120"/>
      </w:pPr>
      <w:r>
        <w:t>3. Si une personne concernée est empêchée d’intenter l’action visée aux paragraphes 1 et 2 contre l’exportateur de données ou l’importateur de</w:t>
      </w:r>
      <w:r w:rsidR="00DE6756">
        <w:t> </w:t>
      </w:r>
      <w:r>
        <w:t xml:space="preserve">données pour manquement par le sous-traitant ultérieur à l’une ou l’autre de ses obligations visées à la </w:t>
      </w:r>
      <w:r w:rsidR="005920C6">
        <w:t>C</w:t>
      </w:r>
      <w:r>
        <w:t xml:space="preserve">lause 3 ou à la </w:t>
      </w:r>
      <w:r w:rsidR="005920C6">
        <w:t>C</w:t>
      </w:r>
      <w:r>
        <w:t>lause 11, parce que l’exportateur de données et l’importateur de données ont matériellement disparu, ont cessé d’exister en droit ou sont devenus insolvables, le sous-traitant ultérieur accepte que la personne concernée puisse déposer une plainte à son encontre en ce qui concerne ses propres activités de traitement conformément aux présentes Clauses comme s’il était l’exportateur de données ou l’importateur de données, à moins que l’ensemble des obligations juridiques de l’exportateur de données ou de l’importateur de données n’ait été transféré, par contrat ou par effet de la loi, au successeur légal, contre lequel la personne concernée peut alors faire valoir ses droits. La responsabilité du sous-traitant ultérieur doit être limitée</w:t>
      </w:r>
      <w:r w:rsidR="00DE6756">
        <w:t> </w:t>
      </w:r>
      <w:r>
        <w:t>à</w:t>
      </w:r>
      <w:r w:rsidR="00F02B29">
        <w:t> </w:t>
      </w:r>
      <w:r>
        <w:t>ses propres activités de traitement conformément aux présentes Clauses.</w:t>
      </w:r>
    </w:p>
    <w:p w14:paraId="5EFDC174" w14:textId="77777777" w:rsidR="00237427" w:rsidRPr="003E4AC6" w:rsidRDefault="00237427" w:rsidP="00237427">
      <w:pPr>
        <w:pStyle w:val="ProductList-Body"/>
        <w:spacing w:after="120"/>
        <w:jc w:val="center"/>
        <w:outlineLvl w:val="1"/>
      </w:pPr>
      <w:r>
        <w:rPr>
          <w:b/>
        </w:rPr>
        <w:t>Clause 7 : Médiation et juridiction</w:t>
      </w:r>
      <w:bookmarkEnd w:id="186"/>
    </w:p>
    <w:p w14:paraId="4DB9B737" w14:textId="77777777" w:rsidR="009B099B" w:rsidRPr="00097CE0" w:rsidRDefault="009B099B" w:rsidP="009B099B">
      <w:pPr>
        <w:pStyle w:val="ProductList-Body"/>
        <w:spacing w:after="120"/>
      </w:pPr>
      <w:r>
        <w:t>1. L’importateur de données convient que si, en vertu des Clauses, la personne concernée invoque à son encontre le droit du tiers bénéficiaire et/ou demande réparation du préjudice subi, il acceptera la décision de la personne concernée :</w:t>
      </w:r>
    </w:p>
    <w:p w14:paraId="6030DF50" w14:textId="77777777" w:rsidR="00237427" w:rsidRPr="003E4AC6" w:rsidRDefault="00237427" w:rsidP="00237427">
      <w:pPr>
        <w:pStyle w:val="ProductList-Body"/>
        <w:spacing w:after="120"/>
        <w:ind w:left="360"/>
      </w:pPr>
      <w:r>
        <w:t xml:space="preserve">(a) de soumettre le litige à la médiation d’une personne indépendante ou, le cas échéant, de l’autorité de contrôle ; </w:t>
      </w:r>
    </w:p>
    <w:p w14:paraId="4DF3DD7F" w14:textId="77777777" w:rsidR="00237427" w:rsidRPr="003E4AC6" w:rsidRDefault="00237427" w:rsidP="00237427">
      <w:pPr>
        <w:pStyle w:val="ProductList-Body"/>
        <w:spacing w:after="120"/>
        <w:ind w:left="360"/>
      </w:pPr>
      <w:r>
        <w:t xml:space="preserve">(b) de porter le litige devant les tribunaux de l’État membre où l’exportateur de données est établi. </w:t>
      </w:r>
    </w:p>
    <w:p w14:paraId="1F853E62" w14:textId="77777777" w:rsidR="00237427" w:rsidRPr="003E4AC6" w:rsidRDefault="00237427" w:rsidP="00237427">
      <w:pPr>
        <w:pStyle w:val="ProductList-Body"/>
        <w:spacing w:after="120"/>
      </w:pPr>
      <w:r>
        <w:t xml:space="preserve">2. Les parties conviennent que le choix effectué par la personne concernée ne remettra pas en cause le droit procédural ou matériel de cette dernière d’obtenir réparation conformément à d’autres dispositions du droit national ou international. </w:t>
      </w:r>
    </w:p>
    <w:p w14:paraId="69E0FED8" w14:textId="77777777" w:rsidR="00237427" w:rsidRPr="003E4AC6" w:rsidRDefault="00237427" w:rsidP="00C5586F">
      <w:pPr>
        <w:pStyle w:val="ProductList-Body"/>
        <w:keepNext/>
        <w:keepLines/>
        <w:spacing w:after="120"/>
        <w:jc w:val="center"/>
        <w:outlineLvl w:val="1"/>
      </w:pPr>
      <w:bookmarkStart w:id="187" w:name="_Toc26972898"/>
      <w:r>
        <w:rPr>
          <w:b/>
        </w:rPr>
        <w:t>Clause 8 : Coopération avec les autorités de contrôle</w:t>
      </w:r>
      <w:bookmarkEnd w:id="187"/>
    </w:p>
    <w:p w14:paraId="508EB0C9" w14:textId="77777777" w:rsidR="009B099B" w:rsidRPr="00097CE0" w:rsidRDefault="009B099B" w:rsidP="009B099B">
      <w:pPr>
        <w:pStyle w:val="ProductList-Body"/>
        <w:spacing w:after="120"/>
      </w:pPr>
      <w:bookmarkStart w:id="188" w:name="_Toc26972899"/>
      <w:r>
        <w:t>1. L’exportateur de données convient de déposer une copie du présent contrat auprès de l’autorité de contrôle si celle-ci l’exige ou si ce dépôt est prévu par le droit applicable à la protection des données.</w:t>
      </w:r>
    </w:p>
    <w:p w14:paraId="0D20F932" w14:textId="77777777" w:rsidR="009B099B" w:rsidRPr="00097CE0" w:rsidRDefault="009B099B" w:rsidP="009B099B">
      <w:pPr>
        <w:pStyle w:val="ProductList-Body"/>
        <w:spacing w:after="120"/>
      </w:pPr>
      <w:r>
        <w:lastRenderedPageBreak/>
        <w:t>2. Les parties conviennent que l’autorité de contrôle a le droit d’effectuer des vérifications chez l’importateur de données et chez tout sous-traitant ultérieur dans la même mesure et dans les mêmes conditions qu’en cas de vérifications opérées chez l’exportateur de données conformément au droit applicable à la protection des données.</w:t>
      </w:r>
    </w:p>
    <w:p w14:paraId="4504B567" w14:textId="6A4C157A" w:rsidR="009B099B" w:rsidRPr="00097CE0" w:rsidRDefault="009B099B" w:rsidP="009B099B">
      <w:pPr>
        <w:pStyle w:val="ProductList-Body"/>
        <w:spacing w:after="120"/>
      </w:pPr>
      <w:r>
        <w:t xml:space="preserve">3. L’importateur de données informe l’exportateur de données, dans les meilleurs délais, de l’existence d’une législation le concernant ou concernant tout sous-traitant ultérieur faisant obstacle à ce que des vérifications soient effectuées chez lui ou chez tout sous-traitant ultérieur conformément au paragraphe 2. Dans ce cas, l’exportateur de données a le droit de prendre les mesures prévues par la </w:t>
      </w:r>
      <w:r w:rsidR="005920C6">
        <w:t>C</w:t>
      </w:r>
      <w:r>
        <w:t>lause 5, point b).</w:t>
      </w:r>
    </w:p>
    <w:p w14:paraId="6ED34395" w14:textId="77777777" w:rsidR="00237427" w:rsidRPr="003E4AC6" w:rsidRDefault="00237427" w:rsidP="00237427">
      <w:pPr>
        <w:pStyle w:val="ProductList-Body"/>
        <w:spacing w:after="120"/>
        <w:jc w:val="center"/>
        <w:outlineLvl w:val="1"/>
      </w:pPr>
      <w:r>
        <w:rPr>
          <w:b/>
        </w:rPr>
        <w:t>Clause 9 : Droit applicable.</w:t>
      </w:r>
      <w:bookmarkEnd w:id="188"/>
    </w:p>
    <w:p w14:paraId="2CDDA326" w14:textId="77777777" w:rsidR="00237427" w:rsidRPr="003E4AC6" w:rsidRDefault="00237427" w:rsidP="00237427">
      <w:pPr>
        <w:pStyle w:val="ProductList-Body"/>
        <w:spacing w:after="120"/>
      </w:pPr>
      <w:r>
        <w:t xml:space="preserve">Les Clauses seront régies par le droit de l’État Membre dans lequel l’exportateur de données est établi. </w:t>
      </w:r>
    </w:p>
    <w:p w14:paraId="2975AA66" w14:textId="77777777" w:rsidR="00237427" w:rsidRPr="003E4AC6" w:rsidRDefault="00237427" w:rsidP="00237427">
      <w:pPr>
        <w:pStyle w:val="ProductList-Body"/>
        <w:keepNext/>
        <w:spacing w:after="120"/>
        <w:jc w:val="center"/>
        <w:outlineLvl w:val="1"/>
      </w:pPr>
      <w:bookmarkStart w:id="189" w:name="_Toc26972900"/>
      <w:r>
        <w:rPr>
          <w:b/>
        </w:rPr>
        <w:t>Clause 10 : Modification du contrat</w:t>
      </w:r>
      <w:bookmarkEnd w:id="189"/>
    </w:p>
    <w:p w14:paraId="63215952" w14:textId="7E81EC15" w:rsidR="00237427" w:rsidRPr="003E4AC6" w:rsidRDefault="00237427" w:rsidP="00237427">
      <w:pPr>
        <w:pStyle w:val="ProductList-Body"/>
        <w:spacing w:after="120"/>
      </w:pPr>
      <w:r>
        <w:t>Les parties s’engagent à ne pas modifier les présentes Clauses. Les parties restent libres d’inclure d’autres clauses à caractère commercial qu’elles</w:t>
      </w:r>
      <w:r w:rsidR="00C5586F">
        <w:t> </w:t>
      </w:r>
      <w:r>
        <w:t xml:space="preserve">jugent nécessaires, à condition qu’elles ne contredisent pas les présentes Clauses. </w:t>
      </w:r>
    </w:p>
    <w:p w14:paraId="0987A839" w14:textId="77777777" w:rsidR="00237427" w:rsidRPr="003E4AC6" w:rsidRDefault="00237427" w:rsidP="00237427">
      <w:pPr>
        <w:pStyle w:val="ProductList-Body"/>
        <w:spacing w:after="120"/>
        <w:jc w:val="center"/>
        <w:outlineLvl w:val="1"/>
      </w:pPr>
      <w:bookmarkStart w:id="190" w:name="_Toc26972901"/>
      <w:r>
        <w:rPr>
          <w:b/>
        </w:rPr>
        <w:t>Clause 11 : Sous-traitance ultérieure</w:t>
      </w:r>
      <w:bookmarkEnd w:id="190"/>
    </w:p>
    <w:p w14:paraId="4BD16695" w14:textId="15E7744F" w:rsidR="009B099B" w:rsidRPr="00097CE0" w:rsidRDefault="009B099B" w:rsidP="009B099B">
      <w:pPr>
        <w:pStyle w:val="ProductList-Body"/>
        <w:spacing w:after="120"/>
      </w:pPr>
      <w:bookmarkStart w:id="191" w:name="_Toc26972902"/>
      <w:r>
        <w:t>1. L’importateur de données ne sous-traite aucune de ses activités de traitement effectuées pour le compte de l’exportateur de données conformément aux présentes Clauses sans le consentement écrit préalable de l’exportateur de données. L’importateur de données ne sous-traite</w:t>
      </w:r>
      <w:r w:rsidR="00850234">
        <w:t> </w:t>
      </w:r>
      <w:r>
        <w:t>les</w:t>
      </w:r>
      <w:r w:rsidR="00850234">
        <w:t> </w:t>
      </w:r>
      <w:r>
        <w:t>obligations qui lui incombent conformément aux présentes Clauses, avec l’accord de l’exportateur de données, qu’au moyen d’un accord</w:t>
      </w:r>
      <w:r w:rsidR="00850234">
        <w:t> </w:t>
      </w:r>
      <w:r>
        <w:t>écrit</w:t>
      </w:r>
      <w:r w:rsidR="00850234">
        <w:t> </w:t>
      </w:r>
      <w:r>
        <w:t>conclu avec le sous-traitant ultérieur, imposant à ce dernier les mêmes obligations que celles qui incombent à l’importateur de données conformément aux présentes Clauses. En cas de manquement, par le sous-traitant ultérieur, aux obligations en matière de protection des données qui lui incombent conformément audit accord écrit, l’importateur de données reste pleinement responsable du respect de ces obligations envers l’exportateur de données.</w:t>
      </w:r>
    </w:p>
    <w:p w14:paraId="3B5931A1" w14:textId="328E83AC" w:rsidR="009B099B" w:rsidRPr="00097CE0" w:rsidRDefault="009B099B" w:rsidP="009B099B">
      <w:pPr>
        <w:pStyle w:val="ProductList-Body"/>
        <w:spacing w:after="120"/>
      </w:pPr>
      <w:r>
        <w:t xml:space="preserve">2. Le contrat écrit préalable entre l’importateur de données et le sous-traitant ultérieur prévoit également une clause du tiers bénéficiaire telle qu’énoncée à la </w:t>
      </w:r>
      <w:r w:rsidR="005920C6">
        <w:t>C</w:t>
      </w:r>
      <w:r>
        <w:t xml:space="preserve">lause 3 pour les cas où la personne concernée est empêchée d’intenter l’action en réparation visée à la </w:t>
      </w:r>
      <w:r w:rsidR="005920C6">
        <w:t>C</w:t>
      </w:r>
      <w:r>
        <w:t>lause 6, paragraphe 1, contre l’exportateur de données ou l’importateur de données parce que ceux-ci ont matériellement disparu, ont cessé d’exister en droit ou sont devenus insolvables, et que l’ensemble des obligations juridiques de l’exportateur de données ou de l’importateur de données n’a pas été transféré, par contrat ou par effet de la loi, à une autre entité leur ayant succédé. Cette responsabilité civile du sous-traitant ultérieur doit être limitée à ses propres activités de traitement conformément aux présentes Clauses.</w:t>
      </w:r>
    </w:p>
    <w:p w14:paraId="67D1BC9C" w14:textId="77777777" w:rsidR="009B099B" w:rsidRPr="00097CE0" w:rsidRDefault="009B099B" w:rsidP="009B099B">
      <w:pPr>
        <w:pStyle w:val="ProductList-Body"/>
        <w:spacing w:after="120"/>
      </w:pPr>
      <w:r>
        <w:t>3. Les dispositions relatives aux aspects de la sous-traitance ultérieure liés à la protection des données du contrat visé au paragraphe 1 sont régies par le droit de l’État membre où l’exportateur de données est établi.</w:t>
      </w:r>
    </w:p>
    <w:p w14:paraId="743DA5AE" w14:textId="205E209F" w:rsidR="009B099B" w:rsidRPr="00097CE0" w:rsidRDefault="009B099B" w:rsidP="009B099B">
      <w:pPr>
        <w:pStyle w:val="ProductList-Body"/>
        <w:spacing w:after="120"/>
      </w:pPr>
      <w:r>
        <w:t xml:space="preserve">4. L’exportateur de données tient une liste des accords de sous-traitance ultérieure conclus en vertu des présentes Clauses et notifiés par l’importateur de données conformément à la </w:t>
      </w:r>
      <w:r w:rsidR="005920C6">
        <w:t>C</w:t>
      </w:r>
      <w:r>
        <w:t>lause 5, point j), qui sera mise à jour au moins une fois par an. Cette liste est mise à la disposition de</w:t>
      </w:r>
      <w:r w:rsidR="0045027B">
        <w:t> </w:t>
      </w:r>
      <w:r>
        <w:t>l’autorité de contrôle de la protection des données de l’exportateur de données.</w:t>
      </w:r>
    </w:p>
    <w:p w14:paraId="4574F0A5" w14:textId="77777777" w:rsidR="00237427" w:rsidRPr="003E4AC6" w:rsidRDefault="00237427" w:rsidP="00237427">
      <w:pPr>
        <w:pStyle w:val="ProductList-Body"/>
        <w:spacing w:after="120"/>
        <w:jc w:val="center"/>
        <w:outlineLvl w:val="1"/>
      </w:pPr>
      <w:r>
        <w:rPr>
          <w:b/>
        </w:rPr>
        <w:t>Clause 12 : Obligation après la résiliation des services de traitement des données à caractère personnel</w:t>
      </w:r>
      <w:bookmarkEnd w:id="191"/>
    </w:p>
    <w:p w14:paraId="742F73A8" w14:textId="22AA69A0" w:rsidR="009B099B" w:rsidRPr="00097CE0" w:rsidRDefault="009B099B" w:rsidP="009B099B">
      <w:pPr>
        <w:pStyle w:val="ProductList-Body"/>
        <w:spacing w:after="120"/>
      </w:pPr>
      <w:bookmarkStart w:id="192" w:name="Appendix1toAttachment3"/>
      <w:bookmarkStart w:id="193" w:name="_Toc26972903"/>
      <w:bookmarkStart w:id="194" w:name="Appendix1toAttachment2"/>
      <w:r>
        <w:t>1. Les parties conviennent qu’au terme des services de traitement des données, l’importateur de données et le sous-traitant ultérieur restitueront à</w:t>
      </w:r>
      <w:r w:rsidR="0045027B">
        <w:t> </w:t>
      </w:r>
      <w:r>
        <w:t>l’exportateur de données, et à la convenance de celui-ci, l’ensemble des données à caractère personnel transférées ainsi que les copies, ou détruiront l’ensemble de ces données et en apporteront la preuve à l’exportateur de données, à moins que la législation imposée à l’importateur de données ne l’empêche de restituer ou de détruire la totalité ou une partie des données à caractère personnel transférées. Dans ce cas, l’importateur de données garantit qu’il assurera la confidentialité des données à caractère personnel transférées et qu’il ne traitera plus activement ces données.</w:t>
      </w:r>
    </w:p>
    <w:p w14:paraId="5B74DA3B" w14:textId="77777777" w:rsidR="009B099B" w:rsidRPr="00097CE0" w:rsidRDefault="009B099B" w:rsidP="009B099B">
      <w:pPr>
        <w:pStyle w:val="ProductList-Body"/>
        <w:spacing w:after="120"/>
      </w:pPr>
      <w:r>
        <w:t>2. L’importateur de données et le sous-traitant ultérieur garantissent que si l’exportateur de données et/ou l’autorité de contrôle le demandent, ils soumettront leurs moyens de traitement de données à une vérification des mesures visées au paragraphe 1.</w:t>
      </w:r>
    </w:p>
    <w:p w14:paraId="0033F340" w14:textId="77777777" w:rsidR="00237427" w:rsidRPr="003E4AC6" w:rsidRDefault="00237427" w:rsidP="00237427">
      <w:pPr>
        <w:pStyle w:val="ProductList-Body"/>
        <w:spacing w:after="120"/>
        <w:jc w:val="center"/>
        <w:outlineLvl w:val="1"/>
      </w:pPr>
      <w:r>
        <w:rPr>
          <w:b/>
        </w:rPr>
        <w:t>Appendice 1 aux Clauses Contractuelles Types</w:t>
      </w:r>
      <w:bookmarkEnd w:id="192"/>
      <w:bookmarkEnd w:id="193"/>
    </w:p>
    <w:p w14:paraId="12F54CA9" w14:textId="0D0D94B9" w:rsidR="00237427" w:rsidRPr="003E4AC6" w:rsidRDefault="00237427" w:rsidP="00237427">
      <w:pPr>
        <w:pStyle w:val="ProductList-Body"/>
        <w:spacing w:after="120"/>
      </w:pPr>
      <w:bookmarkStart w:id="195" w:name="_Hlk78865493"/>
      <w:bookmarkEnd w:id="194"/>
      <w:r>
        <w:rPr>
          <w:b/>
          <w:bCs/>
        </w:rPr>
        <w:t>Exportateur de données</w:t>
      </w:r>
      <w:r>
        <w:t xml:space="preserve"> : Le Client est l’exportateur de données. L'exportateur de données est un utilisateur de Produits ou de Services Professionnels tels que définis dans le DPA et les Conditions relatives aux Produits. </w:t>
      </w:r>
    </w:p>
    <w:p w14:paraId="678A996D" w14:textId="77777777" w:rsidR="00237427" w:rsidRPr="003E4AC6" w:rsidRDefault="00237427" w:rsidP="00237427">
      <w:pPr>
        <w:pStyle w:val="ProductList-Body"/>
        <w:spacing w:after="120"/>
      </w:pPr>
      <w:r>
        <w:rPr>
          <w:b/>
        </w:rPr>
        <w:t>Importateur de données :</w:t>
      </w:r>
      <w:r>
        <w:t xml:space="preserve"> L’importateur de données est MICROSOFT CORPORATION, producteur mondial de logiciels et de services. </w:t>
      </w:r>
    </w:p>
    <w:p w14:paraId="776153F4" w14:textId="24053BFC" w:rsidR="000854B2" w:rsidRPr="003E4AC6" w:rsidRDefault="00237427" w:rsidP="00237427">
      <w:pPr>
        <w:pStyle w:val="ProductList-Body"/>
        <w:spacing w:after="120"/>
      </w:pPr>
      <w:r>
        <w:rPr>
          <w:b/>
        </w:rPr>
        <w:t>Personnes concernées</w:t>
      </w:r>
      <w:r>
        <w:t xml:space="preserve"> : Les personnes concernées sont les représentants et utilisateurs finaux de l’exportateur de données, y compris les employés, prestataires, collaborateurs et clients de l’exportateur de données comme indiqué dans l'Annexe B du DPA. </w:t>
      </w:r>
    </w:p>
    <w:p w14:paraId="7A6D749A" w14:textId="4B251368" w:rsidR="00237427" w:rsidRPr="003E4AC6" w:rsidRDefault="00237427" w:rsidP="00E76D96">
      <w:pPr>
        <w:pStyle w:val="ProductList-Body"/>
        <w:spacing w:after="120" w:line="216" w:lineRule="auto"/>
      </w:pPr>
      <w:r>
        <w:rPr>
          <w:b/>
        </w:rPr>
        <w:t>Catégories de données</w:t>
      </w:r>
      <w:r>
        <w:t> : Les données à caractère personnel transférées qui sont incluses dans des courriers électroniques, documents et autres données sous forme électronique, dans le contexte de la fourniture des Produits ou des Services Professionnels.</w:t>
      </w:r>
      <w:r w:rsidR="00AB6819">
        <w:t xml:space="preserve"> </w:t>
      </w:r>
      <w:r>
        <w:rPr>
          <w:rFonts w:eastAsia="Times New Roman" w:cstheme="minorHAnsi"/>
          <w:color w:val="212121"/>
          <w:szCs w:val="18"/>
        </w:rPr>
        <w:t>Microsoft reconnaît que, selon l'utilisation par le Client des Produits ou des Services professionnels, celui-ci peut choisir d'inclure des données à caractère personnel provenant de</w:t>
      </w:r>
      <w:r w:rsidR="00A619F1">
        <w:rPr>
          <w:rFonts w:eastAsia="Times New Roman" w:cstheme="minorHAnsi"/>
          <w:color w:val="212121"/>
          <w:szCs w:val="18"/>
        </w:rPr>
        <w:t> </w:t>
      </w:r>
      <w:r>
        <w:rPr>
          <w:rFonts w:eastAsia="Times New Roman" w:cstheme="minorHAnsi"/>
          <w:color w:val="212121"/>
          <w:szCs w:val="18"/>
        </w:rPr>
        <w:t>l'une des catégories détaillées à l'Annexe B du DPA.</w:t>
      </w:r>
    </w:p>
    <w:p w14:paraId="7F025BA4" w14:textId="77777777" w:rsidR="00237427" w:rsidRPr="003E4AC6" w:rsidRDefault="00237427" w:rsidP="00E76D96">
      <w:pPr>
        <w:pStyle w:val="ProductList-Body"/>
        <w:spacing w:after="120" w:line="216" w:lineRule="auto"/>
      </w:pPr>
      <w:r>
        <w:rPr>
          <w:b/>
        </w:rPr>
        <w:t>Traitement</w:t>
      </w:r>
      <w:r>
        <w:t xml:space="preserve"> : Les données à caractère personnel transférées feront l’objet des opérations de traitement de base suivantes : </w:t>
      </w:r>
    </w:p>
    <w:p w14:paraId="1882A45B" w14:textId="31B28863" w:rsidR="00237427" w:rsidRPr="003E4AC6" w:rsidRDefault="00237427" w:rsidP="00E76D96">
      <w:pPr>
        <w:pStyle w:val="ProductList-Body"/>
        <w:spacing w:after="120" w:line="216" w:lineRule="auto"/>
        <w:ind w:left="547"/>
      </w:pPr>
      <w:r>
        <w:rPr>
          <w:b/>
        </w:rPr>
        <w:lastRenderedPageBreak/>
        <w:t>a. Durée et Objet du Traitement des Données</w:t>
      </w:r>
      <w:r>
        <w:t xml:space="preserve">. La durée du traitement sera la durée désignée en vertu du contrat de licence en volume applicable entre l’exportateur de données et l’entité Microsoft, et auquel les présentes Clauses Contractuelles Types sont annexées (« Microsoft »). Le traitement des données a pour objectif la </w:t>
      </w:r>
      <w:r w:rsidR="0016563D">
        <w:t xml:space="preserve">fourniture </w:t>
      </w:r>
      <w:r>
        <w:t xml:space="preserve">de Produits et de Services. </w:t>
      </w:r>
    </w:p>
    <w:p w14:paraId="66E8019C" w14:textId="29271046" w:rsidR="00237427" w:rsidRPr="003E4AC6" w:rsidRDefault="00237427" w:rsidP="00E76D96">
      <w:pPr>
        <w:pStyle w:val="ProductList-Body"/>
        <w:spacing w:after="120" w:line="216" w:lineRule="auto"/>
        <w:ind w:left="547"/>
      </w:pPr>
      <w:r>
        <w:rPr>
          <w:b/>
          <w:bCs/>
        </w:rPr>
        <w:t>b. Étendue et Finalité du Traitement des Données</w:t>
      </w:r>
      <w:r>
        <w:t xml:space="preserve">. L’étendue et la finalité du traitement des Données à Caractère Personnel sont décrites dans la </w:t>
      </w:r>
      <w:r w:rsidR="00570A04">
        <w:t xml:space="preserve">section </w:t>
      </w:r>
      <w:r>
        <w:t xml:space="preserve">« Traitement des Données à Caractère Personnel ; RGPD » du DPA. L’importateur de données exploite un réseau mondial de centres de données et d’installations de gestion/support, et des opérations de traitement peuvent avoir lieu dans n’importe quel pays où l’importateur de données ou ses sous-traitants ultérieurs exploitent de telles installations, conformément à la clause « Stratégies et Pratiques de Sécurité » du DPA. </w:t>
      </w:r>
    </w:p>
    <w:p w14:paraId="6D92B39B" w14:textId="5E03C4A1" w:rsidR="00237427" w:rsidRPr="003E4AC6" w:rsidRDefault="00237427" w:rsidP="00E76D96">
      <w:pPr>
        <w:pStyle w:val="ProductList-Body"/>
        <w:spacing w:after="120" w:line="216" w:lineRule="auto"/>
        <w:ind w:left="547"/>
      </w:pPr>
      <w:r>
        <w:rPr>
          <w:b/>
        </w:rPr>
        <w:t>c. Accès aux Données Client et aux Données à Caractère Personnel</w:t>
      </w:r>
      <w:r>
        <w:t xml:space="preserve">. Pendant toute la durée désignée dans le contrat de licence en volume applicable, l’importateur de données choisira, conformément à la réglementation applicable mettant en œuvre l’Article 12(b) de la Directive européenne sur la Protection des Données, entre : (1) donner à l’exportateur de données les moyens de corriger, de supprimer ou de bloquer les Données Client et les données à caractère personnel, ou (2) procéder à ces corrections, suppressions ou blocages pour son compte. </w:t>
      </w:r>
    </w:p>
    <w:p w14:paraId="30013DC4" w14:textId="389A8DE8" w:rsidR="00237427" w:rsidRPr="003E4AC6" w:rsidRDefault="00237427" w:rsidP="00E76D96">
      <w:pPr>
        <w:pStyle w:val="ProductList-Body"/>
        <w:spacing w:after="120" w:line="216" w:lineRule="auto"/>
        <w:ind w:left="547"/>
      </w:pPr>
      <w:r>
        <w:rPr>
          <w:b/>
        </w:rPr>
        <w:t>d. Instructions de l’exportateur de données</w:t>
      </w:r>
      <w:r>
        <w:t xml:space="preserve">. Pour les Produits et Services, l'importateur de données agira uniquement selon les instructions de l'exportateur de données, transmises par Microsoft. </w:t>
      </w:r>
      <w:r w:rsidR="005146BC">
        <w:t>`</w:t>
      </w:r>
    </w:p>
    <w:p w14:paraId="3AAB56CE" w14:textId="34DA76AE" w:rsidR="00237427" w:rsidRPr="003E4AC6" w:rsidRDefault="00237427" w:rsidP="00E76D96">
      <w:pPr>
        <w:pStyle w:val="ProductList-Body"/>
        <w:spacing w:after="120" w:line="216" w:lineRule="auto"/>
        <w:ind w:left="547"/>
      </w:pPr>
      <w:r>
        <w:rPr>
          <w:b/>
        </w:rPr>
        <w:t xml:space="preserve">e. </w:t>
      </w:r>
      <w:r w:rsidR="005146BC">
        <w:rPr>
          <w:b/>
        </w:rPr>
        <w:t>Suppression ou renvoi des Données Client et des Données à Caractère Personnel</w:t>
      </w:r>
      <w:r>
        <w:t>. À l’expiration ou à la résiliation de l'utilisation des Produits ou des Services Professionnels par l'exportateur de données, ce dernier pourra extraire les Données Client et les données à</w:t>
      </w:r>
      <w:r w:rsidR="00DD2142">
        <w:t> </w:t>
      </w:r>
      <w:r>
        <w:t>caractère personnel et l'importateur de données supprimera les Données Client et les données à caractère personnel, dans chaque cas</w:t>
      </w:r>
      <w:r w:rsidR="00DD2142">
        <w:t> </w:t>
      </w:r>
      <w:r>
        <w:t xml:space="preserve">conformément aux Conditions du DPA applicables au contrat. </w:t>
      </w:r>
    </w:p>
    <w:p w14:paraId="3D9921BD" w14:textId="77777777" w:rsidR="005146BC" w:rsidRPr="00237427" w:rsidRDefault="005146BC" w:rsidP="00E76D96">
      <w:pPr>
        <w:pStyle w:val="ProductList-Body"/>
        <w:spacing w:after="120" w:line="216" w:lineRule="auto"/>
      </w:pPr>
      <w:bookmarkStart w:id="196" w:name="_Toc26972904"/>
      <w:bookmarkEnd w:id="195"/>
      <w:r>
        <w:rPr>
          <w:b/>
        </w:rPr>
        <w:t>Sous-Traitants</w:t>
      </w:r>
      <w:r>
        <w:t> : Conformément au DPA, l'importateur de données peut engager d’autres sociétés pour fournir des services limités en son nom, comme la fourniture de support au Client. Ces sous-traitants seront autorisés à obtenir des Données Client et des données à caractère personnel uniquement pour fournir les services que l'importateur de données les a chargés de fournir, et il leur est interdit d'utiliser les Données Client et les données à caractère personnel à toute autre fin.</w:t>
      </w:r>
    </w:p>
    <w:p w14:paraId="4478BF66" w14:textId="77777777" w:rsidR="00237427" w:rsidRPr="003E4AC6" w:rsidRDefault="00237427" w:rsidP="00E76D96">
      <w:pPr>
        <w:pStyle w:val="ProductList-Body"/>
        <w:spacing w:after="120" w:line="216" w:lineRule="auto"/>
        <w:jc w:val="center"/>
        <w:outlineLvl w:val="1"/>
      </w:pPr>
      <w:r>
        <w:rPr>
          <w:b/>
        </w:rPr>
        <w:t>Appendice 2 aux Clauses Contractuelles Types</w:t>
      </w:r>
      <w:bookmarkEnd w:id="196"/>
    </w:p>
    <w:p w14:paraId="271A67DA" w14:textId="77777777" w:rsidR="00C32E9A" w:rsidRPr="00237427" w:rsidRDefault="00C32E9A" w:rsidP="00E76D96">
      <w:pPr>
        <w:pStyle w:val="ProductList-Body"/>
        <w:spacing w:after="120" w:line="216" w:lineRule="auto"/>
      </w:pPr>
      <w:r>
        <w:t>Description des mesures techniques et organisationnelles relatives à la sécurité, mises en œuvre par l’importateur de données conformément aux Clauses 4(d) et 5(c) :</w:t>
      </w:r>
    </w:p>
    <w:p w14:paraId="3B0ED98E" w14:textId="77777777" w:rsidR="00C32E9A" w:rsidRPr="00237427" w:rsidRDefault="00C32E9A" w:rsidP="00E76D96">
      <w:pPr>
        <w:pStyle w:val="ProductList-Body"/>
        <w:spacing w:after="120" w:line="216" w:lineRule="auto"/>
        <w:ind w:right="-153"/>
      </w:pPr>
      <w:r>
        <w:t xml:space="preserve">1. </w:t>
      </w:r>
      <w:r>
        <w:rPr>
          <w:b/>
        </w:rPr>
        <w:t>Personnel</w:t>
      </w:r>
      <w:r w:rsidRPr="003E01B6">
        <w:rPr>
          <w:b/>
          <w:bCs/>
        </w:rPr>
        <w:t xml:space="preserve">. </w:t>
      </w:r>
      <w:r>
        <w:t xml:space="preserve">Le personnel de l’importateur de données ne saurait traiter les Données Client ou les données à caractère personnel sans autorisation. Le personnel est tenu de maintenir la confidentialité de ces Données Client et des données à caractère personnel et cette obligation de confidentialité perdure même après la fin de son contrat. </w:t>
      </w:r>
    </w:p>
    <w:p w14:paraId="43BD01BD" w14:textId="77777777" w:rsidR="00C32E9A" w:rsidRPr="00237427" w:rsidRDefault="00C32E9A" w:rsidP="00E76D96">
      <w:pPr>
        <w:pStyle w:val="ProductList-Body"/>
        <w:spacing w:after="120" w:line="216" w:lineRule="auto"/>
      </w:pPr>
      <w:r>
        <w:t xml:space="preserve">2. </w:t>
      </w:r>
      <w:r>
        <w:rPr>
          <w:b/>
        </w:rPr>
        <w:t>Interlocuteur responsable de la protection des données à caractère personnel.</w:t>
      </w:r>
      <w:r>
        <w:t xml:space="preserve"> Le responsable de la protection des données à caractère personnel chez l’importateur des données peut être contacté à l’adresse suivante : </w:t>
      </w:r>
    </w:p>
    <w:p w14:paraId="12F10FAC" w14:textId="77777777" w:rsidR="00237427" w:rsidRPr="00692589" w:rsidRDefault="00237427" w:rsidP="00E76D96">
      <w:pPr>
        <w:pStyle w:val="ProductList-Body"/>
        <w:spacing w:line="216" w:lineRule="auto"/>
        <w:ind w:left="360"/>
        <w:rPr>
          <w:lang w:val="en-US"/>
        </w:rPr>
      </w:pPr>
      <w:r w:rsidRPr="00692589">
        <w:rPr>
          <w:lang w:val="en-US"/>
        </w:rPr>
        <w:t xml:space="preserve">Microsoft Corporation </w:t>
      </w:r>
    </w:p>
    <w:p w14:paraId="44F2ECBC" w14:textId="77777777" w:rsidR="00237427" w:rsidRPr="00692589" w:rsidRDefault="00237427" w:rsidP="00E76D96">
      <w:pPr>
        <w:pStyle w:val="ProductList-Body"/>
        <w:spacing w:line="216" w:lineRule="auto"/>
        <w:ind w:left="360"/>
        <w:rPr>
          <w:lang w:val="en-US"/>
        </w:rPr>
      </w:pPr>
      <w:proofErr w:type="gramStart"/>
      <w:r w:rsidRPr="00692589">
        <w:rPr>
          <w:lang w:val="en-US"/>
        </w:rPr>
        <w:t>Attn :</w:t>
      </w:r>
      <w:proofErr w:type="gramEnd"/>
      <w:r w:rsidRPr="00692589">
        <w:rPr>
          <w:lang w:val="en-US"/>
        </w:rPr>
        <w:t xml:space="preserve"> Chief Privacy Officer </w:t>
      </w:r>
    </w:p>
    <w:p w14:paraId="3670CB6E" w14:textId="77777777" w:rsidR="00237427" w:rsidRPr="00332D4D" w:rsidRDefault="00237427" w:rsidP="00E76D96">
      <w:pPr>
        <w:pStyle w:val="ProductList-Body"/>
        <w:spacing w:line="216" w:lineRule="auto"/>
        <w:ind w:left="360"/>
        <w:rPr>
          <w:lang w:val="en-US"/>
        </w:rPr>
      </w:pPr>
      <w:r w:rsidRPr="00332D4D">
        <w:rPr>
          <w:lang w:val="en-US"/>
        </w:rPr>
        <w:t xml:space="preserve">1 Microsoft Way </w:t>
      </w:r>
    </w:p>
    <w:p w14:paraId="2038FA5A" w14:textId="77777777" w:rsidR="00237427" w:rsidRPr="003E4AC6" w:rsidRDefault="00237427" w:rsidP="00E76D96">
      <w:pPr>
        <w:pStyle w:val="ProductList-Body"/>
        <w:spacing w:after="120" w:line="216" w:lineRule="auto"/>
        <w:ind w:left="360"/>
      </w:pPr>
      <w:r>
        <w:t xml:space="preserve">Redmond, WA 98052 USA </w:t>
      </w:r>
    </w:p>
    <w:p w14:paraId="19BE6168" w14:textId="28041B2A" w:rsidR="00C32E9A" w:rsidRDefault="00C32E9A" w:rsidP="00E76D96">
      <w:pPr>
        <w:pStyle w:val="ProductList-Body"/>
        <w:spacing w:after="120" w:line="216" w:lineRule="auto"/>
      </w:pPr>
      <w:r>
        <w:t xml:space="preserve">3. </w:t>
      </w:r>
      <w:r>
        <w:rPr>
          <w:b/>
        </w:rPr>
        <w:t>Mesures techniques et organisationnelles.</w:t>
      </w:r>
      <w:r>
        <w:t xml:space="preserve"> L’importateur de données a adopté et maintiendra des mesures techniques et organisationnelles, des</w:t>
      </w:r>
      <w:r w:rsidR="0010745B">
        <w:t> </w:t>
      </w:r>
      <w:r>
        <w:t>mécanismes de contrôle interne et des routines de protection des informations appropriés visant à protéger les Données Client et les données à</w:t>
      </w:r>
      <w:r w:rsidR="0010745B">
        <w:t> </w:t>
      </w:r>
      <w:r>
        <w:t xml:space="preserve">caractère personnel, tels que définis dans la clause </w:t>
      </w:r>
      <w:r w:rsidR="00570A04">
        <w:t>« </w:t>
      </w:r>
      <w:r>
        <w:t>Stratégies et Pratiques de Sécurité</w:t>
      </w:r>
      <w:r w:rsidR="00570A04">
        <w:t> »</w:t>
      </w:r>
      <w:r>
        <w:t xml:space="preserve"> du DPA, contre toute perte, destruction ou altération accidentelle, toute divulgation ou tout accès non autorisé, ou toute destruction illicite comme suit : les dispositions de la clause </w:t>
      </w:r>
      <w:r w:rsidR="00570A04">
        <w:t>« </w:t>
      </w:r>
      <w:r>
        <w:t>Stratégies et Pratiques de Sécurité du DPA</w:t>
      </w:r>
      <w:r w:rsidR="00570A04">
        <w:t> »</w:t>
      </w:r>
      <w:r>
        <w:t xml:space="preserve"> relatives aux mesures techniques et organisationnelles, mécanismes de contrôle interne et routines de protection des</w:t>
      </w:r>
      <w:r w:rsidR="0010745B">
        <w:t> </w:t>
      </w:r>
      <w:r>
        <w:t>informations sont, par la présente référence, incorporées dans le présent Appendice 2 et lient l’importateur de données de la même manière que si elles étaient stipulées dans leur intégralité dans le présent Appendice 2.</w:t>
      </w:r>
    </w:p>
    <w:p w14:paraId="7AA3CBCD" w14:textId="0563311E" w:rsidR="00237427" w:rsidRPr="003E4AC6" w:rsidRDefault="00CC09C2" w:rsidP="00E76D96">
      <w:pPr>
        <w:pStyle w:val="ProductList-Body"/>
        <w:spacing w:after="120" w:line="216" w:lineRule="auto"/>
        <w:outlineLvl w:val="1"/>
      </w:pPr>
      <w:r>
        <w:rPr>
          <w:b/>
        </w:rPr>
        <w:t>Signature des Clauses Contractuelles Types, de l’Appendice 1 et de l’Appendice 2 au nom de l’importateur de données :</w:t>
      </w:r>
    </w:p>
    <w:p w14:paraId="2A4FBF0F" w14:textId="77777777" w:rsidR="0014507A" w:rsidRPr="003E4AC6" w:rsidRDefault="00237427" w:rsidP="00E76D96">
      <w:pPr>
        <w:pStyle w:val="ProductList-Body"/>
        <w:spacing w:after="120" w:line="216" w:lineRule="auto"/>
      </w:pPr>
      <w:bookmarkStart w:id="197"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7"/>
    <w:p w14:paraId="77C29B62" w14:textId="77777777" w:rsidR="00DD6D76" w:rsidRPr="00692589" w:rsidRDefault="00DD6D76" w:rsidP="00E76D96">
      <w:pPr>
        <w:pStyle w:val="ProductList-Body"/>
        <w:spacing w:after="120" w:line="216" w:lineRule="auto"/>
        <w:rPr>
          <w:lang w:val="en-US"/>
        </w:rPr>
      </w:pPr>
      <w:r w:rsidRPr="00692589">
        <w:rPr>
          <w:lang w:val="en-US"/>
        </w:rPr>
        <w:t>Rajesh Jha, Executive Vice President</w:t>
      </w:r>
    </w:p>
    <w:p w14:paraId="3FF33C7A" w14:textId="77777777" w:rsidR="00237427" w:rsidRPr="00692589" w:rsidRDefault="00237427" w:rsidP="00E76D96">
      <w:pPr>
        <w:pStyle w:val="ProductList-Body"/>
        <w:spacing w:after="120" w:line="216" w:lineRule="auto"/>
        <w:rPr>
          <w:lang w:val="en-US"/>
        </w:rPr>
      </w:pPr>
      <w:r w:rsidRPr="00692589">
        <w:rPr>
          <w:lang w:val="en-US"/>
        </w:rPr>
        <w:t>Microsoft Corporation</w:t>
      </w:r>
    </w:p>
    <w:p w14:paraId="7163FB0B" w14:textId="77777777" w:rsidR="00237427" w:rsidRPr="00692589" w:rsidRDefault="00237427" w:rsidP="00E76D96">
      <w:pPr>
        <w:pStyle w:val="ProductList-Body"/>
        <w:spacing w:after="120" w:line="216" w:lineRule="auto"/>
        <w:rPr>
          <w:lang w:val="en-US"/>
        </w:rPr>
      </w:pPr>
      <w:r w:rsidRPr="00692589">
        <w:rPr>
          <w:lang w:val="en-US"/>
        </w:rPr>
        <w:t xml:space="preserve">One Microsoft Way, Redmond, WA, </w:t>
      </w:r>
      <w:proofErr w:type="spellStart"/>
      <w:r w:rsidRPr="00692589">
        <w:rPr>
          <w:lang w:val="en-US"/>
        </w:rPr>
        <w:t>États</w:t>
      </w:r>
      <w:proofErr w:type="spellEnd"/>
      <w:r w:rsidRPr="00692589">
        <w:rPr>
          <w:lang w:val="en-US"/>
        </w:rPr>
        <w:t>-Unis, 98052</w:t>
      </w:r>
    </w:p>
    <w:p w14:paraId="7C0FFC36" w14:textId="6CA60C01" w:rsidR="0014507A" w:rsidRPr="003E4AC6" w:rsidRDefault="00CF6B5B" w:rsidP="0014507A">
      <w:pPr>
        <w:pStyle w:val="ProductList-Body"/>
        <w:shd w:val="clear" w:color="auto" w:fill="A6A6A6" w:themeFill="background1" w:themeFillShade="A6"/>
        <w:spacing w:after="120"/>
        <w:jc w:val="right"/>
      </w:pPr>
      <w:hyperlink w:anchor="TableofContents" w:tooltip="Table des matières" w:history="1">
        <w:r w:rsidR="000A2073">
          <w:rPr>
            <w:rStyle w:val="Hyperlink"/>
            <w:sz w:val="16"/>
            <w:szCs w:val="16"/>
          </w:rPr>
          <w:t>Table des matières</w:t>
        </w:r>
      </w:hyperlink>
      <w:r w:rsidR="00DE0E43">
        <w:rPr>
          <w:sz w:val="16"/>
          <w:szCs w:val="16"/>
        </w:rPr>
        <w:t xml:space="preserve"> / </w:t>
      </w:r>
      <w:hyperlink w:anchor="GeneralTerms" w:tooltip="Conditions Générales" w:history="1">
        <w:r w:rsidR="00DE0E43">
          <w:rPr>
            <w:rStyle w:val="Hyperlink"/>
            <w:sz w:val="16"/>
            <w:szCs w:val="16"/>
          </w:rPr>
          <w:t>Conditions générales</w:t>
        </w:r>
      </w:hyperlink>
    </w:p>
    <w:p w14:paraId="3904F569" w14:textId="77777777" w:rsidR="00237427" w:rsidRPr="003E4AC6" w:rsidRDefault="00237427" w:rsidP="00237427">
      <w:pPr>
        <w:spacing w:after="120" w:line="240" w:lineRule="auto"/>
      </w:pPr>
      <w:r>
        <w:br w:type="page"/>
      </w:r>
    </w:p>
    <w:p w14:paraId="0E478D05" w14:textId="49600778" w:rsidR="00237427" w:rsidRPr="003E4AC6" w:rsidRDefault="00237427" w:rsidP="00237427">
      <w:pPr>
        <w:pStyle w:val="ProductList-SectionHeading"/>
        <w:spacing w:after="120"/>
        <w:outlineLvl w:val="0"/>
      </w:pPr>
      <w:bookmarkStart w:id="198" w:name="Attachment3"/>
      <w:bookmarkStart w:id="199" w:name="Attachment2"/>
      <w:bookmarkStart w:id="200" w:name="_Toc8395071"/>
      <w:bookmarkStart w:id="201" w:name="_Toc489605629"/>
      <w:bookmarkStart w:id="202" w:name="_Toc6563859"/>
      <w:bookmarkStart w:id="203" w:name="_Toc21617080"/>
      <w:bookmarkStart w:id="204" w:name="_Toc26972906"/>
      <w:bookmarkStart w:id="205" w:name="_Toc84407785"/>
      <w:r>
        <w:lastRenderedPageBreak/>
        <w:t>Annexe </w:t>
      </w:r>
      <w:bookmarkEnd w:id="198"/>
      <w:r>
        <w:t>2</w:t>
      </w:r>
      <w:bookmarkEnd w:id="199"/>
      <w:r>
        <w:t xml:space="preserve"> – Conditions du Règlement général sur la protection des données de l’Union européenne</w:t>
      </w:r>
      <w:bookmarkEnd w:id="200"/>
      <w:bookmarkEnd w:id="201"/>
      <w:bookmarkEnd w:id="202"/>
      <w:bookmarkEnd w:id="203"/>
      <w:bookmarkEnd w:id="204"/>
      <w:bookmarkEnd w:id="205"/>
    </w:p>
    <w:p w14:paraId="69F9C46B" w14:textId="2BB24021" w:rsidR="00237427" w:rsidRPr="003E4AC6" w:rsidRDefault="00237427" w:rsidP="00237427">
      <w:pPr>
        <w:pStyle w:val="ProductList-Body"/>
        <w:spacing w:after="120"/>
      </w:pPr>
      <w:r>
        <w:t>Microsoft s’engage envers l’ensemble de ses clients à appliquer les Conditions du RGPD à compter du 25 mai 2018. Ces engagements lient Microsoft à l'égard du Client quelle que soit (1) la version des Conditions relatives aux Produits et du DPA applicable à tout abonnement ou licence de Produit donné ou (2) indépendamment de tout autre contrat faisant référence aux Conditions relatives aux Produits.</w:t>
      </w:r>
    </w:p>
    <w:p w14:paraId="1696638F" w14:textId="2FF6274D" w:rsidR="00237427" w:rsidRPr="003E4AC6" w:rsidRDefault="00DD6D76" w:rsidP="00237427">
      <w:pPr>
        <w:pStyle w:val="ProductList-Body"/>
        <w:spacing w:after="120"/>
      </w:pPr>
      <w:bookmarkStart w:id="206" w:name="_Hlk24455530"/>
      <w:r>
        <w:t>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relatives aux Produits ou de tout autre accord conclu entre Microsoft et le Client.</w:t>
      </w:r>
      <w:r w:rsidR="007430CE">
        <w:t> </w:t>
      </w:r>
      <w:r>
        <w:t xml:space="preserve">Les présentes Conditions du RGPD ne s’appliquent pas lorsque Microsoft est responsable du traitement des Données à </w:t>
      </w:r>
      <w:r w:rsidR="0016563D">
        <w:t>C</w:t>
      </w:r>
      <w:r>
        <w:t xml:space="preserve">aractère </w:t>
      </w:r>
      <w:r w:rsidR="0016563D">
        <w:t>P</w:t>
      </w:r>
      <w:r>
        <w:t>ersonnel.</w:t>
      </w:r>
      <w:bookmarkEnd w:id="206"/>
    </w:p>
    <w:p w14:paraId="26AB09BF" w14:textId="77777777" w:rsidR="00237427" w:rsidRPr="003E4AC6" w:rsidRDefault="00237427" w:rsidP="00237427">
      <w:pPr>
        <w:pStyle w:val="ProductList-Body"/>
        <w:spacing w:after="120"/>
        <w:outlineLvl w:val="1"/>
      </w:pPr>
      <w:bookmarkStart w:id="207" w:name="_Toc26972907"/>
      <w:r>
        <w:rPr>
          <w:b/>
          <w:color w:val="00188F"/>
        </w:rPr>
        <w:t>Obligations pertinentes du RGPD : Articles 28, 32 et 33</w:t>
      </w:r>
      <w:bookmarkEnd w:id="207"/>
    </w:p>
    <w:p w14:paraId="05F4EA4E" w14:textId="77777777" w:rsidR="00C32E9A" w:rsidRPr="00097CE0" w:rsidRDefault="00C32E9A" w:rsidP="00C32E9A">
      <w:pPr>
        <w:pStyle w:val="ProductList-Body"/>
        <w:spacing w:after="120"/>
        <w:ind w:left="158"/>
      </w:pPr>
      <w:r>
        <w:rPr>
          <w:b/>
        </w:rPr>
        <w:t xml:space="preserve">1. </w:t>
      </w:r>
      <w:r>
        <w:t>Microsoft ne saurait engager un autre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29CDF5CD" w14:textId="0D5FED21" w:rsidR="00237427" w:rsidRPr="003E4AC6" w:rsidRDefault="00237427" w:rsidP="00237427">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w:t>
      </w:r>
      <w:r w:rsidR="00473BA7">
        <w:t> </w:t>
      </w:r>
      <w:r>
        <w:t xml:space="preserve">Caractère Personnel, les catégories de personnes concernées, ainsi que les obligations et droits du Client sont spécifiés dans le contrat de licence du Client, y compris les présentes Conditions du RGPD. Ce contrat de licence prévoit notamment que Microsoft : </w:t>
      </w:r>
    </w:p>
    <w:p w14:paraId="5D5B72A4" w14:textId="23CDB89A" w:rsidR="00237427" w:rsidRPr="003E4AC6" w:rsidRDefault="00237427" w:rsidP="00237427">
      <w:pPr>
        <w:pStyle w:val="ProductList-Body"/>
        <w:spacing w:after="120"/>
        <w:ind w:left="1440" w:hanging="720"/>
      </w:pPr>
      <w:r>
        <w:rPr>
          <w:b/>
        </w:rPr>
        <w:t>(a)</w:t>
      </w:r>
      <w:r>
        <w:tab/>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1849EE20" w14:textId="4488310D" w:rsidR="00237427" w:rsidRPr="003E4AC6" w:rsidRDefault="00237427" w:rsidP="00237427">
      <w:pPr>
        <w:pStyle w:val="ProductList-Body"/>
        <w:spacing w:after="120"/>
        <w:ind w:left="1440" w:hanging="720"/>
      </w:pPr>
      <w:r>
        <w:rPr>
          <w:b/>
        </w:rPr>
        <w:t>(b)</w:t>
      </w:r>
      <w:r>
        <w:tab/>
        <w:t xml:space="preserve">veillera à ce que les personnes autorisées à traiter les Données à Caractère Personnel s'engagent à respecter leur confidentialité ou soient soumises à une obligation légale appropriée de confidentialité ; </w:t>
      </w:r>
    </w:p>
    <w:p w14:paraId="6740EE5B" w14:textId="2A6ADA2D" w:rsidR="00237427" w:rsidRPr="003E4AC6" w:rsidRDefault="00237427" w:rsidP="00237427">
      <w:pPr>
        <w:pStyle w:val="ProductList-Body"/>
        <w:spacing w:after="120"/>
        <w:ind w:left="720"/>
      </w:pPr>
      <w:r>
        <w:rPr>
          <w:b/>
        </w:rPr>
        <w:t>(c)</w:t>
      </w:r>
      <w:r>
        <w:tab/>
        <w:t>prendra toutes les mesures requises en vertu</w:t>
      </w:r>
      <w:r w:rsidR="000F385C">
        <w:t xml:space="preserve"> de</w:t>
      </w:r>
      <w:r>
        <w:t xml:space="preserve"> l’Article 32 du RGPD ;</w:t>
      </w:r>
      <w:r w:rsidR="00AB6819">
        <w:t xml:space="preserve"> </w:t>
      </w:r>
    </w:p>
    <w:p w14:paraId="410503C2" w14:textId="77777777" w:rsidR="00237427" w:rsidRPr="003E4AC6" w:rsidRDefault="00237427" w:rsidP="00237427">
      <w:pPr>
        <w:pStyle w:val="ProductList-Body"/>
        <w:spacing w:after="120"/>
        <w:ind w:left="720"/>
      </w:pPr>
      <w:r>
        <w:rPr>
          <w:b/>
        </w:rPr>
        <w:t>(d)</w:t>
      </w:r>
      <w:r>
        <w:tab/>
        <w:t xml:space="preserve">respectera les conditions visées dans les paragraphes 1 et 3 pour recruter un autre sous-traitant ; </w:t>
      </w:r>
    </w:p>
    <w:p w14:paraId="786DF620" w14:textId="7BC9ACB8" w:rsidR="00237427" w:rsidRPr="003E4AC6" w:rsidRDefault="00237427" w:rsidP="00237427">
      <w:pPr>
        <w:pStyle w:val="ProductList-Body"/>
        <w:spacing w:after="120"/>
        <w:ind w:left="1440" w:hanging="720"/>
      </w:pPr>
      <w:r>
        <w:rPr>
          <w:b/>
        </w:rPr>
        <w:t>(e)</w:t>
      </w:r>
      <w:r>
        <w:tab/>
        <w:t>en tenant compte de la nature du traitement, aidera le Client par des mesures techniques et organisationnelles appropriées dans</w:t>
      </w:r>
      <w:r w:rsidR="00D95509">
        <w:t> </w:t>
      </w:r>
      <w:r>
        <w:t xml:space="preserve">toute la mesure du possible, à s’acquitter de son obligation de donner suite aux demandes dont les personnes concernées le saisissent en vue d’exercer leurs droits prévus </w:t>
      </w:r>
      <w:r w:rsidR="000F385C">
        <w:t xml:space="preserve">au </w:t>
      </w:r>
      <w:r>
        <w:t xml:space="preserve">Chapitre III du RGPD ; </w:t>
      </w:r>
    </w:p>
    <w:p w14:paraId="2D8822DC" w14:textId="77777777" w:rsidR="00237427" w:rsidRPr="003E4AC6" w:rsidRDefault="00237427" w:rsidP="00237427">
      <w:pPr>
        <w:pStyle w:val="ProductList-Body"/>
        <w:spacing w:after="120"/>
        <w:ind w:left="1440" w:hanging="720"/>
      </w:pPr>
      <w:r>
        <w:rPr>
          <w:b/>
        </w:rPr>
        <w:t>(f)</w:t>
      </w:r>
      <w:r>
        <w:tab/>
        <w:t>aidera le Client à garantir le respect des obligations prévues aux Articles 32 à 36 du RGPD, compte-tenu de la nature du traitement et des informations à la disposition de Microsoft ;</w:t>
      </w:r>
    </w:p>
    <w:p w14:paraId="5AAE27DD" w14:textId="04B45EE7" w:rsidR="00237427" w:rsidRPr="003E4AC6" w:rsidRDefault="00237427" w:rsidP="00237427">
      <w:pPr>
        <w:pStyle w:val="ProductList-Body"/>
        <w:spacing w:after="120"/>
        <w:ind w:left="1440" w:hanging="720"/>
      </w:pPr>
      <w:r>
        <w:rPr>
          <w:b/>
        </w:rPr>
        <w:t>(g)</w:t>
      </w:r>
      <w:r>
        <w:tab/>
        <w:t>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Personnel ;</w:t>
      </w:r>
      <w:r w:rsidR="00AB6819">
        <w:t xml:space="preserve"> </w:t>
      </w:r>
    </w:p>
    <w:p w14:paraId="663C303C" w14:textId="77777777" w:rsidR="00237427" w:rsidRPr="003E4AC6" w:rsidRDefault="00237427" w:rsidP="00237427">
      <w:pPr>
        <w:pStyle w:val="ProductList-Body"/>
        <w:spacing w:after="120"/>
        <w:ind w:left="1440" w:hanging="720"/>
      </w:pPr>
      <w:r>
        <w:rPr>
          <w:b/>
        </w:rPr>
        <w:t>(h)</w:t>
      </w:r>
      <w:r>
        <w:tab/>
        <w:t xml:space="preserve">mettra à la disposition du Client toutes les informations nécessaires pour démontrer le respect des obligations prévues à l’Article 28 du RGPD et pour permettre la réalisation d’audits, y compris des inspections, par le Client ou un autre auditeur mandaté par le Client, et contribuer à ces audits. </w:t>
      </w:r>
    </w:p>
    <w:p w14:paraId="2E135DAB" w14:textId="77777777" w:rsidR="00237427" w:rsidRPr="003E4AC6" w:rsidRDefault="00237427" w:rsidP="00237427">
      <w:pPr>
        <w:pStyle w:val="ProductList-Body"/>
        <w:spacing w:after="120"/>
        <w:ind w:left="158"/>
      </w:pPr>
      <w:r>
        <w:t>Microsoft devra immédiatement informer le Client si Microsoft estime qu’une instruction constitue une violation du RGPD ou d’autres dispositions du droit de l’Union ou du droit d’un État-membre relatives à la protection des données. (Article 28(3))</w:t>
      </w:r>
    </w:p>
    <w:p w14:paraId="37FD23DE" w14:textId="49EF0488" w:rsidR="00237427" w:rsidRPr="003E4AC6" w:rsidRDefault="00237427" w:rsidP="00237427">
      <w:pPr>
        <w:pStyle w:val="ProductList-Body"/>
        <w:spacing w:after="120"/>
        <w:ind w:left="158"/>
      </w:pPr>
      <w:r>
        <w:rPr>
          <w:b/>
        </w:rPr>
        <w:t>3.</w:t>
      </w:r>
      <w:r>
        <w:t xml:space="preserve"> Lorsque Microsoft recrute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w:t>
      </w:r>
      <w:r w:rsidR="000F385C">
        <w:t>d’un État-membre</w:t>
      </w:r>
      <w:r>
        <w:t xml:space="preserve">, en particulier pour ce qui est de présenter des garanties suffisantes </w:t>
      </w:r>
      <w:r w:rsidR="000F385C">
        <w:t xml:space="preserve">quant </w:t>
      </w:r>
      <w:r>
        <w:t>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0555BEB7" w14:textId="495ECCEC" w:rsidR="00237427" w:rsidRPr="003E4AC6" w:rsidRDefault="00237427" w:rsidP="00237427">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w:t>
      </w:r>
      <w:r w:rsidR="0022656F">
        <w:t> </w:t>
      </w:r>
      <w:r>
        <w:t xml:space="preserve">compris, entre autres, selon les besoins : </w:t>
      </w:r>
    </w:p>
    <w:p w14:paraId="45821566" w14:textId="77777777" w:rsidR="00237427" w:rsidRPr="003E4AC6" w:rsidRDefault="00237427" w:rsidP="00237427">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chiffrement des Données à Caractère Personnel ; </w:t>
      </w:r>
    </w:p>
    <w:p w14:paraId="2A7BB642" w14:textId="77777777" w:rsidR="00237427" w:rsidRPr="003E4AC6" w:rsidRDefault="00237427" w:rsidP="003F4172">
      <w:pPr>
        <w:pStyle w:val="ProductList-Body"/>
        <w:spacing w:after="120"/>
        <w:ind w:left="1442" w:hanging="722"/>
      </w:pPr>
      <w:r>
        <w:rPr>
          <w:rFonts w:cstheme="minorHAnsi"/>
          <w:b/>
          <w:szCs w:val="18"/>
        </w:rPr>
        <w:t>(b)</w:t>
      </w:r>
      <w:r>
        <w:rPr>
          <w:rFonts w:cstheme="minorHAnsi"/>
          <w:szCs w:val="18"/>
        </w:rPr>
        <w:tab/>
        <w:t xml:space="preserve">des moyens permettant de garantir la confidentialité, l’intégrité, la disponibilité et la résilience constantes des systèmes et des services de traitement ; </w:t>
      </w:r>
    </w:p>
    <w:p w14:paraId="670BD166" w14:textId="77777777" w:rsidR="00237427" w:rsidRPr="003E4AC6" w:rsidRDefault="00237427" w:rsidP="00237427">
      <w:pPr>
        <w:pStyle w:val="ProductList-Body"/>
        <w:spacing w:after="120"/>
        <w:ind w:left="1440" w:hanging="720"/>
      </w:pPr>
      <w:r>
        <w:rPr>
          <w:rFonts w:cstheme="minorHAnsi"/>
          <w:b/>
          <w:szCs w:val="18"/>
        </w:rPr>
        <w:t>(c)</w:t>
      </w:r>
      <w:r>
        <w:rPr>
          <w:rFonts w:cstheme="minorHAnsi"/>
          <w:szCs w:val="18"/>
        </w:rPr>
        <w:tab/>
        <w:t>des moyens permettant de rétablir la disponibilité et l’accès aux Données à Caractère Personnel dans des délais appropriés en cas d’incident physique ou technique ; et</w:t>
      </w:r>
    </w:p>
    <w:p w14:paraId="4B6D2493" w14:textId="7BEF7CF4" w:rsidR="00237427" w:rsidRPr="003E4AC6" w:rsidRDefault="00237427" w:rsidP="00237427">
      <w:pPr>
        <w:pStyle w:val="ProductList-Body"/>
        <w:spacing w:after="120"/>
        <w:ind w:left="1440" w:hanging="720"/>
      </w:pPr>
      <w:r>
        <w:rPr>
          <w:rFonts w:cstheme="minorHAnsi"/>
          <w:b/>
          <w:szCs w:val="18"/>
        </w:rPr>
        <w:t>(d)</w:t>
      </w:r>
      <w:r>
        <w:rPr>
          <w:rFonts w:cstheme="minorHAnsi"/>
          <w:szCs w:val="18"/>
        </w:rPr>
        <w:tab/>
        <w:t>une procédure visant à tester, à analyser et à évaluer régulièrement l’efficacité des mesures techniques et organisationnelles pour assurer la sécurité du traitement. (Article 32(1))</w:t>
      </w:r>
    </w:p>
    <w:p w14:paraId="3520F22C" w14:textId="3B6EB12B" w:rsidR="00237427" w:rsidRPr="003E4AC6" w:rsidRDefault="00237427" w:rsidP="00237427">
      <w:pPr>
        <w:pStyle w:val="ProductList-Body"/>
        <w:spacing w:after="120"/>
        <w:ind w:left="158"/>
      </w:pPr>
      <w:r>
        <w:rPr>
          <w:b/>
        </w:rPr>
        <w:t>5.</w:t>
      </w:r>
      <w:r>
        <w:t xml:space="preserve"> Lors de l’évaluation du niveau </w:t>
      </w:r>
      <w:r w:rsidR="000F385C">
        <w:t xml:space="preserve">de sécurité </w:t>
      </w:r>
      <w:r>
        <w:t>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4BF7427F" w14:textId="2A2EBB75" w:rsidR="00237427" w:rsidRPr="003E4AC6" w:rsidRDefault="00237427" w:rsidP="00237427">
      <w:pPr>
        <w:pStyle w:val="ProductList-Body"/>
        <w:spacing w:after="120"/>
        <w:ind w:left="158"/>
      </w:pPr>
      <w:r>
        <w:rPr>
          <w:b/>
        </w:rPr>
        <w:t>6.</w:t>
      </w:r>
      <w:r>
        <w:t xml:space="preserve"> Le Client et Microsoft prendront des mesures afin de garantir que toute personne physique agissant sous l’autorité du Client ou sous celle de</w:t>
      </w:r>
      <w:r w:rsidR="005B27D1">
        <w:t> </w:t>
      </w:r>
      <w:r>
        <w:t>Microsoft et qui a accès à des Données à Caractère Personnel, ne les traite pas, excepté sur instruction du Client, à moins d’y être obligé par le</w:t>
      </w:r>
      <w:r w:rsidR="005B27D1">
        <w:t> </w:t>
      </w:r>
      <w:r>
        <w:t>droit de l’Union ou le droit d’un État-membre. (Article 32(4))</w:t>
      </w:r>
    </w:p>
    <w:p w14:paraId="67BEEB09" w14:textId="77777777" w:rsidR="00237427" w:rsidRPr="003E4AC6" w:rsidRDefault="00237427" w:rsidP="00237427">
      <w:pPr>
        <w:pStyle w:val="ProductList-Body"/>
        <w:spacing w:after="120"/>
        <w:ind w:left="158"/>
      </w:pPr>
      <w:r>
        <w:rPr>
          <w:b/>
          <w:bCs/>
        </w:rPr>
        <w:t>7.</w:t>
      </w:r>
      <w:r>
        <w:t xml:space="preserve"> Microsoft notifiera au Client toute violation de Données à Caractère Personnel dans les meilleurs délais après en avoir pris connaissance.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72AEB592" w:rsidR="0014507A" w:rsidRPr="003E4AC6" w:rsidRDefault="00CF6B5B" w:rsidP="0014507A">
      <w:pPr>
        <w:pStyle w:val="ProductList-Body"/>
        <w:shd w:val="clear" w:color="auto" w:fill="A6A6A6" w:themeFill="background1" w:themeFillShade="A6"/>
        <w:spacing w:after="120"/>
        <w:jc w:val="right"/>
      </w:pPr>
      <w:hyperlink w:anchor="TableofContents" w:tooltip="Table des matières" w:history="1">
        <w:r w:rsidR="00DE0E43">
          <w:rPr>
            <w:rStyle w:val="Hyperlink"/>
            <w:sz w:val="16"/>
            <w:szCs w:val="16"/>
          </w:rPr>
          <w:t>Table des matières</w:t>
        </w:r>
      </w:hyperlink>
      <w:r w:rsidR="00DE0E43">
        <w:rPr>
          <w:sz w:val="16"/>
          <w:szCs w:val="16"/>
        </w:rPr>
        <w:t xml:space="preserve"> / </w:t>
      </w:r>
      <w:hyperlink w:anchor="GeneralTerms" w:tooltip="Conditions Générales" w:history="1">
        <w:r w:rsidR="00DE0E43">
          <w:rPr>
            <w:rStyle w:val="Hyperlink"/>
            <w:sz w:val="16"/>
            <w:szCs w:val="16"/>
          </w:rPr>
          <w:t>Conditions générales</w:t>
        </w:r>
      </w:hyperlink>
    </w:p>
    <w:sectPr w:rsidR="0014507A" w:rsidRPr="003E4AC6" w:rsidSect="003936F5">
      <w:footerReference w:type="default" r:id="rId31"/>
      <w:pgSz w:w="12240" w:h="15840"/>
      <w:pgMar w:top="1440" w:right="616"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E92F" w14:textId="77777777" w:rsidR="00CF6B5B" w:rsidRDefault="00CF6B5B" w:rsidP="009A573F">
      <w:pPr>
        <w:spacing w:after="0" w:line="240" w:lineRule="auto"/>
      </w:pPr>
      <w:r>
        <w:separator/>
      </w:r>
    </w:p>
    <w:p w14:paraId="66EEA376" w14:textId="77777777" w:rsidR="00CF6B5B" w:rsidRDefault="00CF6B5B"/>
  </w:endnote>
  <w:endnote w:type="continuationSeparator" w:id="0">
    <w:p w14:paraId="1E51A452" w14:textId="77777777" w:rsidR="00CF6B5B" w:rsidRDefault="00CF6B5B" w:rsidP="009A573F">
      <w:pPr>
        <w:spacing w:after="0" w:line="240" w:lineRule="auto"/>
      </w:pPr>
      <w:r>
        <w:continuationSeparator/>
      </w:r>
    </w:p>
    <w:p w14:paraId="3D199277" w14:textId="77777777" w:rsidR="00CF6B5B" w:rsidRDefault="00CF6B5B"/>
  </w:endnote>
  <w:endnote w:type="continuationNotice" w:id="1">
    <w:p w14:paraId="49496D84" w14:textId="77777777" w:rsidR="00CF6B5B" w:rsidRDefault="00CF6B5B">
      <w:pPr>
        <w:spacing w:after="0" w:line="240" w:lineRule="auto"/>
      </w:pPr>
    </w:p>
    <w:p w14:paraId="20FB352D" w14:textId="77777777" w:rsidR="00CF6B5B" w:rsidRDefault="00CF6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C2590F" w:rsidRDefault="00C2590F"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C2590F" w:rsidRPr="00AA025E" w:rsidRDefault="00C2590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7A36DDFE"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330A639"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5B72C6A1"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371DD9A1"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2A4E8671"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0771A69B"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63FED8E8"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62C256FC"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0F0F355"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C94016C"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42CBE414" w14:textId="3663700B" w:rsidR="00C2590F" w:rsidRPr="0074788A" w:rsidRDefault="00C2590F"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2590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2590F" w:rsidRDefault="00C2590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2590F" w:rsidRDefault="00C2590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2590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2590F" w:rsidRPr="00C76DF3" w:rsidRDefault="00CF6B5B" w:rsidP="00591643">
          <w:pPr>
            <w:pStyle w:val="ProductList-OfferingBody"/>
            <w:ind w:left="-77" w:right="-73"/>
            <w:jc w:val="center"/>
            <w:rPr>
              <w:color w:val="808080" w:themeColor="background1" w:themeShade="80"/>
              <w:sz w:val="14"/>
              <w:szCs w:val="14"/>
            </w:rPr>
          </w:pPr>
          <w:hyperlink w:anchor="TabledesMatières" w:history="1">
            <w:r w:rsidR="00C2590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2590F" w:rsidRPr="00C76DF3" w:rsidRDefault="00C2590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2590F" w:rsidRPr="00C76DF3" w:rsidRDefault="00CF6B5B" w:rsidP="00591643">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2590F" w:rsidRPr="00C76DF3" w:rsidRDefault="00C2590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2590F" w:rsidRPr="00C76DF3" w:rsidRDefault="00CF6B5B" w:rsidP="003812FE">
          <w:pPr>
            <w:pStyle w:val="ProductList-OfferingBody"/>
            <w:ind w:left="-72" w:right="-75"/>
            <w:jc w:val="center"/>
            <w:rPr>
              <w:color w:val="808080" w:themeColor="background1" w:themeShade="80"/>
              <w:sz w:val="14"/>
              <w:szCs w:val="14"/>
            </w:rPr>
          </w:pPr>
          <w:hyperlink w:anchor="ConditionsGénérales" w:history="1">
            <w:r w:rsidR="00C2590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2590F" w:rsidRPr="00C76DF3" w:rsidRDefault="00C2590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2590F" w:rsidRPr="00C76DF3" w:rsidRDefault="00CF6B5B" w:rsidP="00591643">
          <w:pPr>
            <w:pStyle w:val="ProductList-OfferingBody"/>
            <w:ind w:left="-72" w:right="-77"/>
            <w:jc w:val="center"/>
            <w:rPr>
              <w:color w:val="808080" w:themeColor="background1" w:themeShade="80"/>
              <w:sz w:val="14"/>
              <w:szCs w:val="14"/>
            </w:rPr>
          </w:pPr>
          <w:hyperlink w:anchor="ConditionsDeConfidentialitéEtDeSécurité" w:history="1">
            <w:r w:rsidR="00C2590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2590F" w:rsidRPr="00C76DF3" w:rsidRDefault="00C2590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2590F" w:rsidRPr="00C76DF3" w:rsidRDefault="00CF6B5B" w:rsidP="003812FE">
          <w:pPr>
            <w:pStyle w:val="ProductList-OfferingBody"/>
            <w:ind w:left="-72" w:right="-77"/>
            <w:jc w:val="center"/>
            <w:rPr>
              <w:color w:val="808080" w:themeColor="background1" w:themeShade="80"/>
              <w:sz w:val="14"/>
              <w:szCs w:val="14"/>
            </w:rPr>
          </w:pPr>
          <w:hyperlink w:anchor="ConditionsSpécifiquesAuServiceEnLigne" w:history="1">
            <w:r w:rsidR="00C2590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2590F" w:rsidRPr="00C76DF3" w:rsidRDefault="00C2590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2590F" w:rsidRPr="00C76DF3" w:rsidRDefault="00CF6B5B" w:rsidP="003812FE">
          <w:pPr>
            <w:pStyle w:val="ProductList-OfferingBody"/>
            <w:ind w:left="-72" w:right="-76"/>
            <w:jc w:val="center"/>
            <w:rPr>
              <w:color w:val="808080" w:themeColor="background1" w:themeShade="80"/>
              <w:sz w:val="14"/>
              <w:szCs w:val="14"/>
            </w:rPr>
          </w:pPr>
          <w:hyperlink w:anchor="Annexe1" w:history="1">
            <w:r w:rsidR="00C2590F">
              <w:rPr>
                <w:rStyle w:val="Hyperlink"/>
                <w:sz w:val="14"/>
                <w:szCs w:val="14"/>
              </w:rPr>
              <w:t>Annexes</w:t>
            </w:r>
          </w:hyperlink>
        </w:p>
      </w:tc>
    </w:tr>
  </w:tbl>
  <w:p w14:paraId="5579F2F1" w14:textId="77777777" w:rsidR="00C2590F" w:rsidRPr="00591643" w:rsidRDefault="00C2590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2590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2590F" w:rsidRPr="00C76DF3" w:rsidRDefault="00CF6B5B" w:rsidP="00B07097">
          <w:pPr>
            <w:pStyle w:val="ProductList-OfferingBody"/>
            <w:ind w:left="-77" w:right="-73"/>
            <w:jc w:val="center"/>
            <w:rPr>
              <w:color w:val="808080" w:themeColor="background1" w:themeShade="80"/>
              <w:sz w:val="14"/>
              <w:szCs w:val="14"/>
            </w:rPr>
          </w:pPr>
          <w:hyperlink w:anchor="TabledesMatières" w:history="1">
            <w:r w:rsidR="00C2590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2590F" w:rsidRPr="00C76DF3" w:rsidRDefault="00C2590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2590F" w:rsidRPr="00C76DF3" w:rsidRDefault="00CF6B5B" w:rsidP="00B07097">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2590F" w:rsidRPr="00C76DF3" w:rsidRDefault="00C2590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2590F" w:rsidRPr="00C76DF3" w:rsidRDefault="00CF6B5B" w:rsidP="00B07097">
          <w:pPr>
            <w:pStyle w:val="ProductList-OfferingBody"/>
            <w:ind w:left="-72" w:right="-75"/>
            <w:jc w:val="center"/>
            <w:rPr>
              <w:color w:val="808080" w:themeColor="background1" w:themeShade="80"/>
              <w:sz w:val="14"/>
              <w:szCs w:val="14"/>
            </w:rPr>
          </w:pPr>
          <w:hyperlink w:anchor="ConditionsGénérales" w:history="1">
            <w:r w:rsidR="00C2590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2590F" w:rsidRPr="00C76DF3" w:rsidRDefault="00C2590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2590F" w:rsidRPr="00C76DF3" w:rsidRDefault="00CF6B5B" w:rsidP="00B07097">
          <w:pPr>
            <w:pStyle w:val="ProductList-OfferingBody"/>
            <w:ind w:left="-72" w:right="-77"/>
            <w:jc w:val="center"/>
            <w:rPr>
              <w:color w:val="808080" w:themeColor="background1" w:themeShade="80"/>
              <w:sz w:val="14"/>
              <w:szCs w:val="14"/>
            </w:rPr>
          </w:pPr>
          <w:hyperlink w:anchor="ConditionsDeConfidentialitéEtDeSécurité" w:history="1">
            <w:r w:rsidR="00C2590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2590F" w:rsidRPr="00C76DF3" w:rsidRDefault="00C2590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2590F" w:rsidRPr="00C76DF3" w:rsidRDefault="00CF6B5B" w:rsidP="00B07097">
          <w:pPr>
            <w:pStyle w:val="ProductList-OfferingBody"/>
            <w:ind w:left="-72" w:right="-77"/>
            <w:jc w:val="center"/>
            <w:rPr>
              <w:color w:val="808080" w:themeColor="background1" w:themeShade="80"/>
              <w:sz w:val="14"/>
              <w:szCs w:val="14"/>
            </w:rPr>
          </w:pPr>
          <w:hyperlink w:anchor="ConditionsSpécifiquesAuServiceEnLigne" w:history="1">
            <w:r w:rsidR="00C2590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2590F" w:rsidRPr="00C76DF3" w:rsidRDefault="00C2590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2590F" w:rsidRPr="00C76DF3" w:rsidRDefault="00CF6B5B" w:rsidP="00B07097">
          <w:pPr>
            <w:pStyle w:val="ProductList-OfferingBody"/>
            <w:ind w:left="-72" w:right="-76"/>
            <w:jc w:val="center"/>
            <w:rPr>
              <w:color w:val="808080" w:themeColor="background1" w:themeShade="80"/>
              <w:sz w:val="14"/>
              <w:szCs w:val="14"/>
            </w:rPr>
          </w:pPr>
          <w:hyperlink w:anchor="Annexe1" w:history="1">
            <w:r w:rsidR="00C2590F">
              <w:rPr>
                <w:rStyle w:val="Hyperlink"/>
                <w:sz w:val="14"/>
                <w:szCs w:val="14"/>
              </w:rPr>
              <w:t>Annexes</w:t>
            </w:r>
          </w:hyperlink>
        </w:p>
      </w:tc>
    </w:tr>
  </w:tbl>
  <w:p w14:paraId="3A2B57EE" w14:textId="77777777" w:rsidR="00C2590F" w:rsidRPr="00591643" w:rsidRDefault="00C2590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3E8C41DC"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60F6463C"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5FD7EF8E"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052A427B"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118A3743"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2C9FAFF6"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57F951EE"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44001013"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21B8A0A2"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71DEC986"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29AB4D16" w14:textId="77777777" w:rsidR="00C2590F" w:rsidRPr="0074788A" w:rsidRDefault="00C2590F"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2216B984"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35574C2"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6728565B"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5400A879"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5998FF7E"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3BAAC95E"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B766E1F"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5D43F7EA"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4A6AD799"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0E01FDCA"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6E2D8BE2" w14:textId="77777777" w:rsidR="00C2590F" w:rsidRPr="00A01ED2" w:rsidRDefault="00C2590F"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C2590F" w:rsidRPr="00591643" w:rsidRDefault="00C2590F">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22B2C2EA"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B0C4EBD"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370D9A81"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6267568"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13DE6EE6"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E4A8321"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5E955E52"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5E5E4688"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540D3FFC"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4F004853"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7E537610" w14:textId="77777777" w:rsidR="00C2590F" w:rsidRPr="0074788A" w:rsidRDefault="00C2590F"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2590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2590F" w:rsidRPr="00C76DF3" w:rsidRDefault="00CF6B5B" w:rsidP="00591643">
          <w:pPr>
            <w:pStyle w:val="ProductList-OfferingBody"/>
            <w:ind w:left="-77" w:right="-73"/>
            <w:jc w:val="center"/>
            <w:rPr>
              <w:color w:val="808080" w:themeColor="background1" w:themeShade="80"/>
              <w:sz w:val="14"/>
              <w:szCs w:val="14"/>
            </w:rPr>
          </w:pPr>
          <w:hyperlink w:anchor="TabledesMatières" w:history="1">
            <w:r w:rsidR="00C2590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2590F" w:rsidRPr="00C76DF3" w:rsidRDefault="00C2590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2590F" w:rsidRPr="00C76DF3" w:rsidRDefault="00CF6B5B" w:rsidP="00591643">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2590F" w:rsidRPr="00C76DF3" w:rsidRDefault="00C2590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2590F" w:rsidRPr="00C76DF3" w:rsidRDefault="00CF6B5B" w:rsidP="003812FE">
          <w:pPr>
            <w:pStyle w:val="ProductList-OfferingBody"/>
            <w:ind w:left="-72" w:right="-75"/>
            <w:jc w:val="center"/>
            <w:rPr>
              <w:color w:val="808080" w:themeColor="background1" w:themeShade="80"/>
              <w:sz w:val="14"/>
              <w:szCs w:val="14"/>
            </w:rPr>
          </w:pPr>
          <w:hyperlink w:anchor="ConditionsGénérales" w:history="1">
            <w:r w:rsidR="00C2590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2590F" w:rsidRPr="00C76DF3" w:rsidRDefault="00C2590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2590F" w:rsidRPr="00C76DF3" w:rsidRDefault="00CF6B5B" w:rsidP="00591643">
          <w:pPr>
            <w:pStyle w:val="ProductList-OfferingBody"/>
            <w:ind w:left="-72" w:right="-77"/>
            <w:jc w:val="center"/>
            <w:rPr>
              <w:color w:val="808080" w:themeColor="background1" w:themeShade="80"/>
              <w:sz w:val="14"/>
              <w:szCs w:val="14"/>
            </w:rPr>
          </w:pPr>
          <w:hyperlink w:anchor="ConditionsDeConfidentialitéEtDeSécurité" w:history="1">
            <w:r w:rsidR="00C2590F">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2590F" w:rsidRPr="00C76DF3" w:rsidRDefault="00C2590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2590F" w:rsidRPr="00C76DF3" w:rsidRDefault="00CF6B5B" w:rsidP="003812FE">
          <w:pPr>
            <w:pStyle w:val="ProductList-OfferingBody"/>
            <w:ind w:left="-72" w:right="-77"/>
            <w:jc w:val="center"/>
            <w:rPr>
              <w:color w:val="808080" w:themeColor="background1" w:themeShade="80"/>
              <w:sz w:val="14"/>
              <w:szCs w:val="14"/>
            </w:rPr>
          </w:pPr>
          <w:hyperlink w:anchor="ConditionsSpécifiquesAuServiceEnLigne" w:history="1">
            <w:r w:rsidR="00C2590F">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2590F" w:rsidRPr="00C76DF3" w:rsidRDefault="00C2590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2590F" w:rsidRPr="00C76DF3" w:rsidRDefault="00CF6B5B" w:rsidP="003812FE">
          <w:pPr>
            <w:pStyle w:val="ProductList-OfferingBody"/>
            <w:ind w:left="-72" w:right="-76"/>
            <w:jc w:val="center"/>
            <w:rPr>
              <w:color w:val="808080" w:themeColor="background1" w:themeShade="80"/>
              <w:sz w:val="14"/>
              <w:szCs w:val="14"/>
            </w:rPr>
          </w:pPr>
          <w:hyperlink w:anchor="Annexe1" w:history="1">
            <w:r w:rsidR="00C2590F">
              <w:rPr>
                <w:rStyle w:val="Hyperlink"/>
                <w:sz w:val="14"/>
                <w:szCs w:val="14"/>
              </w:rPr>
              <w:t>Annexes</w:t>
            </w:r>
          </w:hyperlink>
        </w:p>
      </w:tc>
    </w:tr>
  </w:tbl>
  <w:p w14:paraId="71D89FB4" w14:textId="77777777" w:rsidR="00C2590F" w:rsidRPr="00591643" w:rsidRDefault="00C2590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C2590F" w:rsidRPr="00C76DF3" w:rsidRDefault="00CF6B5B" w:rsidP="00B43A5F">
          <w:pPr>
            <w:pStyle w:val="ProductList-OfferingBody"/>
            <w:ind w:left="-77" w:right="-73"/>
            <w:jc w:val="center"/>
            <w:rPr>
              <w:color w:val="808080" w:themeColor="background1" w:themeShade="80"/>
              <w:sz w:val="14"/>
              <w:szCs w:val="14"/>
            </w:rPr>
          </w:pPr>
          <w:hyperlink w:anchor="TabledesMatières" w:history="1">
            <w:r w:rsidR="00C2590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C2590F" w:rsidRPr="00C76DF3" w:rsidRDefault="00C2590F"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C2590F" w:rsidRPr="00C76DF3" w:rsidRDefault="00CF6B5B" w:rsidP="00B43A5F">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C2590F" w:rsidRPr="00C76DF3" w:rsidRDefault="00C2590F"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C2590F" w:rsidRPr="00C76DF3" w:rsidRDefault="00CF6B5B" w:rsidP="00B43A5F">
          <w:pPr>
            <w:pStyle w:val="ProductList-OfferingBody"/>
            <w:ind w:left="-72" w:right="-75"/>
            <w:jc w:val="center"/>
            <w:rPr>
              <w:color w:val="808080" w:themeColor="background1" w:themeShade="80"/>
              <w:sz w:val="14"/>
              <w:szCs w:val="14"/>
            </w:rPr>
          </w:pPr>
          <w:hyperlink w:anchor="ConditionsGénérales" w:history="1">
            <w:r w:rsidR="00C2590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C2590F" w:rsidRPr="00C76DF3" w:rsidRDefault="00C2590F"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C2590F" w:rsidRPr="00C76DF3" w:rsidRDefault="00CF6B5B" w:rsidP="00B43A5F">
          <w:pPr>
            <w:pStyle w:val="ProductList-OfferingBody"/>
            <w:ind w:left="-72" w:right="-77"/>
            <w:jc w:val="center"/>
            <w:rPr>
              <w:color w:val="808080" w:themeColor="background1" w:themeShade="80"/>
              <w:sz w:val="14"/>
              <w:szCs w:val="14"/>
            </w:rPr>
          </w:pPr>
          <w:hyperlink w:anchor="ConditionsdeProtectiondesDonnées" w:history="1">
            <w:r w:rsidR="00C2590F">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C2590F" w:rsidRPr="00C76DF3" w:rsidRDefault="00C2590F"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C2590F" w:rsidRPr="00C76DF3" w:rsidRDefault="00CF6B5B" w:rsidP="00B43A5F">
          <w:pPr>
            <w:pStyle w:val="ProductList-OfferingBody"/>
            <w:ind w:left="-72" w:right="-76"/>
            <w:jc w:val="center"/>
            <w:rPr>
              <w:color w:val="808080" w:themeColor="background1" w:themeShade="80"/>
              <w:sz w:val="14"/>
              <w:szCs w:val="14"/>
            </w:rPr>
          </w:pPr>
          <w:hyperlink w:anchor="Annexe1" w:history="1">
            <w:r w:rsidR="00C2590F">
              <w:rPr>
                <w:rStyle w:val="Hyperlink"/>
                <w:sz w:val="14"/>
                <w:szCs w:val="14"/>
              </w:rPr>
              <w:t>Annexes</w:t>
            </w:r>
          </w:hyperlink>
        </w:p>
      </w:tc>
    </w:tr>
  </w:tbl>
  <w:p w14:paraId="2BF492F5" w14:textId="77777777" w:rsidR="00C2590F" w:rsidRPr="0074788A" w:rsidRDefault="00C2590F"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50C1714D" w:rsidR="00C2590F" w:rsidRPr="00C76DF3" w:rsidRDefault="00CF6B5B" w:rsidP="00E355D5">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C2590F" w:rsidRPr="00C76DF3" w:rsidRDefault="00C2590F"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85189AB" w:rsidR="00C2590F" w:rsidRPr="00C76DF3" w:rsidRDefault="00CF6B5B" w:rsidP="00E355D5">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C2590F" w:rsidRPr="00C76DF3" w:rsidRDefault="00C2590F"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5A2F3A51" w:rsidR="00C2590F" w:rsidRPr="00C76DF3" w:rsidRDefault="00CF6B5B" w:rsidP="00E355D5">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C2590F" w:rsidRPr="00C76DF3" w:rsidRDefault="00C2590F"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07A64BE5" w:rsidR="00C2590F" w:rsidRPr="00C76DF3" w:rsidRDefault="00CF6B5B" w:rsidP="00E355D5">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C2590F" w:rsidRPr="00C76DF3" w:rsidRDefault="00C2590F"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04DAF56" w:rsidR="00C2590F" w:rsidRPr="00C76DF3" w:rsidRDefault="00CF6B5B" w:rsidP="00E355D5">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70E1610E" w14:textId="77777777" w:rsidR="00C2590F" w:rsidRPr="00591643" w:rsidRDefault="00C2590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606C79C7"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B9A6110"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A6F26BA"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B2FC12B"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74642963"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DAFE279"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C215A0D"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1E4F41C5"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EF4F46F"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D7CA574"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3C88A002" w14:textId="77777777" w:rsidR="00C2590F" w:rsidRPr="0074788A" w:rsidRDefault="00C2590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590F" w:rsidRPr="00C76DF3" w14:paraId="7DC8DF5F" w14:textId="77777777" w:rsidTr="007C383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4851C9FD" w:rsidR="00C2590F" w:rsidRPr="00C76DF3" w:rsidRDefault="00CF6B5B" w:rsidP="007C383B">
          <w:pPr>
            <w:pStyle w:val="ProductList-OfferingBody"/>
            <w:ind w:left="-77" w:right="-73"/>
            <w:jc w:val="center"/>
            <w:rPr>
              <w:color w:val="808080" w:themeColor="background1" w:themeShade="80"/>
              <w:sz w:val="14"/>
              <w:szCs w:val="14"/>
            </w:rPr>
          </w:pPr>
          <w:hyperlink w:anchor="TableofContents" w:history="1">
            <w:r w:rsidR="00C2590F">
              <w:rPr>
                <w:rStyle w:val="Hyperlink"/>
                <w:sz w:val="14"/>
                <w:szCs w:val="14"/>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25D2034E" w:rsidR="00C2590F" w:rsidRPr="00C76DF3" w:rsidRDefault="00C2590F" w:rsidP="007C383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0E0BC145" w:rsidR="00C2590F" w:rsidRPr="00C76DF3" w:rsidRDefault="00CF6B5B" w:rsidP="007C383B">
          <w:pPr>
            <w:pStyle w:val="ProductList-OfferingBody"/>
            <w:ind w:left="-72" w:right="-74"/>
            <w:jc w:val="center"/>
            <w:rPr>
              <w:color w:val="808080" w:themeColor="background1" w:themeShade="80"/>
              <w:sz w:val="14"/>
              <w:szCs w:val="14"/>
            </w:rPr>
          </w:pPr>
          <w:hyperlink w:anchor="Introduction" w:history="1">
            <w:r w:rsidR="00C2590F">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13ECF790" w:rsidR="00C2590F" w:rsidRPr="00C76DF3" w:rsidRDefault="00C2590F" w:rsidP="007C383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1B3A176" w:rsidR="00C2590F" w:rsidRPr="00C76DF3" w:rsidRDefault="00CF6B5B" w:rsidP="007C383B">
          <w:pPr>
            <w:pStyle w:val="ProductList-OfferingBody"/>
            <w:ind w:left="-72" w:right="-75"/>
            <w:jc w:val="center"/>
            <w:rPr>
              <w:color w:val="808080" w:themeColor="background1" w:themeShade="80"/>
              <w:sz w:val="14"/>
              <w:szCs w:val="14"/>
            </w:rPr>
          </w:pPr>
          <w:hyperlink w:anchor="GeneralTerms" w:history="1">
            <w:r w:rsidR="00C2590F">
              <w:rPr>
                <w:rStyle w:val="Hyperlink"/>
                <w:sz w:val="14"/>
                <w:szCs w:val="14"/>
              </w:rPr>
              <w:t>Conditions Générales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02F6643E" w:rsidR="00C2590F" w:rsidRPr="00C76DF3" w:rsidRDefault="00C2590F" w:rsidP="007C383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D37797B" w:rsidR="00C2590F" w:rsidRPr="00C76DF3" w:rsidRDefault="00CF6B5B" w:rsidP="007C383B">
          <w:pPr>
            <w:pStyle w:val="ProductList-OfferingBody"/>
            <w:ind w:left="-72" w:right="-77"/>
            <w:jc w:val="center"/>
            <w:rPr>
              <w:color w:val="808080" w:themeColor="background1" w:themeShade="80"/>
              <w:sz w:val="14"/>
              <w:szCs w:val="14"/>
            </w:rPr>
          </w:pPr>
          <w:hyperlink w:anchor="DatProtectionTerms" w:history="1">
            <w:r w:rsidR="00C2590F">
              <w:rPr>
                <w:rStyle w:val="Hyperlink"/>
                <w:sz w:val="14"/>
                <w:szCs w:val="14"/>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2EF2A158" w:rsidR="00C2590F" w:rsidRPr="00C76DF3" w:rsidRDefault="00C2590F" w:rsidP="007C383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179688F" w:rsidR="00C2590F" w:rsidRPr="00C76DF3" w:rsidRDefault="00CF6B5B" w:rsidP="007C383B">
          <w:pPr>
            <w:pStyle w:val="ProductList-OfferingBody"/>
            <w:ind w:left="-72" w:right="-76"/>
            <w:jc w:val="center"/>
            <w:rPr>
              <w:color w:val="808080" w:themeColor="background1" w:themeShade="80"/>
              <w:sz w:val="14"/>
              <w:szCs w:val="14"/>
            </w:rPr>
          </w:pPr>
          <w:hyperlink w:anchor="Attachment1" w:history="1">
            <w:r w:rsidR="00C2590F">
              <w:rPr>
                <w:rStyle w:val="Hyperlink"/>
                <w:sz w:val="14"/>
                <w:szCs w:val="14"/>
              </w:rPr>
              <w:t>Annexes</w:t>
            </w:r>
          </w:hyperlink>
        </w:p>
      </w:tc>
    </w:tr>
  </w:tbl>
  <w:p w14:paraId="1E2E4D5A" w14:textId="77777777" w:rsidR="00C2590F" w:rsidRPr="0074788A" w:rsidRDefault="00C2590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C2590F" w:rsidRPr="00AA025E" w:rsidRDefault="00C25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874A7" w14:textId="77777777" w:rsidR="00CF6B5B" w:rsidRDefault="00CF6B5B" w:rsidP="009A573F">
      <w:pPr>
        <w:spacing w:after="0" w:line="240" w:lineRule="auto"/>
      </w:pPr>
      <w:r>
        <w:separator/>
      </w:r>
    </w:p>
    <w:p w14:paraId="56BFFD76" w14:textId="77777777" w:rsidR="00CF6B5B" w:rsidRDefault="00CF6B5B"/>
  </w:footnote>
  <w:footnote w:type="continuationSeparator" w:id="0">
    <w:p w14:paraId="1F0F2F39" w14:textId="77777777" w:rsidR="00CF6B5B" w:rsidRDefault="00CF6B5B" w:rsidP="009A573F">
      <w:pPr>
        <w:spacing w:after="0" w:line="240" w:lineRule="auto"/>
      </w:pPr>
      <w:r>
        <w:continuationSeparator/>
      </w:r>
    </w:p>
    <w:p w14:paraId="24936F15" w14:textId="77777777" w:rsidR="00CF6B5B" w:rsidRDefault="00CF6B5B"/>
  </w:footnote>
  <w:footnote w:type="continuationNotice" w:id="1">
    <w:p w14:paraId="2D3F0827" w14:textId="77777777" w:rsidR="00CF6B5B" w:rsidRDefault="00CF6B5B">
      <w:pPr>
        <w:spacing w:after="0" w:line="240" w:lineRule="auto"/>
      </w:pPr>
    </w:p>
    <w:p w14:paraId="66288A6B" w14:textId="77777777" w:rsidR="00CF6B5B" w:rsidRDefault="00CF6B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C2590F" w:rsidRPr="004D27A6" w:rsidRDefault="00C2590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8B772C0" w:rsidR="00C2590F" w:rsidRPr="00DD6D76" w:rsidRDefault="00C2590F" w:rsidP="00DD6D76">
        <w:pPr>
          <w:rPr>
            <w:rFonts w:asciiTheme="majorHAnsi" w:hAnsiTheme="majorHAnsi"/>
            <w:color w:val="FFFFFF" w:themeColor="background1"/>
            <w:sz w:val="20"/>
            <w:szCs w:val="20"/>
          </w:rPr>
        </w:pPr>
        <w:r>
          <w:rPr>
            <w:sz w:val="16"/>
            <w:szCs w:val="16"/>
          </w:rPr>
          <w:t>Addendum relatif à la Protection des Données des Produits et Services Microsoft (Français – neutre | Dernière mise à jour 15 septembre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5570FF5F" w:rsidR="00C2590F" w:rsidRPr="00DD6D76" w:rsidRDefault="00C2590F" w:rsidP="00DD6D76">
        <w:pPr>
          <w:rPr>
            <w:rFonts w:asciiTheme="majorHAnsi" w:hAnsiTheme="majorHAnsi"/>
            <w:color w:val="FFFFFF" w:themeColor="background1"/>
            <w:sz w:val="20"/>
            <w:szCs w:val="20"/>
          </w:rPr>
        </w:pPr>
        <w:r>
          <w:rPr>
            <w:sz w:val="16"/>
            <w:szCs w:val="16"/>
          </w:rPr>
          <w:t>Addendum relatif à la Protection des Données des Produits et Services Microsoft (Français – neutre | Dernière mise à jour 15 septembre 2021)</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D63C52B0"/>
    <w:lvl w:ilvl="0" w:tplc="C11031B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F004897A"/>
    <w:lvl w:ilvl="0" w:tplc="886297C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iHqox9MEnfPS7+3D5HjeFCD+hx3ne8v0dcRKYzDNkQvIi0mQ5UhprvNad/rjaNk6TvnKZeJM3VSRD7t0q/2vg==" w:salt="3Cvzh1lKVaTHGqBbAv2NSA=="/>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6B4"/>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AFD"/>
    <w:rsid w:val="00054F92"/>
    <w:rsid w:val="00055171"/>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45A2"/>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658"/>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51"/>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073"/>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061"/>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9C"/>
    <w:rsid w:val="000E08C0"/>
    <w:rsid w:val="000E0FCE"/>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85C"/>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82"/>
    <w:rsid w:val="00103BD4"/>
    <w:rsid w:val="00103D2C"/>
    <w:rsid w:val="00104DBC"/>
    <w:rsid w:val="0010587C"/>
    <w:rsid w:val="00105B4C"/>
    <w:rsid w:val="00105B67"/>
    <w:rsid w:val="00105CE6"/>
    <w:rsid w:val="00105DA1"/>
    <w:rsid w:val="00106F77"/>
    <w:rsid w:val="001071B5"/>
    <w:rsid w:val="00107333"/>
    <w:rsid w:val="0010745B"/>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AF3"/>
    <w:rsid w:val="00122FA2"/>
    <w:rsid w:val="001237D1"/>
    <w:rsid w:val="00123D64"/>
    <w:rsid w:val="00123E7D"/>
    <w:rsid w:val="001242BA"/>
    <w:rsid w:val="001244DA"/>
    <w:rsid w:val="001249E1"/>
    <w:rsid w:val="0012522F"/>
    <w:rsid w:val="00125581"/>
    <w:rsid w:val="00125CBE"/>
    <w:rsid w:val="00126013"/>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63D"/>
    <w:rsid w:val="00165F79"/>
    <w:rsid w:val="00165F81"/>
    <w:rsid w:val="00166039"/>
    <w:rsid w:val="00166426"/>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359"/>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E7525"/>
    <w:rsid w:val="001E7CB7"/>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36C0"/>
    <w:rsid w:val="00204099"/>
    <w:rsid w:val="00204D96"/>
    <w:rsid w:val="00205A59"/>
    <w:rsid w:val="00206044"/>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CB8"/>
    <w:rsid w:val="00224DEB"/>
    <w:rsid w:val="002252C8"/>
    <w:rsid w:val="00225498"/>
    <w:rsid w:val="00226209"/>
    <w:rsid w:val="0022641B"/>
    <w:rsid w:val="0022656F"/>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C26"/>
    <w:rsid w:val="00235F78"/>
    <w:rsid w:val="00236AEC"/>
    <w:rsid w:val="00236C90"/>
    <w:rsid w:val="00236EB2"/>
    <w:rsid w:val="002373C0"/>
    <w:rsid w:val="00237427"/>
    <w:rsid w:val="00237725"/>
    <w:rsid w:val="00237DE4"/>
    <w:rsid w:val="00237E24"/>
    <w:rsid w:val="0024009A"/>
    <w:rsid w:val="00240307"/>
    <w:rsid w:val="002403C9"/>
    <w:rsid w:val="002403F7"/>
    <w:rsid w:val="002413AB"/>
    <w:rsid w:val="00241689"/>
    <w:rsid w:val="002418AC"/>
    <w:rsid w:val="00241D62"/>
    <w:rsid w:val="00241F8F"/>
    <w:rsid w:val="00241FA0"/>
    <w:rsid w:val="00242452"/>
    <w:rsid w:val="00242625"/>
    <w:rsid w:val="00242630"/>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62C"/>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0BF7"/>
    <w:rsid w:val="002815A7"/>
    <w:rsid w:val="00281F09"/>
    <w:rsid w:val="00281F9F"/>
    <w:rsid w:val="002822C7"/>
    <w:rsid w:val="0028263A"/>
    <w:rsid w:val="00282B0D"/>
    <w:rsid w:val="00282CEB"/>
    <w:rsid w:val="00283A89"/>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37"/>
    <w:rsid w:val="002A1973"/>
    <w:rsid w:val="002A23FB"/>
    <w:rsid w:val="002A2AAF"/>
    <w:rsid w:val="002A35C6"/>
    <w:rsid w:val="002A3B84"/>
    <w:rsid w:val="002A3E6D"/>
    <w:rsid w:val="002A44A6"/>
    <w:rsid w:val="002A4A3B"/>
    <w:rsid w:val="002A4A50"/>
    <w:rsid w:val="002A4C98"/>
    <w:rsid w:val="002A5314"/>
    <w:rsid w:val="002A5AE0"/>
    <w:rsid w:val="002A6167"/>
    <w:rsid w:val="002A6939"/>
    <w:rsid w:val="002A7180"/>
    <w:rsid w:val="002A7291"/>
    <w:rsid w:val="002A7B29"/>
    <w:rsid w:val="002A7C90"/>
    <w:rsid w:val="002A7DB0"/>
    <w:rsid w:val="002B102A"/>
    <w:rsid w:val="002B108E"/>
    <w:rsid w:val="002B11F5"/>
    <w:rsid w:val="002B123C"/>
    <w:rsid w:val="002B24FE"/>
    <w:rsid w:val="002B2E8E"/>
    <w:rsid w:val="002B3852"/>
    <w:rsid w:val="002B4B19"/>
    <w:rsid w:val="002B4C82"/>
    <w:rsid w:val="002B4E83"/>
    <w:rsid w:val="002B4F31"/>
    <w:rsid w:val="002B5678"/>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555C"/>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54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4D"/>
    <w:rsid w:val="00332DA2"/>
    <w:rsid w:val="00333753"/>
    <w:rsid w:val="00334214"/>
    <w:rsid w:val="003346F8"/>
    <w:rsid w:val="0033505F"/>
    <w:rsid w:val="00336434"/>
    <w:rsid w:val="003366C7"/>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6785B"/>
    <w:rsid w:val="003702A6"/>
    <w:rsid w:val="003706AB"/>
    <w:rsid w:val="0037088F"/>
    <w:rsid w:val="003708B5"/>
    <w:rsid w:val="00370E0D"/>
    <w:rsid w:val="003716DA"/>
    <w:rsid w:val="00371A97"/>
    <w:rsid w:val="00371CE9"/>
    <w:rsid w:val="00371DB4"/>
    <w:rsid w:val="00372156"/>
    <w:rsid w:val="003721EB"/>
    <w:rsid w:val="00372E68"/>
    <w:rsid w:val="0037371F"/>
    <w:rsid w:val="003737CD"/>
    <w:rsid w:val="0037484F"/>
    <w:rsid w:val="00375919"/>
    <w:rsid w:val="003762FA"/>
    <w:rsid w:val="00376347"/>
    <w:rsid w:val="003765F0"/>
    <w:rsid w:val="00376CC1"/>
    <w:rsid w:val="003778BA"/>
    <w:rsid w:val="00380EFC"/>
    <w:rsid w:val="00380F22"/>
    <w:rsid w:val="00380F5B"/>
    <w:rsid w:val="003812FE"/>
    <w:rsid w:val="00381507"/>
    <w:rsid w:val="003826DF"/>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DCC"/>
    <w:rsid w:val="00391EFC"/>
    <w:rsid w:val="00392282"/>
    <w:rsid w:val="00393010"/>
    <w:rsid w:val="00393110"/>
    <w:rsid w:val="003936F5"/>
    <w:rsid w:val="00393CEB"/>
    <w:rsid w:val="00393D37"/>
    <w:rsid w:val="003945F4"/>
    <w:rsid w:val="00394895"/>
    <w:rsid w:val="00394CBE"/>
    <w:rsid w:val="00394DA3"/>
    <w:rsid w:val="0039523D"/>
    <w:rsid w:val="00395609"/>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2A6C"/>
    <w:rsid w:val="003B34C9"/>
    <w:rsid w:val="003B3543"/>
    <w:rsid w:val="003B3EBC"/>
    <w:rsid w:val="003B4047"/>
    <w:rsid w:val="003B50D0"/>
    <w:rsid w:val="003B633C"/>
    <w:rsid w:val="003B6843"/>
    <w:rsid w:val="003B6927"/>
    <w:rsid w:val="003B6BE5"/>
    <w:rsid w:val="003B7142"/>
    <w:rsid w:val="003B7359"/>
    <w:rsid w:val="003B73BA"/>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685"/>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5A"/>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AC6"/>
    <w:rsid w:val="003E4BAF"/>
    <w:rsid w:val="003E5E41"/>
    <w:rsid w:val="003E6BF6"/>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172"/>
    <w:rsid w:val="003F452B"/>
    <w:rsid w:val="003F520E"/>
    <w:rsid w:val="003F6A8B"/>
    <w:rsid w:val="003F6BD4"/>
    <w:rsid w:val="003F6C4C"/>
    <w:rsid w:val="003F6CEE"/>
    <w:rsid w:val="003F6D10"/>
    <w:rsid w:val="003F705F"/>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91A"/>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6B72"/>
    <w:rsid w:val="00436CB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7B"/>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BA7"/>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0115"/>
    <w:rsid w:val="004A187B"/>
    <w:rsid w:val="004A19D2"/>
    <w:rsid w:val="004A1BD3"/>
    <w:rsid w:val="004A1CBF"/>
    <w:rsid w:val="004A2101"/>
    <w:rsid w:val="004A2A95"/>
    <w:rsid w:val="004A30CF"/>
    <w:rsid w:val="004A324B"/>
    <w:rsid w:val="004A3C90"/>
    <w:rsid w:val="004A3FA6"/>
    <w:rsid w:val="004A46AA"/>
    <w:rsid w:val="004A4999"/>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CF2"/>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6E2"/>
    <w:rsid w:val="004D0ACF"/>
    <w:rsid w:val="004D0AF6"/>
    <w:rsid w:val="004D0B48"/>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07B8"/>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E03"/>
    <w:rsid w:val="00510FE1"/>
    <w:rsid w:val="00511185"/>
    <w:rsid w:val="00511461"/>
    <w:rsid w:val="005118FA"/>
    <w:rsid w:val="00511971"/>
    <w:rsid w:val="00511ADA"/>
    <w:rsid w:val="00511BD4"/>
    <w:rsid w:val="00511E28"/>
    <w:rsid w:val="00511FDC"/>
    <w:rsid w:val="00512689"/>
    <w:rsid w:val="005127DC"/>
    <w:rsid w:val="00513427"/>
    <w:rsid w:val="00513D05"/>
    <w:rsid w:val="005146BC"/>
    <w:rsid w:val="005148CB"/>
    <w:rsid w:val="00514990"/>
    <w:rsid w:val="00514A8B"/>
    <w:rsid w:val="00514B15"/>
    <w:rsid w:val="00516278"/>
    <w:rsid w:val="005164D8"/>
    <w:rsid w:val="005167F6"/>
    <w:rsid w:val="00517A19"/>
    <w:rsid w:val="00517D37"/>
    <w:rsid w:val="00517D47"/>
    <w:rsid w:val="00517DAC"/>
    <w:rsid w:val="00517F62"/>
    <w:rsid w:val="005201E3"/>
    <w:rsid w:val="005208FF"/>
    <w:rsid w:val="00520FB6"/>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EC9"/>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0A04"/>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20C6"/>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8C2"/>
    <w:rsid w:val="005A7910"/>
    <w:rsid w:val="005B0300"/>
    <w:rsid w:val="005B0B81"/>
    <w:rsid w:val="005B0E08"/>
    <w:rsid w:val="005B16BB"/>
    <w:rsid w:val="005B180E"/>
    <w:rsid w:val="005B1B59"/>
    <w:rsid w:val="005B252C"/>
    <w:rsid w:val="005B2559"/>
    <w:rsid w:val="005B27D1"/>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1EC5"/>
    <w:rsid w:val="005D2136"/>
    <w:rsid w:val="005D22F8"/>
    <w:rsid w:val="005D267E"/>
    <w:rsid w:val="005D2683"/>
    <w:rsid w:val="005D2853"/>
    <w:rsid w:val="005D2AD2"/>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3CA"/>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595"/>
    <w:rsid w:val="00605D7F"/>
    <w:rsid w:val="00605E40"/>
    <w:rsid w:val="00605FF5"/>
    <w:rsid w:val="006065E6"/>
    <w:rsid w:val="00606601"/>
    <w:rsid w:val="00606930"/>
    <w:rsid w:val="00607190"/>
    <w:rsid w:val="006103C7"/>
    <w:rsid w:val="00610414"/>
    <w:rsid w:val="0061055A"/>
    <w:rsid w:val="00610C71"/>
    <w:rsid w:val="00610D64"/>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3E1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37F12"/>
    <w:rsid w:val="00640366"/>
    <w:rsid w:val="006406B4"/>
    <w:rsid w:val="0064152F"/>
    <w:rsid w:val="00641BD5"/>
    <w:rsid w:val="00642513"/>
    <w:rsid w:val="006434A0"/>
    <w:rsid w:val="00643AD8"/>
    <w:rsid w:val="00643F10"/>
    <w:rsid w:val="00644169"/>
    <w:rsid w:val="0064496F"/>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9D3"/>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89"/>
    <w:rsid w:val="006925AE"/>
    <w:rsid w:val="00692668"/>
    <w:rsid w:val="00692C33"/>
    <w:rsid w:val="006931FB"/>
    <w:rsid w:val="00693493"/>
    <w:rsid w:val="0069373A"/>
    <w:rsid w:val="00693752"/>
    <w:rsid w:val="00693D06"/>
    <w:rsid w:val="006941AE"/>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EAA"/>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49F"/>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867"/>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29B"/>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3DE"/>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0CE"/>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07"/>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20A"/>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A42"/>
    <w:rsid w:val="00784DA0"/>
    <w:rsid w:val="0078517E"/>
    <w:rsid w:val="0078535C"/>
    <w:rsid w:val="00787CBA"/>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83B"/>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5EC"/>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17D"/>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D92"/>
    <w:rsid w:val="00813FC9"/>
    <w:rsid w:val="0081425A"/>
    <w:rsid w:val="008143F9"/>
    <w:rsid w:val="00814784"/>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082C"/>
    <w:rsid w:val="0082123B"/>
    <w:rsid w:val="00821D8A"/>
    <w:rsid w:val="00821DB2"/>
    <w:rsid w:val="00822152"/>
    <w:rsid w:val="008221D1"/>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DEE"/>
    <w:rsid w:val="00833F37"/>
    <w:rsid w:val="008349C4"/>
    <w:rsid w:val="00834A87"/>
    <w:rsid w:val="00834E96"/>
    <w:rsid w:val="0083500E"/>
    <w:rsid w:val="0083545F"/>
    <w:rsid w:val="0083582B"/>
    <w:rsid w:val="0083582D"/>
    <w:rsid w:val="00835DBC"/>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234"/>
    <w:rsid w:val="00850384"/>
    <w:rsid w:val="008507CF"/>
    <w:rsid w:val="00851D89"/>
    <w:rsid w:val="00852464"/>
    <w:rsid w:val="00852623"/>
    <w:rsid w:val="008526EC"/>
    <w:rsid w:val="00852FFA"/>
    <w:rsid w:val="00853240"/>
    <w:rsid w:val="00853328"/>
    <w:rsid w:val="00854286"/>
    <w:rsid w:val="00854290"/>
    <w:rsid w:val="00854C3D"/>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7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3F12"/>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924"/>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DD1"/>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2FBC"/>
    <w:rsid w:val="008E36C0"/>
    <w:rsid w:val="008E36F2"/>
    <w:rsid w:val="008E3AD5"/>
    <w:rsid w:val="008E3C80"/>
    <w:rsid w:val="008E426F"/>
    <w:rsid w:val="008E448C"/>
    <w:rsid w:val="008E44E7"/>
    <w:rsid w:val="008E450B"/>
    <w:rsid w:val="008E48C7"/>
    <w:rsid w:val="008E4C23"/>
    <w:rsid w:val="008E5960"/>
    <w:rsid w:val="008E5B2A"/>
    <w:rsid w:val="008E667F"/>
    <w:rsid w:val="008E676F"/>
    <w:rsid w:val="008E6CA2"/>
    <w:rsid w:val="008E7251"/>
    <w:rsid w:val="008E7441"/>
    <w:rsid w:val="008E76EF"/>
    <w:rsid w:val="008E7D7C"/>
    <w:rsid w:val="008F0037"/>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694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8BE"/>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5BF"/>
    <w:rsid w:val="00915CDD"/>
    <w:rsid w:val="00916068"/>
    <w:rsid w:val="00916551"/>
    <w:rsid w:val="00916D8B"/>
    <w:rsid w:val="00917104"/>
    <w:rsid w:val="00917344"/>
    <w:rsid w:val="0092036D"/>
    <w:rsid w:val="00920B8C"/>
    <w:rsid w:val="00921F0D"/>
    <w:rsid w:val="00922C80"/>
    <w:rsid w:val="00922EEB"/>
    <w:rsid w:val="00923A8C"/>
    <w:rsid w:val="00923B0A"/>
    <w:rsid w:val="00923EE6"/>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E13"/>
    <w:rsid w:val="009706B3"/>
    <w:rsid w:val="009708AE"/>
    <w:rsid w:val="00970A2E"/>
    <w:rsid w:val="00970E86"/>
    <w:rsid w:val="00971798"/>
    <w:rsid w:val="009717CC"/>
    <w:rsid w:val="00971B66"/>
    <w:rsid w:val="00971DC1"/>
    <w:rsid w:val="009723F2"/>
    <w:rsid w:val="0097265B"/>
    <w:rsid w:val="0097311D"/>
    <w:rsid w:val="0097324E"/>
    <w:rsid w:val="00973306"/>
    <w:rsid w:val="00973601"/>
    <w:rsid w:val="009737F2"/>
    <w:rsid w:val="00973C74"/>
    <w:rsid w:val="00973FA7"/>
    <w:rsid w:val="009741F4"/>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3D52"/>
    <w:rsid w:val="009842C6"/>
    <w:rsid w:val="009842EC"/>
    <w:rsid w:val="00984527"/>
    <w:rsid w:val="00984FF9"/>
    <w:rsid w:val="0098535A"/>
    <w:rsid w:val="00985439"/>
    <w:rsid w:val="00985A56"/>
    <w:rsid w:val="00986002"/>
    <w:rsid w:val="0098678C"/>
    <w:rsid w:val="00986C99"/>
    <w:rsid w:val="0098719B"/>
    <w:rsid w:val="009903C8"/>
    <w:rsid w:val="00990867"/>
    <w:rsid w:val="009912E6"/>
    <w:rsid w:val="009919D2"/>
    <w:rsid w:val="00991B25"/>
    <w:rsid w:val="00992355"/>
    <w:rsid w:val="0099256C"/>
    <w:rsid w:val="00992D65"/>
    <w:rsid w:val="00992D6E"/>
    <w:rsid w:val="00993027"/>
    <w:rsid w:val="0099367E"/>
    <w:rsid w:val="00993957"/>
    <w:rsid w:val="00993D40"/>
    <w:rsid w:val="00993D80"/>
    <w:rsid w:val="009941DC"/>
    <w:rsid w:val="00994524"/>
    <w:rsid w:val="009946E6"/>
    <w:rsid w:val="0099471C"/>
    <w:rsid w:val="00994894"/>
    <w:rsid w:val="0099494C"/>
    <w:rsid w:val="00994F6C"/>
    <w:rsid w:val="009953B8"/>
    <w:rsid w:val="00995745"/>
    <w:rsid w:val="009966FE"/>
    <w:rsid w:val="00997D35"/>
    <w:rsid w:val="009A028C"/>
    <w:rsid w:val="009A0311"/>
    <w:rsid w:val="009A0C93"/>
    <w:rsid w:val="009A167F"/>
    <w:rsid w:val="009A26A6"/>
    <w:rsid w:val="009A3046"/>
    <w:rsid w:val="009A32B0"/>
    <w:rsid w:val="009A38BC"/>
    <w:rsid w:val="009A4336"/>
    <w:rsid w:val="009A4872"/>
    <w:rsid w:val="009A48E0"/>
    <w:rsid w:val="009A49C3"/>
    <w:rsid w:val="009A4FCF"/>
    <w:rsid w:val="009A5210"/>
    <w:rsid w:val="009A541A"/>
    <w:rsid w:val="009A564F"/>
    <w:rsid w:val="009A573F"/>
    <w:rsid w:val="009A5C06"/>
    <w:rsid w:val="009A5DDB"/>
    <w:rsid w:val="009A6A5B"/>
    <w:rsid w:val="009A6ABA"/>
    <w:rsid w:val="009A6CA7"/>
    <w:rsid w:val="009A7440"/>
    <w:rsid w:val="009AF8F0"/>
    <w:rsid w:val="009B099B"/>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490"/>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1D"/>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6A4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0FFE"/>
    <w:rsid w:val="00A61912"/>
    <w:rsid w:val="00A619F1"/>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63E9"/>
    <w:rsid w:val="00A66B3A"/>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A84"/>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D5"/>
    <w:rsid w:val="00A938E0"/>
    <w:rsid w:val="00A93B06"/>
    <w:rsid w:val="00A941F4"/>
    <w:rsid w:val="00A9432E"/>
    <w:rsid w:val="00A94738"/>
    <w:rsid w:val="00A94945"/>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440"/>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565"/>
    <w:rsid w:val="00AB37AA"/>
    <w:rsid w:val="00AB3854"/>
    <w:rsid w:val="00AB3BD1"/>
    <w:rsid w:val="00AB4578"/>
    <w:rsid w:val="00AB4789"/>
    <w:rsid w:val="00AB48DD"/>
    <w:rsid w:val="00AB4ACA"/>
    <w:rsid w:val="00AB51A8"/>
    <w:rsid w:val="00AB589B"/>
    <w:rsid w:val="00AB5CE8"/>
    <w:rsid w:val="00AB5FCF"/>
    <w:rsid w:val="00AB64B4"/>
    <w:rsid w:val="00AB64F8"/>
    <w:rsid w:val="00AB6819"/>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C39"/>
    <w:rsid w:val="00AC4F3B"/>
    <w:rsid w:val="00AC5228"/>
    <w:rsid w:val="00AC5443"/>
    <w:rsid w:val="00AC57C6"/>
    <w:rsid w:val="00AC57E4"/>
    <w:rsid w:val="00AC61DE"/>
    <w:rsid w:val="00AC648D"/>
    <w:rsid w:val="00AC66A3"/>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41A"/>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0F9E"/>
    <w:rsid w:val="00B21476"/>
    <w:rsid w:val="00B215E7"/>
    <w:rsid w:val="00B21A88"/>
    <w:rsid w:val="00B21AC8"/>
    <w:rsid w:val="00B21CC0"/>
    <w:rsid w:val="00B21DA3"/>
    <w:rsid w:val="00B225AB"/>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252"/>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0E8B"/>
    <w:rsid w:val="00B41006"/>
    <w:rsid w:val="00B4165E"/>
    <w:rsid w:val="00B41EA7"/>
    <w:rsid w:val="00B4204F"/>
    <w:rsid w:val="00B42984"/>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1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2F8C"/>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549"/>
    <w:rsid w:val="00B84E8D"/>
    <w:rsid w:val="00B8525E"/>
    <w:rsid w:val="00B85530"/>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9A3"/>
    <w:rsid w:val="00BD6A30"/>
    <w:rsid w:val="00BD6B6C"/>
    <w:rsid w:val="00BD6D88"/>
    <w:rsid w:val="00BD7D7B"/>
    <w:rsid w:val="00BE0147"/>
    <w:rsid w:val="00BE016E"/>
    <w:rsid w:val="00BE03C4"/>
    <w:rsid w:val="00BE0658"/>
    <w:rsid w:val="00BE0CC8"/>
    <w:rsid w:val="00BE100D"/>
    <w:rsid w:val="00BE1CB2"/>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878"/>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90F"/>
    <w:rsid w:val="00C26421"/>
    <w:rsid w:val="00C26A31"/>
    <w:rsid w:val="00C26E6F"/>
    <w:rsid w:val="00C26F4C"/>
    <w:rsid w:val="00C27771"/>
    <w:rsid w:val="00C27D4D"/>
    <w:rsid w:val="00C3018C"/>
    <w:rsid w:val="00C3068B"/>
    <w:rsid w:val="00C31078"/>
    <w:rsid w:val="00C3122A"/>
    <w:rsid w:val="00C32436"/>
    <w:rsid w:val="00C32E9A"/>
    <w:rsid w:val="00C3398D"/>
    <w:rsid w:val="00C347FF"/>
    <w:rsid w:val="00C34ACB"/>
    <w:rsid w:val="00C351CD"/>
    <w:rsid w:val="00C35416"/>
    <w:rsid w:val="00C35601"/>
    <w:rsid w:val="00C35769"/>
    <w:rsid w:val="00C35965"/>
    <w:rsid w:val="00C35B39"/>
    <w:rsid w:val="00C35BD5"/>
    <w:rsid w:val="00C36239"/>
    <w:rsid w:val="00C3635D"/>
    <w:rsid w:val="00C367BB"/>
    <w:rsid w:val="00C3691F"/>
    <w:rsid w:val="00C36DBB"/>
    <w:rsid w:val="00C3750D"/>
    <w:rsid w:val="00C37821"/>
    <w:rsid w:val="00C378EF"/>
    <w:rsid w:val="00C37C7A"/>
    <w:rsid w:val="00C40F76"/>
    <w:rsid w:val="00C414AE"/>
    <w:rsid w:val="00C422C8"/>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023"/>
    <w:rsid w:val="00C51293"/>
    <w:rsid w:val="00C51886"/>
    <w:rsid w:val="00C518E5"/>
    <w:rsid w:val="00C519BD"/>
    <w:rsid w:val="00C52410"/>
    <w:rsid w:val="00C524DB"/>
    <w:rsid w:val="00C532C8"/>
    <w:rsid w:val="00C53C08"/>
    <w:rsid w:val="00C53DF7"/>
    <w:rsid w:val="00C54066"/>
    <w:rsid w:val="00C5438F"/>
    <w:rsid w:val="00C5441C"/>
    <w:rsid w:val="00C54651"/>
    <w:rsid w:val="00C557BA"/>
    <w:rsid w:val="00C5586F"/>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4B"/>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4B1D"/>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5FBE"/>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951"/>
    <w:rsid w:val="00CA7BE1"/>
    <w:rsid w:val="00CB028E"/>
    <w:rsid w:val="00CB063E"/>
    <w:rsid w:val="00CB0D00"/>
    <w:rsid w:val="00CB0E22"/>
    <w:rsid w:val="00CB10AB"/>
    <w:rsid w:val="00CB138C"/>
    <w:rsid w:val="00CB13AF"/>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BF7"/>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82B"/>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B3"/>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6B5B"/>
    <w:rsid w:val="00CF7135"/>
    <w:rsid w:val="00CF7FFC"/>
    <w:rsid w:val="00D004EF"/>
    <w:rsid w:val="00D012C3"/>
    <w:rsid w:val="00D019F1"/>
    <w:rsid w:val="00D020F6"/>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AB0"/>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A8A"/>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0F7F"/>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A4F"/>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C51"/>
    <w:rsid w:val="00D77ACF"/>
    <w:rsid w:val="00D77D3C"/>
    <w:rsid w:val="00D77EAD"/>
    <w:rsid w:val="00D808A7"/>
    <w:rsid w:val="00D808BF"/>
    <w:rsid w:val="00D80A12"/>
    <w:rsid w:val="00D80D55"/>
    <w:rsid w:val="00D81514"/>
    <w:rsid w:val="00D8160E"/>
    <w:rsid w:val="00D817E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915"/>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509"/>
    <w:rsid w:val="00D9582F"/>
    <w:rsid w:val="00D958C1"/>
    <w:rsid w:val="00D95E3D"/>
    <w:rsid w:val="00D96D75"/>
    <w:rsid w:val="00D96DCC"/>
    <w:rsid w:val="00D972ED"/>
    <w:rsid w:val="00D97771"/>
    <w:rsid w:val="00D97825"/>
    <w:rsid w:val="00D97B87"/>
    <w:rsid w:val="00D97E70"/>
    <w:rsid w:val="00DA037A"/>
    <w:rsid w:val="00DA126E"/>
    <w:rsid w:val="00DA13BC"/>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007"/>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142"/>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E43"/>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4B7"/>
    <w:rsid w:val="00DE5D3C"/>
    <w:rsid w:val="00DE5F5E"/>
    <w:rsid w:val="00DE61DD"/>
    <w:rsid w:val="00DE6271"/>
    <w:rsid w:val="00DE6756"/>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148"/>
    <w:rsid w:val="00E10A4E"/>
    <w:rsid w:val="00E10E43"/>
    <w:rsid w:val="00E11027"/>
    <w:rsid w:val="00E11653"/>
    <w:rsid w:val="00E11C2C"/>
    <w:rsid w:val="00E11DA2"/>
    <w:rsid w:val="00E122BB"/>
    <w:rsid w:val="00E129CD"/>
    <w:rsid w:val="00E12DCB"/>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A4F"/>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3BFC"/>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4DB9"/>
    <w:rsid w:val="00E553C4"/>
    <w:rsid w:val="00E55A80"/>
    <w:rsid w:val="00E55E70"/>
    <w:rsid w:val="00E55FAD"/>
    <w:rsid w:val="00E56440"/>
    <w:rsid w:val="00E57716"/>
    <w:rsid w:val="00E57A29"/>
    <w:rsid w:val="00E57BE4"/>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6EA"/>
    <w:rsid w:val="00E64947"/>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D96"/>
    <w:rsid w:val="00E76FCC"/>
    <w:rsid w:val="00E776C5"/>
    <w:rsid w:val="00E77B06"/>
    <w:rsid w:val="00E77DE5"/>
    <w:rsid w:val="00E8067D"/>
    <w:rsid w:val="00E81013"/>
    <w:rsid w:val="00E81473"/>
    <w:rsid w:val="00E81491"/>
    <w:rsid w:val="00E822A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304"/>
    <w:rsid w:val="00E95596"/>
    <w:rsid w:val="00E957F0"/>
    <w:rsid w:val="00E95A03"/>
    <w:rsid w:val="00E965F0"/>
    <w:rsid w:val="00E96915"/>
    <w:rsid w:val="00E96972"/>
    <w:rsid w:val="00E96D66"/>
    <w:rsid w:val="00E9701C"/>
    <w:rsid w:val="00E9786C"/>
    <w:rsid w:val="00E97AA5"/>
    <w:rsid w:val="00E97F8D"/>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1F61"/>
    <w:rsid w:val="00EC2A32"/>
    <w:rsid w:val="00EC2D05"/>
    <w:rsid w:val="00EC2D56"/>
    <w:rsid w:val="00EC30E1"/>
    <w:rsid w:val="00EC31CB"/>
    <w:rsid w:val="00EC3922"/>
    <w:rsid w:val="00EC3D50"/>
    <w:rsid w:val="00EC3F08"/>
    <w:rsid w:val="00EC45A1"/>
    <w:rsid w:val="00EC461D"/>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6EE"/>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5D3"/>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2B29"/>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2D0"/>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6CD"/>
    <w:rsid w:val="00F547A9"/>
    <w:rsid w:val="00F550D1"/>
    <w:rsid w:val="00F553FD"/>
    <w:rsid w:val="00F5583A"/>
    <w:rsid w:val="00F563E3"/>
    <w:rsid w:val="00F569E2"/>
    <w:rsid w:val="00F56C5A"/>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6CD"/>
    <w:rsid w:val="00F759AD"/>
    <w:rsid w:val="00F76A2D"/>
    <w:rsid w:val="00F76B7F"/>
    <w:rsid w:val="00F76E42"/>
    <w:rsid w:val="00F77036"/>
    <w:rsid w:val="00F7787B"/>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647"/>
    <w:rsid w:val="00F8294E"/>
    <w:rsid w:val="00F82D61"/>
    <w:rsid w:val="00F837A2"/>
    <w:rsid w:val="00F83A39"/>
    <w:rsid w:val="00F83D88"/>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5D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226"/>
    <w:rsid w:val="00FC298D"/>
    <w:rsid w:val="00FC2B19"/>
    <w:rsid w:val="00FC2C78"/>
    <w:rsid w:val="00FC30B8"/>
    <w:rsid w:val="00FC34A4"/>
    <w:rsid w:val="00FC367D"/>
    <w:rsid w:val="00FC3A1A"/>
    <w:rsid w:val="00FC3D3F"/>
    <w:rsid w:val="00FC3DF4"/>
    <w:rsid w:val="00FC3FF1"/>
    <w:rsid w:val="00FC409E"/>
    <w:rsid w:val="00FC47FE"/>
    <w:rsid w:val="00FC495D"/>
    <w:rsid w:val="00FC499F"/>
    <w:rsid w:val="00FC4ACD"/>
    <w:rsid w:val="00FC574E"/>
    <w:rsid w:val="00FC5782"/>
    <w:rsid w:val="00FC5F35"/>
    <w:rsid w:val="00FC609E"/>
    <w:rsid w:val="00FC65D5"/>
    <w:rsid w:val="00FC6C3A"/>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2C5C"/>
    <w:rsid w:val="00FD3474"/>
    <w:rsid w:val="00FD384F"/>
    <w:rsid w:val="00FD4109"/>
    <w:rsid w:val="00FD4178"/>
    <w:rsid w:val="00FD463A"/>
    <w:rsid w:val="00FD4854"/>
    <w:rsid w:val="00FD4F22"/>
    <w:rsid w:val="00FD67D5"/>
    <w:rsid w:val="00FD6C6F"/>
    <w:rsid w:val="00FD6CB9"/>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0349752">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18402</Words>
  <Characters>104892</Characters>
  <Application>Microsoft Office Word</Application>
  <DocSecurity>8</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2021-10-06T17:27:00Z</dcterms:created>
  <dcterms:modified xsi:type="dcterms:W3CDTF">2021-10-06T17:28:00Z</dcterms:modified>
</cp:coreProperties>
</file>