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070729D1" w:rsidR="00807C36" w:rsidRPr="003848BB" w:rsidRDefault="007A4EA5" w:rsidP="002024BF">
      <w:pPr>
        <w:pStyle w:val="ProductList-Body"/>
        <w:shd w:val="clear" w:color="auto" w:fill="00188F"/>
        <w:tabs>
          <w:tab w:val="clear" w:pos="360"/>
          <w:tab w:val="clear" w:pos="720"/>
          <w:tab w:val="clear" w:pos="1080"/>
        </w:tabs>
        <w:ind w:right="8640" w:firstLine="360"/>
        <w:jc w:val="both"/>
      </w:pPr>
      <w:bookmarkStart w:id="0" w:name="_top"/>
      <w:bookmarkStart w:id="1" w:name="CoverPage"/>
      <w:bookmarkEnd w:id="0"/>
      <w:r w:rsidRPr="003848BB">
        <w:rPr>
          <w:rFonts w:asciiTheme="majorHAnsi" w:hAnsiTheme="majorHAnsi"/>
          <w:color w:val="FFFFFF" w:themeColor="background1"/>
          <w:sz w:val="32"/>
          <w:szCs w:val="32"/>
        </w:rPr>
        <w:t>Volume</w:t>
      </w:r>
    </w:p>
    <w:bookmarkEnd w:id="1"/>
    <w:p w14:paraId="245C5C1C" w14:textId="59C74932" w:rsidR="00807C36" w:rsidRPr="003848BB" w:rsidRDefault="007A4EA5" w:rsidP="002024BF">
      <w:pPr>
        <w:pStyle w:val="ProductList-Body"/>
        <w:shd w:val="clear" w:color="auto" w:fill="00188F"/>
        <w:tabs>
          <w:tab w:val="clear" w:pos="360"/>
          <w:tab w:val="clear" w:pos="720"/>
          <w:tab w:val="clear" w:pos="1080"/>
        </w:tabs>
        <w:spacing w:after="900"/>
        <w:ind w:right="8640" w:firstLine="360"/>
        <w:jc w:val="both"/>
      </w:pPr>
      <w:r w:rsidRPr="003848BB">
        <w:rPr>
          <w:rFonts w:asciiTheme="majorHAnsi" w:hAnsiTheme="majorHAnsi"/>
          <w:color w:val="FFFFFF" w:themeColor="background1"/>
          <w:sz w:val="32"/>
          <w:szCs w:val="32"/>
        </w:rPr>
        <w:t>Licensing</w:t>
      </w:r>
    </w:p>
    <w:p w14:paraId="06465CAA" w14:textId="04719F15" w:rsidR="00807C36" w:rsidRPr="003848BB"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AE4E839" w14:textId="77777777" w:rsidR="00817E6A" w:rsidRPr="00DD1580" w:rsidRDefault="00817E6A" w:rsidP="00817E6A">
      <w:pPr>
        <w:pStyle w:val="ProductList-Body"/>
        <w:shd w:val="clear" w:color="auto" w:fill="0072C6"/>
        <w:tabs>
          <w:tab w:val="clear" w:pos="720"/>
          <w:tab w:val="clear" w:pos="1080"/>
        </w:tabs>
        <w:ind w:right="1800" w:firstLine="360"/>
      </w:pPr>
      <w:r>
        <w:rPr>
          <w:rFonts w:asciiTheme="majorHAnsi" w:hAnsiTheme="majorHAnsi"/>
          <w:color w:val="FFFFFF" w:themeColor="background1"/>
          <w:sz w:val="72"/>
          <w:szCs w:val="72"/>
        </w:rPr>
        <w:t xml:space="preserve">Vereinbarung zum </w:t>
      </w:r>
      <w:r>
        <w:rPr>
          <w:rFonts w:asciiTheme="majorHAnsi" w:hAnsiTheme="majorHAnsi"/>
          <w:color w:val="FFFFFF" w:themeColor="background1"/>
          <w:sz w:val="72"/>
          <w:szCs w:val="72"/>
        </w:rPr>
        <w:tab/>
        <w:t>Servicelevel für Microsoft-</w:t>
      </w:r>
      <w:r>
        <w:rPr>
          <w:rFonts w:asciiTheme="majorHAnsi" w:hAnsiTheme="majorHAnsi"/>
          <w:color w:val="FFFFFF" w:themeColor="background1"/>
          <w:sz w:val="72"/>
          <w:szCs w:val="72"/>
        </w:rPr>
        <w:tab/>
        <w:t>Onlinedienste</w:t>
      </w:r>
    </w:p>
    <w:p w14:paraId="3AADDA08" w14:textId="0B3D770B" w:rsidR="00817E6A" w:rsidRPr="00670C8B" w:rsidRDefault="007443EB" w:rsidP="00817E6A">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01. </w:t>
      </w:r>
      <w:r w:rsidR="00B66ED8">
        <w:rPr>
          <w:rFonts w:asciiTheme="majorHAnsi" w:hAnsiTheme="majorHAnsi"/>
          <w:color w:val="FFFFFF" w:themeColor="background1"/>
          <w:sz w:val="72"/>
          <w:szCs w:val="72"/>
        </w:rPr>
        <w:t>Februar</w:t>
      </w:r>
      <w:r>
        <w:rPr>
          <w:rFonts w:asciiTheme="majorHAnsi" w:hAnsiTheme="majorHAnsi"/>
          <w:color w:val="FFFFFF" w:themeColor="background1"/>
          <w:sz w:val="72"/>
          <w:szCs w:val="72"/>
        </w:rPr>
        <w:t xml:space="preserve"> 202</w:t>
      </w:r>
      <w:r w:rsidR="00B66ED8">
        <w:rPr>
          <w:rFonts w:asciiTheme="majorHAnsi" w:hAnsiTheme="majorHAnsi"/>
          <w:color w:val="FFFFFF" w:themeColor="background1"/>
          <w:sz w:val="72"/>
          <w:szCs w:val="72"/>
        </w:rPr>
        <w:t>3</w:t>
      </w:r>
    </w:p>
    <w:p w14:paraId="07F7DEEF" w14:textId="3FEB413B"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3848BB" w:rsidRDefault="00807C36" w:rsidP="002024BF">
      <w:pPr>
        <w:pStyle w:val="ProductList-Body"/>
        <w:tabs>
          <w:tab w:val="clear" w:pos="360"/>
          <w:tab w:val="clear" w:pos="720"/>
          <w:tab w:val="clear" w:pos="1080"/>
        </w:tabs>
      </w:pPr>
    </w:p>
    <w:p w14:paraId="60B096E1" w14:textId="77777777" w:rsidR="008E6785" w:rsidRPr="007C36D2" w:rsidRDefault="008E6785" w:rsidP="002024BF">
      <w:pPr>
        <w:rPr>
          <w:sz w:val="18"/>
          <w:szCs w:val="18"/>
        </w:rPr>
        <w:sectPr w:rsidR="008E6785" w:rsidRPr="007C36D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848BB" w:rsidRDefault="00E03E25" w:rsidP="002024BF">
      <w:pPr>
        <w:pStyle w:val="ProductList-SectionHeading"/>
        <w:tabs>
          <w:tab w:val="clear" w:pos="360"/>
          <w:tab w:val="clear" w:pos="720"/>
          <w:tab w:val="clear" w:pos="1080"/>
        </w:tabs>
        <w:outlineLvl w:val="0"/>
        <w:sectPr w:rsidR="00E03E25" w:rsidRPr="003848BB"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25981708"/>
      <w:r w:rsidRPr="003848BB">
        <w:lastRenderedPageBreak/>
        <w:t>Inhalt</w:t>
      </w:r>
      <w:bookmarkEnd w:id="2"/>
      <w:bookmarkEnd w:id="3"/>
    </w:p>
    <w:p w14:paraId="25626451" w14:textId="7E6861D7" w:rsidR="00B66ED8" w:rsidRDefault="00AD5C31">
      <w:pPr>
        <w:pStyle w:val="TOC1"/>
        <w:tabs>
          <w:tab w:val="right" w:leader="dot" w:pos="5030"/>
        </w:tabs>
        <w:rPr>
          <w:rFonts w:eastAsiaTheme="minorEastAsia"/>
          <w:b w:val="0"/>
          <w:caps w:val="0"/>
          <w:noProof/>
          <w:sz w:val="22"/>
          <w:lang w:val="en-US" w:eastAsia="en-US" w:bidi="ar-SA"/>
        </w:rPr>
      </w:pPr>
      <w:r w:rsidRPr="00817E6A">
        <w:rPr>
          <w:rFonts w:cstheme="minorHAnsi"/>
        </w:rPr>
        <w:fldChar w:fldCharType="begin"/>
      </w:r>
      <w:r w:rsidRPr="00817E6A">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7E6A">
        <w:rPr>
          <w:rFonts w:cstheme="minorHAnsi"/>
        </w:rPr>
        <w:fldChar w:fldCharType="separate"/>
      </w:r>
      <w:hyperlink w:anchor="_Toc125981708" w:history="1">
        <w:r w:rsidR="00B66ED8" w:rsidRPr="00217ACF">
          <w:rPr>
            <w:rStyle w:val="Hyperlink"/>
            <w:noProof/>
          </w:rPr>
          <w:t>Inhalt</w:t>
        </w:r>
        <w:r w:rsidR="00B66ED8">
          <w:rPr>
            <w:noProof/>
            <w:webHidden/>
          </w:rPr>
          <w:tab/>
        </w:r>
        <w:r w:rsidR="00B66ED8">
          <w:rPr>
            <w:noProof/>
            <w:webHidden/>
          </w:rPr>
          <w:fldChar w:fldCharType="begin"/>
        </w:r>
        <w:r w:rsidR="00B66ED8">
          <w:rPr>
            <w:noProof/>
            <w:webHidden/>
          </w:rPr>
          <w:instrText xml:space="preserve"> PAGEREF _Toc125981708 \h </w:instrText>
        </w:r>
        <w:r w:rsidR="00B66ED8">
          <w:rPr>
            <w:noProof/>
            <w:webHidden/>
          </w:rPr>
        </w:r>
        <w:r w:rsidR="00B66ED8">
          <w:rPr>
            <w:noProof/>
            <w:webHidden/>
          </w:rPr>
          <w:fldChar w:fldCharType="separate"/>
        </w:r>
        <w:r w:rsidR="00B66ED8">
          <w:rPr>
            <w:noProof/>
            <w:webHidden/>
          </w:rPr>
          <w:t>2</w:t>
        </w:r>
        <w:r w:rsidR="00B66ED8">
          <w:rPr>
            <w:noProof/>
            <w:webHidden/>
          </w:rPr>
          <w:fldChar w:fldCharType="end"/>
        </w:r>
      </w:hyperlink>
    </w:p>
    <w:p w14:paraId="4AAF4A39" w14:textId="6E53CA7D" w:rsidR="00B66ED8" w:rsidRDefault="00000000">
      <w:pPr>
        <w:pStyle w:val="TOC1"/>
        <w:tabs>
          <w:tab w:val="right" w:leader="dot" w:pos="5030"/>
        </w:tabs>
        <w:rPr>
          <w:rFonts w:eastAsiaTheme="minorEastAsia"/>
          <w:b w:val="0"/>
          <w:caps w:val="0"/>
          <w:noProof/>
          <w:sz w:val="22"/>
          <w:lang w:val="en-US" w:eastAsia="en-US" w:bidi="ar-SA"/>
        </w:rPr>
      </w:pPr>
      <w:hyperlink w:anchor="_Toc125981709" w:history="1">
        <w:r w:rsidR="00B66ED8" w:rsidRPr="00217ACF">
          <w:rPr>
            <w:rStyle w:val="Hyperlink"/>
            <w:noProof/>
            <w:lang w:eastAsia="en-US"/>
          </w:rPr>
          <w:t>Einleitung</w:t>
        </w:r>
        <w:r w:rsidR="00B66ED8">
          <w:rPr>
            <w:noProof/>
            <w:webHidden/>
          </w:rPr>
          <w:tab/>
        </w:r>
        <w:r w:rsidR="00B66ED8">
          <w:rPr>
            <w:noProof/>
            <w:webHidden/>
          </w:rPr>
          <w:fldChar w:fldCharType="begin"/>
        </w:r>
        <w:r w:rsidR="00B66ED8">
          <w:rPr>
            <w:noProof/>
            <w:webHidden/>
          </w:rPr>
          <w:instrText xml:space="preserve"> PAGEREF _Toc125981709 \h </w:instrText>
        </w:r>
        <w:r w:rsidR="00B66ED8">
          <w:rPr>
            <w:noProof/>
            <w:webHidden/>
          </w:rPr>
        </w:r>
        <w:r w:rsidR="00B66ED8">
          <w:rPr>
            <w:noProof/>
            <w:webHidden/>
          </w:rPr>
          <w:fldChar w:fldCharType="separate"/>
        </w:r>
        <w:r w:rsidR="00B66ED8">
          <w:rPr>
            <w:noProof/>
            <w:webHidden/>
          </w:rPr>
          <w:t>4</w:t>
        </w:r>
        <w:r w:rsidR="00B66ED8">
          <w:rPr>
            <w:noProof/>
            <w:webHidden/>
          </w:rPr>
          <w:fldChar w:fldCharType="end"/>
        </w:r>
      </w:hyperlink>
    </w:p>
    <w:p w14:paraId="41BF3B88" w14:textId="05556791" w:rsidR="00B66ED8" w:rsidRDefault="00000000">
      <w:pPr>
        <w:pStyle w:val="TOC1"/>
        <w:tabs>
          <w:tab w:val="right" w:leader="dot" w:pos="5030"/>
        </w:tabs>
        <w:rPr>
          <w:rFonts w:eastAsiaTheme="minorEastAsia"/>
          <w:b w:val="0"/>
          <w:caps w:val="0"/>
          <w:noProof/>
          <w:sz w:val="22"/>
          <w:lang w:val="en-US" w:eastAsia="en-US" w:bidi="ar-SA"/>
        </w:rPr>
      </w:pPr>
      <w:hyperlink w:anchor="_Toc125981710" w:history="1">
        <w:r w:rsidR="00B66ED8" w:rsidRPr="00217ACF">
          <w:rPr>
            <w:rStyle w:val="Hyperlink"/>
            <w:noProof/>
            <w:lang w:eastAsia="en-US"/>
          </w:rPr>
          <w:t>Allgemeine Bestimmungen</w:t>
        </w:r>
        <w:r w:rsidR="00B66ED8">
          <w:rPr>
            <w:noProof/>
            <w:webHidden/>
          </w:rPr>
          <w:tab/>
        </w:r>
        <w:r w:rsidR="00B66ED8">
          <w:rPr>
            <w:noProof/>
            <w:webHidden/>
          </w:rPr>
          <w:fldChar w:fldCharType="begin"/>
        </w:r>
        <w:r w:rsidR="00B66ED8">
          <w:rPr>
            <w:noProof/>
            <w:webHidden/>
          </w:rPr>
          <w:instrText xml:space="preserve"> PAGEREF _Toc125981710 \h </w:instrText>
        </w:r>
        <w:r w:rsidR="00B66ED8">
          <w:rPr>
            <w:noProof/>
            <w:webHidden/>
          </w:rPr>
        </w:r>
        <w:r w:rsidR="00B66ED8">
          <w:rPr>
            <w:noProof/>
            <w:webHidden/>
          </w:rPr>
          <w:fldChar w:fldCharType="separate"/>
        </w:r>
        <w:r w:rsidR="00B66ED8">
          <w:rPr>
            <w:noProof/>
            <w:webHidden/>
          </w:rPr>
          <w:t>5</w:t>
        </w:r>
        <w:r w:rsidR="00B66ED8">
          <w:rPr>
            <w:noProof/>
            <w:webHidden/>
          </w:rPr>
          <w:fldChar w:fldCharType="end"/>
        </w:r>
      </w:hyperlink>
    </w:p>
    <w:p w14:paraId="605BAD8A" w14:textId="045E3247" w:rsidR="00B66ED8" w:rsidRDefault="00000000">
      <w:pPr>
        <w:pStyle w:val="TOC1"/>
        <w:tabs>
          <w:tab w:val="right" w:leader="dot" w:pos="5030"/>
        </w:tabs>
        <w:rPr>
          <w:rFonts w:eastAsiaTheme="minorEastAsia"/>
          <w:b w:val="0"/>
          <w:caps w:val="0"/>
          <w:noProof/>
          <w:sz w:val="22"/>
          <w:lang w:val="en-US" w:eastAsia="en-US" w:bidi="ar-SA"/>
        </w:rPr>
      </w:pPr>
      <w:hyperlink w:anchor="_Toc125981711" w:history="1">
        <w:r w:rsidR="00B66ED8" w:rsidRPr="00217ACF">
          <w:rPr>
            <w:rStyle w:val="Hyperlink"/>
            <w:noProof/>
            <w:lang w:eastAsia="en-US"/>
          </w:rPr>
          <w:t>Dienstspezifische Bestimmungen</w:t>
        </w:r>
        <w:r w:rsidR="00B66ED8">
          <w:rPr>
            <w:noProof/>
            <w:webHidden/>
          </w:rPr>
          <w:tab/>
        </w:r>
        <w:r w:rsidR="00B66ED8">
          <w:rPr>
            <w:noProof/>
            <w:webHidden/>
          </w:rPr>
          <w:fldChar w:fldCharType="begin"/>
        </w:r>
        <w:r w:rsidR="00B66ED8">
          <w:rPr>
            <w:noProof/>
            <w:webHidden/>
          </w:rPr>
          <w:instrText xml:space="preserve"> PAGEREF _Toc125981711 \h </w:instrText>
        </w:r>
        <w:r w:rsidR="00B66ED8">
          <w:rPr>
            <w:noProof/>
            <w:webHidden/>
          </w:rPr>
        </w:r>
        <w:r w:rsidR="00B66ED8">
          <w:rPr>
            <w:noProof/>
            <w:webHidden/>
          </w:rPr>
          <w:fldChar w:fldCharType="separate"/>
        </w:r>
        <w:r w:rsidR="00B66ED8">
          <w:rPr>
            <w:noProof/>
            <w:webHidden/>
          </w:rPr>
          <w:t>7</w:t>
        </w:r>
        <w:r w:rsidR="00B66ED8">
          <w:rPr>
            <w:noProof/>
            <w:webHidden/>
          </w:rPr>
          <w:fldChar w:fldCharType="end"/>
        </w:r>
      </w:hyperlink>
    </w:p>
    <w:p w14:paraId="381D7EDE" w14:textId="6DE56DE9" w:rsidR="00B66ED8" w:rsidRDefault="00000000">
      <w:pPr>
        <w:pStyle w:val="TOC2"/>
        <w:tabs>
          <w:tab w:val="right" w:leader="dot" w:pos="5030"/>
        </w:tabs>
        <w:rPr>
          <w:rFonts w:eastAsiaTheme="minorEastAsia"/>
          <w:b w:val="0"/>
          <w:smallCaps w:val="0"/>
          <w:noProof/>
          <w:sz w:val="22"/>
          <w:lang w:val="en-US" w:eastAsia="en-US" w:bidi="ar-SA"/>
        </w:rPr>
      </w:pPr>
      <w:hyperlink w:anchor="_Toc125981712" w:history="1">
        <w:r w:rsidR="00B66ED8" w:rsidRPr="00217ACF">
          <w:rPr>
            <w:rStyle w:val="Hyperlink"/>
            <w:noProof/>
          </w:rPr>
          <w:t>Microsoft Dynamics 365</w:t>
        </w:r>
        <w:r w:rsidR="00B66ED8">
          <w:rPr>
            <w:noProof/>
            <w:webHidden/>
          </w:rPr>
          <w:tab/>
        </w:r>
        <w:r w:rsidR="00B66ED8">
          <w:rPr>
            <w:noProof/>
            <w:webHidden/>
          </w:rPr>
          <w:fldChar w:fldCharType="begin"/>
        </w:r>
        <w:r w:rsidR="00B66ED8">
          <w:rPr>
            <w:noProof/>
            <w:webHidden/>
          </w:rPr>
          <w:instrText xml:space="preserve"> PAGEREF _Toc125981712 \h </w:instrText>
        </w:r>
        <w:r w:rsidR="00B66ED8">
          <w:rPr>
            <w:noProof/>
            <w:webHidden/>
          </w:rPr>
        </w:r>
        <w:r w:rsidR="00B66ED8">
          <w:rPr>
            <w:noProof/>
            <w:webHidden/>
          </w:rPr>
          <w:fldChar w:fldCharType="separate"/>
        </w:r>
        <w:r w:rsidR="00B66ED8">
          <w:rPr>
            <w:noProof/>
            <w:webHidden/>
          </w:rPr>
          <w:t>7</w:t>
        </w:r>
        <w:r w:rsidR="00B66ED8">
          <w:rPr>
            <w:noProof/>
            <w:webHidden/>
          </w:rPr>
          <w:fldChar w:fldCharType="end"/>
        </w:r>
      </w:hyperlink>
    </w:p>
    <w:p w14:paraId="5E98EE87" w14:textId="2690765C" w:rsidR="00B66ED8" w:rsidRDefault="00000000">
      <w:pPr>
        <w:pStyle w:val="TOC4"/>
        <w:tabs>
          <w:tab w:val="right" w:leader="dot" w:pos="5030"/>
        </w:tabs>
        <w:rPr>
          <w:rFonts w:eastAsiaTheme="minorEastAsia"/>
          <w:smallCaps w:val="0"/>
          <w:noProof/>
          <w:sz w:val="22"/>
          <w:lang w:val="en-US" w:eastAsia="en-US" w:bidi="ar-SA"/>
        </w:rPr>
      </w:pPr>
      <w:hyperlink w:anchor="_Toc125981713" w:history="1">
        <w:r w:rsidR="00B66ED8" w:rsidRPr="00217ACF">
          <w:rPr>
            <w:rStyle w:val="Hyperlink"/>
            <w:noProof/>
          </w:rPr>
          <w:t>Dynamics 365 Business Central</w:t>
        </w:r>
        <w:r w:rsidR="00B66ED8">
          <w:rPr>
            <w:noProof/>
            <w:webHidden/>
          </w:rPr>
          <w:tab/>
        </w:r>
        <w:r w:rsidR="00B66ED8">
          <w:rPr>
            <w:noProof/>
            <w:webHidden/>
          </w:rPr>
          <w:fldChar w:fldCharType="begin"/>
        </w:r>
        <w:r w:rsidR="00B66ED8">
          <w:rPr>
            <w:noProof/>
            <w:webHidden/>
          </w:rPr>
          <w:instrText xml:space="preserve"> PAGEREF _Toc125981713 \h </w:instrText>
        </w:r>
        <w:r w:rsidR="00B66ED8">
          <w:rPr>
            <w:noProof/>
            <w:webHidden/>
          </w:rPr>
        </w:r>
        <w:r w:rsidR="00B66ED8">
          <w:rPr>
            <w:noProof/>
            <w:webHidden/>
          </w:rPr>
          <w:fldChar w:fldCharType="separate"/>
        </w:r>
        <w:r w:rsidR="00B66ED8">
          <w:rPr>
            <w:noProof/>
            <w:webHidden/>
          </w:rPr>
          <w:t>7</w:t>
        </w:r>
        <w:r w:rsidR="00B66ED8">
          <w:rPr>
            <w:noProof/>
            <w:webHidden/>
          </w:rPr>
          <w:fldChar w:fldCharType="end"/>
        </w:r>
      </w:hyperlink>
    </w:p>
    <w:p w14:paraId="2C038FC1" w14:textId="10B550B0" w:rsidR="00B66ED8" w:rsidRDefault="00000000">
      <w:pPr>
        <w:pStyle w:val="TOC4"/>
        <w:tabs>
          <w:tab w:val="right" w:leader="dot" w:pos="5030"/>
        </w:tabs>
        <w:rPr>
          <w:rFonts w:eastAsiaTheme="minorEastAsia"/>
          <w:smallCaps w:val="0"/>
          <w:noProof/>
          <w:sz w:val="22"/>
          <w:lang w:val="en-US" w:eastAsia="en-US" w:bidi="ar-SA"/>
        </w:rPr>
      </w:pPr>
      <w:hyperlink w:anchor="_Toc125981714" w:history="1">
        <w:r w:rsidR="00B66ED8" w:rsidRPr="00217ACF">
          <w:rPr>
            <w:rStyle w:val="Hyperlink"/>
            <w:noProof/>
          </w:rPr>
          <w:t>Dynamics 365 Commerce</w:t>
        </w:r>
        <w:r w:rsidR="00B66ED8">
          <w:rPr>
            <w:noProof/>
            <w:webHidden/>
          </w:rPr>
          <w:tab/>
        </w:r>
        <w:r w:rsidR="00B66ED8">
          <w:rPr>
            <w:noProof/>
            <w:webHidden/>
          </w:rPr>
          <w:fldChar w:fldCharType="begin"/>
        </w:r>
        <w:r w:rsidR="00B66ED8">
          <w:rPr>
            <w:noProof/>
            <w:webHidden/>
          </w:rPr>
          <w:instrText xml:space="preserve"> PAGEREF _Toc125981714 \h </w:instrText>
        </w:r>
        <w:r w:rsidR="00B66ED8">
          <w:rPr>
            <w:noProof/>
            <w:webHidden/>
          </w:rPr>
        </w:r>
        <w:r w:rsidR="00B66ED8">
          <w:rPr>
            <w:noProof/>
            <w:webHidden/>
          </w:rPr>
          <w:fldChar w:fldCharType="separate"/>
        </w:r>
        <w:r w:rsidR="00B66ED8">
          <w:rPr>
            <w:noProof/>
            <w:webHidden/>
          </w:rPr>
          <w:t>7</w:t>
        </w:r>
        <w:r w:rsidR="00B66ED8">
          <w:rPr>
            <w:noProof/>
            <w:webHidden/>
          </w:rPr>
          <w:fldChar w:fldCharType="end"/>
        </w:r>
      </w:hyperlink>
    </w:p>
    <w:p w14:paraId="1FAEA95F" w14:textId="60CFAC28" w:rsidR="00B66ED8" w:rsidRDefault="00000000">
      <w:pPr>
        <w:pStyle w:val="TOC4"/>
        <w:tabs>
          <w:tab w:val="right" w:leader="dot" w:pos="5030"/>
        </w:tabs>
        <w:rPr>
          <w:rFonts w:eastAsiaTheme="minorEastAsia"/>
          <w:smallCaps w:val="0"/>
          <w:noProof/>
          <w:sz w:val="22"/>
          <w:lang w:val="en-US" w:eastAsia="en-US" w:bidi="ar-SA"/>
        </w:rPr>
      </w:pPr>
      <w:hyperlink w:anchor="_Toc125981715" w:history="1">
        <w:r w:rsidR="00B66ED8" w:rsidRPr="00217ACF">
          <w:rPr>
            <w:rStyle w:val="Hyperlink"/>
            <w:noProof/>
          </w:rPr>
          <w:t>Dynamics 365 Customer Insights</w:t>
        </w:r>
        <w:r w:rsidR="00B66ED8">
          <w:rPr>
            <w:noProof/>
            <w:webHidden/>
          </w:rPr>
          <w:tab/>
        </w:r>
        <w:r w:rsidR="00B66ED8">
          <w:rPr>
            <w:noProof/>
            <w:webHidden/>
          </w:rPr>
          <w:fldChar w:fldCharType="begin"/>
        </w:r>
        <w:r w:rsidR="00B66ED8">
          <w:rPr>
            <w:noProof/>
            <w:webHidden/>
          </w:rPr>
          <w:instrText xml:space="preserve"> PAGEREF _Toc125981715 \h </w:instrText>
        </w:r>
        <w:r w:rsidR="00B66ED8">
          <w:rPr>
            <w:noProof/>
            <w:webHidden/>
          </w:rPr>
        </w:r>
        <w:r w:rsidR="00B66ED8">
          <w:rPr>
            <w:noProof/>
            <w:webHidden/>
          </w:rPr>
          <w:fldChar w:fldCharType="separate"/>
        </w:r>
        <w:r w:rsidR="00B66ED8">
          <w:rPr>
            <w:noProof/>
            <w:webHidden/>
          </w:rPr>
          <w:t>8</w:t>
        </w:r>
        <w:r w:rsidR="00B66ED8">
          <w:rPr>
            <w:noProof/>
            <w:webHidden/>
          </w:rPr>
          <w:fldChar w:fldCharType="end"/>
        </w:r>
      </w:hyperlink>
    </w:p>
    <w:p w14:paraId="0AA45537" w14:textId="5A978CA9" w:rsidR="00B66ED8" w:rsidRDefault="00000000">
      <w:pPr>
        <w:pStyle w:val="TOC4"/>
        <w:tabs>
          <w:tab w:val="right" w:leader="dot" w:pos="5030"/>
        </w:tabs>
        <w:rPr>
          <w:rFonts w:eastAsiaTheme="minorEastAsia"/>
          <w:smallCaps w:val="0"/>
          <w:noProof/>
          <w:sz w:val="22"/>
          <w:lang w:val="en-US" w:eastAsia="en-US" w:bidi="ar-SA"/>
        </w:rPr>
      </w:pPr>
      <w:hyperlink w:anchor="_Toc125981716" w:history="1">
        <w:r w:rsidR="00B66ED8" w:rsidRPr="00217ACF">
          <w:rPr>
            <w:rStyle w:val="Hyperlink"/>
            <w:noProof/>
            <w:lang w:val="en-US"/>
          </w:rPr>
          <w:t>Dynamics 365 Customer Service Enterprise; Dynamics 365 Customer Service Professional; Dynamics 365 Customer Service Insights; Dynamics 365 Field Service; Dynamics 365 Marketing</w:t>
        </w:r>
        <w:r w:rsidR="00B66ED8">
          <w:rPr>
            <w:noProof/>
            <w:webHidden/>
          </w:rPr>
          <w:tab/>
        </w:r>
        <w:r w:rsidR="00B66ED8">
          <w:rPr>
            <w:noProof/>
            <w:webHidden/>
          </w:rPr>
          <w:fldChar w:fldCharType="begin"/>
        </w:r>
        <w:r w:rsidR="00B66ED8">
          <w:rPr>
            <w:noProof/>
            <w:webHidden/>
          </w:rPr>
          <w:instrText xml:space="preserve"> PAGEREF _Toc125981716 \h </w:instrText>
        </w:r>
        <w:r w:rsidR="00B66ED8">
          <w:rPr>
            <w:noProof/>
            <w:webHidden/>
          </w:rPr>
        </w:r>
        <w:r w:rsidR="00B66ED8">
          <w:rPr>
            <w:noProof/>
            <w:webHidden/>
          </w:rPr>
          <w:fldChar w:fldCharType="separate"/>
        </w:r>
        <w:r w:rsidR="00B66ED8">
          <w:rPr>
            <w:noProof/>
            <w:webHidden/>
          </w:rPr>
          <w:t>8</w:t>
        </w:r>
        <w:r w:rsidR="00B66ED8">
          <w:rPr>
            <w:noProof/>
            <w:webHidden/>
          </w:rPr>
          <w:fldChar w:fldCharType="end"/>
        </w:r>
      </w:hyperlink>
    </w:p>
    <w:p w14:paraId="5D65DF31" w14:textId="3E9382E0" w:rsidR="00B66ED8" w:rsidRDefault="00000000">
      <w:pPr>
        <w:pStyle w:val="TOC4"/>
        <w:tabs>
          <w:tab w:val="right" w:leader="dot" w:pos="5030"/>
        </w:tabs>
        <w:rPr>
          <w:rFonts w:eastAsiaTheme="minorEastAsia"/>
          <w:smallCaps w:val="0"/>
          <w:noProof/>
          <w:sz w:val="22"/>
          <w:lang w:val="en-US" w:eastAsia="en-US" w:bidi="ar-SA"/>
        </w:rPr>
      </w:pPr>
      <w:hyperlink w:anchor="_Toc125981717" w:history="1">
        <w:r w:rsidR="00B66ED8" w:rsidRPr="00217ACF">
          <w:rPr>
            <w:rStyle w:val="Hyperlink"/>
            <w:noProof/>
          </w:rPr>
          <w:t>Dynamics 365 Fraud Protection</w:t>
        </w:r>
        <w:r w:rsidR="00B66ED8">
          <w:rPr>
            <w:noProof/>
            <w:webHidden/>
          </w:rPr>
          <w:tab/>
        </w:r>
        <w:r w:rsidR="00B66ED8">
          <w:rPr>
            <w:noProof/>
            <w:webHidden/>
          </w:rPr>
          <w:fldChar w:fldCharType="begin"/>
        </w:r>
        <w:r w:rsidR="00B66ED8">
          <w:rPr>
            <w:noProof/>
            <w:webHidden/>
          </w:rPr>
          <w:instrText xml:space="preserve"> PAGEREF _Toc125981717 \h </w:instrText>
        </w:r>
        <w:r w:rsidR="00B66ED8">
          <w:rPr>
            <w:noProof/>
            <w:webHidden/>
          </w:rPr>
        </w:r>
        <w:r w:rsidR="00B66ED8">
          <w:rPr>
            <w:noProof/>
            <w:webHidden/>
          </w:rPr>
          <w:fldChar w:fldCharType="separate"/>
        </w:r>
        <w:r w:rsidR="00B66ED8">
          <w:rPr>
            <w:noProof/>
            <w:webHidden/>
          </w:rPr>
          <w:t>8</w:t>
        </w:r>
        <w:r w:rsidR="00B66ED8">
          <w:rPr>
            <w:noProof/>
            <w:webHidden/>
          </w:rPr>
          <w:fldChar w:fldCharType="end"/>
        </w:r>
      </w:hyperlink>
    </w:p>
    <w:p w14:paraId="28304E31" w14:textId="4117D0E4" w:rsidR="00B66ED8" w:rsidRDefault="00000000">
      <w:pPr>
        <w:pStyle w:val="TOC4"/>
        <w:tabs>
          <w:tab w:val="right" w:leader="dot" w:pos="5030"/>
        </w:tabs>
        <w:rPr>
          <w:rFonts w:eastAsiaTheme="minorEastAsia"/>
          <w:smallCaps w:val="0"/>
          <w:noProof/>
          <w:sz w:val="22"/>
          <w:lang w:val="en-US" w:eastAsia="en-US" w:bidi="ar-SA"/>
        </w:rPr>
      </w:pPr>
      <w:hyperlink w:anchor="_Toc125981718" w:history="1">
        <w:r w:rsidR="00B66ED8" w:rsidRPr="00217ACF">
          <w:rPr>
            <w:rStyle w:val="Hyperlink"/>
            <w:noProof/>
          </w:rPr>
          <w:t>Dynamics 365-Anleitungen</w:t>
        </w:r>
        <w:r w:rsidR="00B66ED8">
          <w:rPr>
            <w:noProof/>
            <w:webHidden/>
          </w:rPr>
          <w:tab/>
        </w:r>
        <w:r w:rsidR="00B66ED8">
          <w:rPr>
            <w:noProof/>
            <w:webHidden/>
          </w:rPr>
          <w:fldChar w:fldCharType="begin"/>
        </w:r>
        <w:r w:rsidR="00B66ED8">
          <w:rPr>
            <w:noProof/>
            <w:webHidden/>
          </w:rPr>
          <w:instrText xml:space="preserve"> PAGEREF _Toc125981718 \h </w:instrText>
        </w:r>
        <w:r w:rsidR="00B66ED8">
          <w:rPr>
            <w:noProof/>
            <w:webHidden/>
          </w:rPr>
        </w:r>
        <w:r w:rsidR="00B66ED8">
          <w:rPr>
            <w:noProof/>
            <w:webHidden/>
          </w:rPr>
          <w:fldChar w:fldCharType="separate"/>
        </w:r>
        <w:r w:rsidR="00B66ED8">
          <w:rPr>
            <w:noProof/>
            <w:webHidden/>
          </w:rPr>
          <w:t>9</w:t>
        </w:r>
        <w:r w:rsidR="00B66ED8">
          <w:rPr>
            <w:noProof/>
            <w:webHidden/>
          </w:rPr>
          <w:fldChar w:fldCharType="end"/>
        </w:r>
      </w:hyperlink>
    </w:p>
    <w:p w14:paraId="60347D26" w14:textId="5B32553C" w:rsidR="00B66ED8" w:rsidRDefault="00000000">
      <w:pPr>
        <w:pStyle w:val="TOC4"/>
        <w:tabs>
          <w:tab w:val="right" w:leader="dot" w:pos="5030"/>
        </w:tabs>
        <w:rPr>
          <w:rFonts w:eastAsiaTheme="minorEastAsia"/>
          <w:smallCaps w:val="0"/>
          <w:noProof/>
          <w:sz w:val="22"/>
          <w:lang w:val="en-US" w:eastAsia="en-US" w:bidi="ar-SA"/>
        </w:rPr>
      </w:pPr>
      <w:hyperlink w:anchor="_Toc125981719" w:history="1">
        <w:r w:rsidR="00B66ED8" w:rsidRPr="00217ACF">
          <w:rPr>
            <w:rStyle w:val="Hyperlink"/>
            <w:noProof/>
            <w:lang w:val="en-US"/>
          </w:rPr>
          <w:t xml:space="preserve">Dynamics 365 </w:t>
        </w:r>
        <w:r w:rsidR="00B66ED8" w:rsidRPr="00217ACF">
          <w:rPr>
            <w:rStyle w:val="Hyperlink"/>
            <w:noProof/>
          </w:rPr>
          <w:t>Human Resources</w:t>
        </w:r>
        <w:r w:rsidR="00B66ED8">
          <w:rPr>
            <w:noProof/>
            <w:webHidden/>
          </w:rPr>
          <w:tab/>
        </w:r>
        <w:r w:rsidR="00B66ED8">
          <w:rPr>
            <w:noProof/>
            <w:webHidden/>
          </w:rPr>
          <w:fldChar w:fldCharType="begin"/>
        </w:r>
        <w:r w:rsidR="00B66ED8">
          <w:rPr>
            <w:noProof/>
            <w:webHidden/>
          </w:rPr>
          <w:instrText xml:space="preserve"> PAGEREF _Toc125981719 \h </w:instrText>
        </w:r>
        <w:r w:rsidR="00B66ED8">
          <w:rPr>
            <w:noProof/>
            <w:webHidden/>
          </w:rPr>
        </w:r>
        <w:r w:rsidR="00B66ED8">
          <w:rPr>
            <w:noProof/>
            <w:webHidden/>
          </w:rPr>
          <w:fldChar w:fldCharType="separate"/>
        </w:r>
        <w:r w:rsidR="00B66ED8">
          <w:rPr>
            <w:noProof/>
            <w:webHidden/>
          </w:rPr>
          <w:t>9</w:t>
        </w:r>
        <w:r w:rsidR="00B66ED8">
          <w:rPr>
            <w:noProof/>
            <w:webHidden/>
          </w:rPr>
          <w:fldChar w:fldCharType="end"/>
        </w:r>
      </w:hyperlink>
    </w:p>
    <w:p w14:paraId="58B2025B" w14:textId="4A010246" w:rsidR="00B66ED8" w:rsidRDefault="00000000">
      <w:pPr>
        <w:pStyle w:val="TOC4"/>
        <w:tabs>
          <w:tab w:val="right" w:leader="dot" w:pos="5030"/>
        </w:tabs>
        <w:rPr>
          <w:rFonts w:eastAsiaTheme="minorEastAsia"/>
          <w:smallCaps w:val="0"/>
          <w:noProof/>
          <w:sz w:val="22"/>
          <w:lang w:val="en-US" w:eastAsia="en-US" w:bidi="ar-SA"/>
        </w:rPr>
      </w:pPr>
      <w:hyperlink w:anchor="_Toc125981720" w:history="1">
        <w:r w:rsidR="00B66ED8" w:rsidRPr="00217ACF">
          <w:rPr>
            <w:rStyle w:val="Hyperlink"/>
            <w:noProof/>
          </w:rPr>
          <w:t>Dynamics 365 Intelligent Order Management</w:t>
        </w:r>
        <w:r w:rsidR="00B66ED8">
          <w:rPr>
            <w:noProof/>
            <w:webHidden/>
          </w:rPr>
          <w:tab/>
        </w:r>
        <w:r w:rsidR="00B66ED8">
          <w:rPr>
            <w:noProof/>
            <w:webHidden/>
          </w:rPr>
          <w:fldChar w:fldCharType="begin"/>
        </w:r>
        <w:r w:rsidR="00B66ED8">
          <w:rPr>
            <w:noProof/>
            <w:webHidden/>
          </w:rPr>
          <w:instrText xml:space="preserve"> PAGEREF _Toc125981720 \h </w:instrText>
        </w:r>
        <w:r w:rsidR="00B66ED8">
          <w:rPr>
            <w:noProof/>
            <w:webHidden/>
          </w:rPr>
        </w:r>
        <w:r w:rsidR="00B66ED8">
          <w:rPr>
            <w:noProof/>
            <w:webHidden/>
          </w:rPr>
          <w:fldChar w:fldCharType="separate"/>
        </w:r>
        <w:r w:rsidR="00B66ED8">
          <w:rPr>
            <w:noProof/>
            <w:webHidden/>
          </w:rPr>
          <w:t>10</w:t>
        </w:r>
        <w:r w:rsidR="00B66ED8">
          <w:rPr>
            <w:noProof/>
            <w:webHidden/>
          </w:rPr>
          <w:fldChar w:fldCharType="end"/>
        </w:r>
      </w:hyperlink>
    </w:p>
    <w:p w14:paraId="401137F2" w14:textId="1DF2781D" w:rsidR="00B66ED8" w:rsidRDefault="00000000">
      <w:pPr>
        <w:pStyle w:val="TOC4"/>
        <w:tabs>
          <w:tab w:val="right" w:leader="dot" w:pos="5030"/>
        </w:tabs>
        <w:rPr>
          <w:rFonts w:eastAsiaTheme="minorEastAsia"/>
          <w:smallCaps w:val="0"/>
          <w:noProof/>
          <w:sz w:val="22"/>
          <w:lang w:val="en-US" w:eastAsia="en-US" w:bidi="ar-SA"/>
        </w:rPr>
      </w:pPr>
      <w:hyperlink w:anchor="_Toc125981721" w:history="1">
        <w:r w:rsidR="00B66ED8" w:rsidRPr="00217ACF">
          <w:rPr>
            <w:rStyle w:val="Hyperlink"/>
            <w:noProof/>
          </w:rPr>
          <w:t>Dynamics 365 Remote Assist</w:t>
        </w:r>
        <w:r w:rsidR="00B66ED8">
          <w:rPr>
            <w:noProof/>
            <w:webHidden/>
          </w:rPr>
          <w:tab/>
        </w:r>
        <w:r w:rsidR="00B66ED8">
          <w:rPr>
            <w:noProof/>
            <w:webHidden/>
          </w:rPr>
          <w:fldChar w:fldCharType="begin"/>
        </w:r>
        <w:r w:rsidR="00B66ED8">
          <w:rPr>
            <w:noProof/>
            <w:webHidden/>
          </w:rPr>
          <w:instrText xml:space="preserve"> PAGEREF _Toc125981721 \h </w:instrText>
        </w:r>
        <w:r w:rsidR="00B66ED8">
          <w:rPr>
            <w:noProof/>
            <w:webHidden/>
          </w:rPr>
        </w:r>
        <w:r w:rsidR="00B66ED8">
          <w:rPr>
            <w:noProof/>
            <w:webHidden/>
          </w:rPr>
          <w:fldChar w:fldCharType="separate"/>
        </w:r>
        <w:r w:rsidR="00B66ED8">
          <w:rPr>
            <w:noProof/>
            <w:webHidden/>
          </w:rPr>
          <w:t>10</w:t>
        </w:r>
        <w:r w:rsidR="00B66ED8">
          <w:rPr>
            <w:noProof/>
            <w:webHidden/>
          </w:rPr>
          <w:fldChar w:fldCharType="end"/>
        </w:r>
      </w:hyperlink>
    </w:p>
    <w:p w14:paraId="6F9C256A" w14:textId="167E4C95" w:rsidR="00B66ED8" w:rsidRDefault="00000000">
      <w:pPr>
        <w:pStyle w:val="TOC4"/>
        <w:tabs>
          <w:tab w:val="right" w:leader="dot" w:pos="5030"/>
        </w:tabs>
        <w:rPr>
          <w:rFonts w:eastAsiaTheme="minorEastAsia"/>
          <w:smallCaps w:val="0"/>
          <w:noProof/>
          <w:sz w:val="22"/>
          <w:lang w:val="en-US" w:eastAsia="en-US" w:bidi="ar-SA"/>
        </w:rPr>
      </w:pPr>
      <w:hyperlink w:anchor="_Toc125981722" w:history="1">
        <w:r w:rsidR="00B66ED8" w:rsidRPr="00217ACF">
          <w:rPr>
            <w:rStyle w:val="Hyperlink"/>
            <w:noProof/>
            <w:lang w:val="en-US"/>
          </w:rPr>
          <w:t>Dynamics 365 Sales Enterprise; Dynamics 365 Sales Professional</w:t>
        </w:r>
        <w:r w:rsidR="00B66ED8">
          <w:rPr>
            <w:noProof/>
            <w:webHidden/>
          </w:rPr>
          <w:tab/>
        </w:r>
        <w:r w:rsidR="00B66ED8">
          <w:rPr>
            <w:noProof/>
            <w:webHidden/>
          </w:rPr>
          <w:fldChar w:fldCharType="begin"/>
        </w:r>
        <w:r w:rsidR="00B66ED8">
          <w:rPr>
            <w:noProof/>
            <w:webHidden/>
          </w:rPr>
          <w:instrText xml:space="preserve"> PAGEREF _Toc125981722 \h </w:instrText>
        </w:r>
        <w:r w:rsidR="00B66ED8">
          <w:rPr>
            <w:noProof/>
            <w:webHidden/>
          </w:rPr>
        </w:r>
        <w:r w:rsidR="00B66ED8">
          <w:rPr>
            <w:noProof/>
            <w:webHidden/>
          </w:rPr>
          <w:fldChar w:fldCharType="separate"/>
        </w:r>
        <w:r w:rsidR="00B66ED8">
          <w:rPr>
            <w:noProof/>
            <w:webHidden/>
          </w:rPr>
          <w:t>10</w:t>
        </w:r>
        <w:r w:rsidR="00B66ED8">
          <w:rPr>
            <w:noProof/>
            <w:webHidden/>
          </w:rPr>
          <w:fldChar w:fldCharType="end"/>
        </w:r>
      </w:hyperlink>
    </w:p>
    <w:p w14:paraId="54543FEE" w14:textId="062906B0" w:rsidR="00B66ED8" w:rsidRDefault="00000000">
      <w:pPr>
        <w:pStyle w:val="TOC4"/>
        <w:tabs>
          <w:tab w:val="right" w:leader="dot" w:pos="5030"/>
        </w:tabs>
        <w:rPr>
          <w:rFonts w:eastAsiaTheme="minorEastAsia"/>
          <w:smallCaps w:val="0"/>
          <w:noProof/>
          <w:sz w:val="22"/>
          <w:lang w:val="en-US" w:eastAsia="en-US" w:bidi="ar-SA"/>
        </w:rPr>
      </w:pPr>
      <w:hyperlink w:anchor="_Toc125981723" w:history="1">
        <w:r w:rsidR="00B66ED8" w:rsidRPr="00217ACF">
          <w:rPr>
            <w:rStyle w:val="Hyperlink"/>
            <w:noProof/>
            <w:lang w:val="en-US"/>
          </w:rPr>
          <w:t xml:space="preserve">Dynamics 365 </w:t>
        </w:r>
        <w:r w:rsidR="00B66ED8" w:rsidRPr="00217ACF">
          <w:rPr>
            <w:rStyle w:val="Hyperlink"/>
            <w:noProof/>
          </w:rPr>
          <w:t>Supply Chain Management; Dynamics 365 Finance</w:t>
        </w:r>
        <w:r w:rsidR="00B66ED8" w:rsidRPr="00217ACF">
          <w:rPr>
            <w:rStyle w:val="Hyperlink"/>
            <w:noProof/>
            <w:lang w:val="en-US"/>
          </w:rPr>
          <w:t>; Dynamics 365 Project Operations</w:t>
        </w:r>
        <w:r w:rsidR="00B66ED8">
          <w:rPr>
            <w:noProof/>
            <w:webHidden/>
          </w:rPr>
          <w:tab/>
        </w:r>
        <w:r w:rsidR="00B66ED8">
          <w:rPr>
            <w:noProof/>
            <w:webHidden/>
          </w:rPr>
          <w:fldChar w:fldCharType="begin"/>
        </w:r>
        <w:r w:rsidR="00B66ED8">
          <w:rPr>
            <w:noProof/>
            <w:webHidden/>
          </w:rPr>
          <w:instrText xml:space="preserve"> PAGEREF _Toc125981723 \h </w:instrText>
        </w:r>
        <w:r w:rsidR="00B66ED8">
          <w:rPr>
            <w:noProof/>
            <w:webHidden/>
          </w:rPr>
        </w:r>
        <w:r w:rsidR="00B66ED8">
          <w:rPr>
            <w:noProof/>
            <w:webHidden/>
          </w:rPr>
          <w:fldChar w:fldCharType="separate"/>
        </w:r>
        <w:r w:rsidR="00B66ED8">
          <w:rPr>
            <w:noProof/>
            <w:webHidden/>
          </w:rPr>
          <w:t>11</w:t>
        </w:r>
        <w:r w:rsidR="00B66ED8">
          <w:rPr>
            <w:noProof/>
            <w:webHidden/>
          </w:rPr>
          <w:fldChar w:fldCharType="end"/>
        </w:r>
      </w:hyperlink>
    </w:p>
    <w:p w14:paraId="3F256102" w14:textId="4068FCBF" w:rsidR="00B66ED8" w:rsidRDefault="00000000">
      <w:pPr>
        <w:pStyle w:val="TOC2"/>
        <w:tabs>
          <w:tab w:val="right" w:leader="dot" w:pos="5030"/>
        </w:tabs>
        <w:rPr>
          <w:rFonts w:eastAsiaTheme="minorEastAsia"/>
          <w:b w:val="0"/>
          <w:smallCaps w:val="0"/>
          <w:noProof/>
          <w:sz w:val="22"/>
          <w:lang w:val="en-US" w:eastAsia="en-US" w:bidi="ar-SA"/>
        </w:rPr>
      </w:pPr>
      <w:hyperlink w:anchor="_Toc125981724" w:history="1">
        <w:r w:rsidR="00B66ED8" w:rsidRPr="00217ACF">
          <w:rPr>
            <w:rStyle w:val="Hyperlink"/>
            <w:noProof/>
            <w:lang w:eastAsia="en-US"/>
          </w:rPr>
          <w:t>Office 365-Dienste</w:t>
        </w:r>
        <w:r w:rsidR="00B66ED8">
          <w:rPr>
            <w:noProof/>
            <w:webHidden/>
          </w:rPr>
          <w:tab/>
        </w:r>
        <w:r w:rsidR="00B66ED8">
          <w:rPr>
            <w:noProof/>
            <w:webHidden/>
          </w:rPr>
          <w:fldChar w:fldCharType="begin"/>
        </w:r>
        <w:r w:rsidR="00B66ED8">
          <w:rPr>
            <w:noProof/>
            <w:webHidden/>
          </w:rPr>
          <w:instrText xml:space="preserve"> PAGEREF _Toc125981724 \h </w:instrText>
        </w:r>
        <w:r w:rsidR="00B66ED8">
          <w:rPr>
            <w:noProof/>
            <w:webHidden/>
          </w:rPr>
        </w:r>
        <w:r w:rsidR="00B66ED8">
          <w:rPr>
            <w:noProof/>
            <w:webHidden/>
          </w:rPr>
          <w:fldChar w:fldCharType="separate"/>
        </w:r>
        <w:r w:rsidR="00B66ED8">
          <w:rPr>
            <w:noProof/>
            <w:webHidden/>
          </w:rPr>
          <w:t>12</w:t>
        </w:r>
        <w:r w:rsidR="00B66ED8">
          <w:rPr>
            <w:noProof/>
            <w:webHidden/>
          </w:rPr>
          <w:fldChar w:fldCharType="end"/>
        </w:r>
      </w:hyperlink>
    </w:p>
    <w:p w14:paraId="18075183" w14:textId="22672B84" w:rsidR="00B66ED8" w:rsidRDefault="00000000">
      <w:pPr>
        <w:pStyle w:val="TOC4"/>
        <w:tabs>
          <w:tab w:val="right" w:leader="dot" w:pos="5030"/>
        </w:tabs>
        <w:rPr>
          <w:rFonts w:eastAsiaTheme="minorEastAsia"/>
          <w:smallCaps w:val="0"/>
          <w:noProof/>
          <w:sz w:val="22"/>
          <w:lang w:val="en-US" w:eastAsia="en-US" w:bidi="ar-SA"/>
        </w:rPr>
      </w:pPr>
      <w:hyperlink w:anchor="_Toc125981725" w:history="1">
        <w:r w:rsidR="00B66ED8" w:rsidRPr="00217ACF">
          <w:rPr>
            <w:rStyle w:val="Hyperlink"/>
            <w:noProof/>
            <w:lang w:eastAsia="en-US"/>
          </w:rPr>
          <w:t>Duet Enterprise Online</w:t>
        </w:r>
        <w:r w:rsidR="00B66ED8">
          <w:rPr>
            <w:noProof/>
            <w:webHidden/>
          </w:rPr>
          <w:tab/>
        </w:r>
        <w:r w:rsidR="00B66ED8">
          <w:rPr>
            <w:noProof/>
            <w:webHidden/>
          </w:rPr>
          <w:fldChar w:fldCharType="begin"/>
        </w:r>
        <w:r w:rsidR="00B66ED8">
          <w:rPr>
            <w:noProof/>
            <w:webHidden/>
          </w:rPr>
          <w:instrText xml:space="preserve"> PAGEREF _Toc125981725 \h </w:instrText>
        </w:r>
        <w:r w:rsidR="00B66ED8">
          <w:rPr>
            <w:noProof/>
            <w:webHidden/>
          </w:rPr>
        </w:r>
        <w:r w:rsidR="00B66ED8">
          <w:rPr>
            <w:noProof/>
            <w:webHidden/>
          </w:rPr>
          <w:fldChar w:fldCharType="separate"/>
        </w:r>
        <w:r w:rsidR="00B66ED8">
          <w:rPr>
            <w:noProof/>
            <w:webHidden/>
          </w:rPr>
          <w:t>12</w:t>
        </w:r>
        <w:r w:rsidR="00B66ED8">
          <w:rPr>
            <w:noProof/>
            <w:webHidden/>
          </w:rPr>
          <w:fldChar w:fldCharType="end"/>
        </w:r>
      </w:hyperlink>
    </w:p>
    <w:p w14:paraId="6BCEC283" w14:textId="6B8B38E4" w:rsidR="00B66ED8" w:rsidRDefault="00000000">
      <w:pPr>
        <w:pStyle w:val="TOC4"/>
        <w:tabs>
          <w:tab w:val="right" w:leader="dot" w:pos="5030"/>
        </w:tabs>
        <w:rPr>
          <w:rFonts w:eastAsiaTheme="minorEastAsia"/>
          <w:smallCaps w:val="0"/>
          <w:noProof/>
          <w:sz w:val="22"/>
          <w:lang w:val="en-US" w:eastAsia="en-US" w:bidi="ar-SA"/>
        </w:rPr>
      </w:pPr>
      <w:hyperlink w:anchor="_Toc125981726" w:history="1">
        <w:r w:rsidR="00B66ED8" w:rsidRPr="00217ACF">
          <w:rPr>
            <w:rStyle w:val="Hyperlink"/>
            <w:noProof/>
            <w:lang w:eastAsia="en-US"/>
          </w:rPr>
          <w:t>Exchange Online</w:t>
        </w:r>
        <w:r w:rsidR="00B66ED8">
          <w:rPr>
            <w:noProof/>
            <w:webHidden/>
          </w:rPr>
          <w:tab/>
        </w:r>
        <w:r w:rsidR="00B66ED8">
          <w:rPr>
            <w:noProof/>
            <w:webHidden/>
          </w:rPr>
          <w:fldChar w:fldCharType="begin"/>
        </w:r>
        <w:r w:rsidR="00B66ED8">
          <w:rPr>
            <w:noProof/>
            <w:webHidden/>
          </w:rPr>
          <w:instrText xml:space="preserve"> PAGEREF _Toc125981726 \h </w:instrText>
        </w:r>
        <w:r w:rsidR="00B66ED8">
          <w:rPr>
            <w:noProof/>
            <w:webHidden/>
          </w:rPr>
        </w:r>
        <w:r w:rsidR="00B66ED8">
          <w:rPr>
            <w:noProof/>
            <w:webHidden/>
          </w:rPr>
          <w:fldChar w:fldCharType="separate"/>
        </w:r>
        <w:r w:rsidR="00B66ED8">
          <w:rPr>
            <w:noProof/>
            <w:webHidden/>
          </w:rPr>
          <w:t>12</w:t>
        </w:r>
        <w:r w:rsidR="00B66ED8">
          <w:rPr>
            <w:noProof/>
            <w:webHidden/>
          </w:rPr>
          <w:fldChar w:fldCharType="end"/>
        </w:r>
      </w:hyperlink>
    </w:p>
    <w:p w14:paraId="76091712" w14:textId="5AD1AC01" w:rsidR="00B66ED8" w:rsidRDefault="00000000">
      <w:pPr>
        <w:pStyle w:val="TOC4"/>
        <w:tabs>
          <w:tab w:val="right" w:leader="dot" w:pos="5030"/>
        </w:tabs>
        <w:rPr>
          <w:rFonts w:eastAsiaTheme="minorEastAsia"/>
          <w:smallCaps w:val="0"/>
          <w:noProof/>
          <w:sz w:val="22"/>
          <w:lang w:val="en-US" w:eastAsia="en-US" w:bidi="ar-SA"/>
        </w:rPr>
      </w:pPr>
      <w:hyperlink w:anchor="_Toc125981727" w:history="1">
        <w:r w:rsidR="00B66ED8" w:rsidRPr="00217ACF">
          <w:rPr>
            <w:rStyle w:val="Hyperlink"/>
            <w:noProof/>
            <w:lang w:eastAsia="en-US"/>
          </w:rPr>
          <w:t>Exchange Online-Archivierung</w:t>
        </w:r>
        <w:r w:rsidR="00B66ED8">
          <w:rPr>
            <w:noProof/>
            <w:webHidden/>
          </w:rPr>
          <w:tab/>
        </w:r>
        <w:r w:rsidR="00B66ED8">
          <w:rPr>
            <w:noProof/>
            <w:webHidden/>
          </w:rPr>
          <w:fldChar w:fldCharType="begin"/>
        </w:r>
        <w:r w:rsidR="00B66ED8">
          <w:rPr>
            <w:noProof/>
            <w:webHidden/>
          </w:rPr>
          <w:instrText xml:space="preserve"> PAGEREF _Toc125981727 \h </w:instrText>
        </w:r>
        <w:r w:rsidR="00B66ED8">
          <w:rPr>
            <w:noProof/>
            <w:webHidden/>
          </w:rPr>
        </w:r>
        <w:r w:rsidR="00B66ED8">
          <w:rPr>
            <w:noProof/>
            <w:webHidden/>
          </w:rPr>
          <w:fldChar w:fldCharType="separate"/>
        </w:r>
        <w:r w:rsidR="00B66ED8">
          <w:rPr>
            <w:noProof/>
            <w:webHidden/>
          </w:rPr>
          <w:t>12</w:t>
        </w:r>
        <w:r w:rsidR="00B66ED8">
          <w:rPr>
            <w:noProof/>
            <w:webHidden/>
          </w:rPr>
          <w:fldChar w:fldCharType="end"/>
        </w:r>
      </w:hyperlink>
    </w:p>
    <w:p w14:paraId="55C6F491" w14:textId="4A916306" w:rsidR="00B66ED8" w:rsidRDefault="00000000">
      <w:pPr>
        <w:pStyle w:val="TOC4"/>
        <w:tabs>
          <w:tab w:val="right" w:leader="dot" w:pos="5030"/>
        </w:tabs>
        <w:rPr>
          <w:rFonts w:eastAsiaTheme="minorEastAsia"/>
          <w:smallCaps w:val="0"/>
          <w:noProof/>
          <w:sz w:val="22"/>
          <w:lang w:val="en-US" w:eastAsia="en-US" w:bidi="ar-SA"/>
        </w:rPr>
      </w:pPr>
      <w:hyperlink w:anchor="_Toc125981728" w:history="1">
        <w:r w:rsidR="00B66ED8" w:rsidRPr="00217ACF">
          <w:rPr>
            <w:rStyle w:val="Hyperlink"/>
            <w:noProof/>
            <w:lang w:eastAsia="en-US"/>
          </w:rPr>
          <w:t>Exchange Online Protection</w:t>
        </w:r>
        <w:r w:rsidR="00B66ED8">
          <w:rPr>
            <w:noProof/>
            <w:webHidden/>
          </w:rPr>
          <w:tab/>
        </w:r>
        <w:r w:rsidR="00B66ED8">
          <w:rPr>
            <w:noProof/>
            <w:webHidden/>
          </w:rPr>
          <w:fldChar w:fldCharType="begin"/>
        </w:r>
        <w:r w:rsidR="00B66ED8">
          <w:rPr>
            <w:noProof/>
            <w:webHidden/>
          </w:rPr>
          <w:instrText xml:space="preserve"> PAGEREF _Toc125981728 \h </w:instrText>
        </w:r>
        <w:r w:rsidR="00B66ED8">
          <w:rPr>
            <w:noProof/>
            <w:webHidden/>
          </w:rPr>
        </w:r>
        <w:r w:rsidR="00B66ED8">
          <w:rPr>
            <w:noProof/>
            <w:webHidden/>
          </w:rPr>
          <w:fldChar w:fldCharType="separate"/>
        </w:r>
        <w:r w:rsidR="00B66ED8">
          <w:rPr>
            <w:noProof/>
            <w:webHidden/>
          </w:rPr>
          <w:t>13</w:t>
        </w:r>
        <w:r w:rsidR="00B66ED8">
          <w:rPr>
            <w:noProof/>
            <w:webHidden/>
          </w:rPr>
          <w:fldChar w:fldCharType="end"/>
        </w:r>
      </w:hyperlink>
    </w:p>
    <w:p w14:paraId="4CA12F39" w14:textId="6394E651" w:rsidR="00B66ED8" w:rsidRDefault="00000000">
      <w:pPr>
        <w:pStyle w:val="TOC4"/>
        <w:tabs>
          <w:tab w:val="right" w:leader="dot" w:pos="5030"/>
        </w:tabs>
        <w:rPr>
          <w:rFonts w:eastAsiaTheme="minorEastAsia"/>
          <w:smallCaps w:val="0"/>
          <w:noProof/>
          <w:sz w:val="22"/>
          <w:lang w:val="en-US" w:eastAsia="en-US" w:bidi="ar-SA"/>
        </w:rPr>
      </w:pPr>
      <w:hyperlink w:anchor="_Toc125981729" w:history="1">
        <w:r w:rsidR="00B66ED8" w:rsidRPr="00217ACF">
          <w:rPr>
            <w:rStyle w:val="Hyperlink"/>
            <w:noProof/>
          </w:rPr>
          <w:t>Microsoft MyAnalytics</w:t>
        </w:r>
        <w:r w:rsidR="00B66ED8">
          <w:rPr>
            <w:noProof/>
            <w:webHidden/>
          </w:rPr>
          <w:tab/>
        </w:r>
        <w:r w:rsidR="00B66ED8">
          <w:rPr>
            <w:noProof/>
            <w:webHidden/>
          </w:rPr>
          <w:fldChar w:fldCharType="begin"/>
        </w:r>
        <w:r w:rsidR="00B66ED8">
          <w:rPr>
            <w:noProof/>
            <w:webHidden/>
          </w:rPr>
          <w:instrText xml:space="preserve"> PAGEREF _Toc125981729 \h </w:instrText>
        </w:r>
        <w:r w:rsidR="00B66ED8">
          <w:rPr>
            <w:noProof/>
            <w:webHidden/>
          </w:rPr>
        </w:r>
        <w:r w:rsidR="00B66ED8">
          <w:rPr>
            <w:noProof/>
            <w:webHidden/>
          </w:rPr>
          <w:fldChar w:fldCharType="separate"/>
        </w:r>
        <w:r w:rsidR="00B66ED8">
          <w:rPr>
            <w:noProof/>
            <w:webHidden/>
          </w:rPr>
          <w:t>13</w:t>
        </w:r>
        <w:r w:rsidR="00B66ED8">
          <w:rPr>
            <w:noProof/>
            <w:webHidden/>
          </w:rPr>
          <w:fldChar w:fldCharType="end"/>
        </w:r>
      </w:hyperlink>
    </w:p>
    <w:p w14:paraId="5E9D81A9" w14:textId="3A83C7CC" w:rsidR="00B66ED8" w:rsidRDefault="00000000">
      <w:pPr>
        <w:pStyle w:val="TOC4"/>
        <w:tabs>
          <w:tab w:val="right" w:leader="dot" w:pos="5030"/>
        </w:tabs>
        <w:rPr>
          <w:rFonts w:eastAsiaTheme="minorEastAsia"/>
          <w:smallCaps w:val="0"/>
          <w:noProof/>
          <w:sz w:val="22"/>
          <w:lang w:val="en-US" w:eastAsia="en-US" w:bidi="ar-SA"/>
        </w:rPr>
      </w:pPr>
      <w:hyperlink w:anchor="_Toc125981730" w:history="1">
        <w:r w:rsidR="00B66ED8" w:rsidRPr="00217ACF">
          <w:rPr>
            <w:rStyle w:val="Hyperlink"/>
            <w:noProof/>
          </w:rPr>
          <w:t>Microsoft Stream</w:t>
        </w:r>
        <w:r w:rsidR="00B66ED8">
          <w:rPr>
            <w:noProof/>
            <w:webHidden/>
          </w:rPr>
          <w:tab/>
        </w:r>
        <w:r w:rsidR="00B66ED8">
          <w:rPr>
            <w:noProof/>
            <w:webHidden/>
          </w:rPr>
          <w:fldChar w:fldCharType="begin"/>
        </w:r>
        <w:r w:rsidR="00B66ED8">
          <w:rPr>
            <w:noProof/>
            <w:webHidden/>
          </w:rPr>
          <w:instrText xml:space="preserve"> PAGEREF _Toc125981730 \h </w:instrText>
        </w:r>
        <w:r w:rsidR="00B66ED8">
          <w:rPr>
            <w:noProof/>
            <w:webHidden/>
          </w:rPr>
        </w:r>
        <w:r w:rsidR="00B66ED8">
          <w:rPr>
            <w:noProof/>
            <w:webHidden/>
          </w:rPr>
          <w:fldChar w:fldCharType="separate"/>
        </w:r>
        <w:r w:rsidR="00B66ED8">
          <w:rPr>
            <w:noProof/>
            <w:webHidden/>
          </w:rPr>
          <w:t>14</w:t>
        </w:r>
        <w:r w:rsidR="00B66ED8">
          <w:rPr>
            <w:noProof/>
            <w:webHidden/>
          </w:rPr>
          <w:fldChar w:fldCharType="end"/>
        </w:r>
      </w:hyperlink>
    </w:p>
    <w:p w14:paraId="5B841612" w14:textId="0C17E45C" w:rsidR="00B66ED8" w:rsidRDefault="00000000">
      <w:pPr>
        <w:pStyle w:val="TOC4"/>
        <w:tabs>
          <w:tab w:val="right" w:leader="dot" w:pos="5030"/>
        </w:tabs>
        <w:rPr>
          <w:rFonts w:eastAsiaTheme="minorEastAsia"/>
          <w:smallCaps w:val="0"/>
          <w:noProof/>
          <w:sz w:val="22"/>
          <w:lang w:val="en-US" w:eastAsia="en-US" w:bidi="ar-SA"/>
        </w:rPr>
      </w:pPr>
      <w:hyperlink w:anchor="_Toc125981731" w:history="1">
        <w:r w:rsidR="00B66ED8" w:rsidRPr="00217ACF">
          <w:rPr>
            <w:rStyle w:val="Hyperlink"/>
            <w:noProof/>
          </w:rPr>
          <w:t>Microsoft Teams</w:t>
        </w:r>
        <w:r w:rsidR="00B66ED8">
          <w:rPr>
            <w:noProof/>
            <w:webHidden/>
          </w:rPr>
          <w:tab/>
        </w:r>
        <w:r w:rsidR="00B66ED8">
          <w:rPr>
            <w:noProof/>
            <w:webHidden/>
          </w:rPr>
          <w:fldChar w:fldCharType="begin"/>
        </w:r>
        <w:r w:rsidR="00B66ED8">
          <w:rPr>
            <w:noProof/>
            <w:webHidden/>
          </w:rPr>
          <w:instrText xml:space="preserve"> PAGEREF _Toc125981731 \h </w:instrText>
        </w:r>
        <w:r w:rsidR="00B66ED8">
          <w:rPr>
            <w:noProof/>
            <w:webHidden/>
          </w:rPr>
        </w:r>
        <w:r w:rsidR="00B66ED8">
          <w:rPr>
            <w:noProof/>
            <w:webHidden/>
          </w:rPr>
          <w:fldChar w:fldCharType="separate"/>
        </w:r>
        <w:r w:rsidR="00B66ED8">
          <w:rPr>
            <w:noProof/>
            <w:webHidden/>
          </w:rPr>
          <w:t>14</w:t>
        </w:r>
        <w:r w:rsidR="00B66ED8">
          <w:rPr>
            <w:noProof/>
            <w:webHidden/>
          </w:rPr>
          <w:fldChar w:fldCharType="end"/>
        </w:r>
      </w:hyperlink>
    </w:p>
    <w:p w14:paraId="754F9D08" w14:textId="06CCEC4A" w:rsidR="00B66ED8" w:rsidRDefault="00000000">
      <w:pPr>
        <w:pStyle w:val="TOC4"/>
        <w:tabs>
          <w:tab w:val="right" w:leader="dot" w:pos="5030"/>
        </w:tabs>
        <w:rPr>
          <w:rFonts w:eastAsiaTheme="minorEastAsia"/>
          <w:smallCaps w:val="0"/>
          <w:noProof/>
          <w:sz w:val="22"/>
          <w:lang w:val="en-US" w:eastAsia="en-US" w:bidi="ar-SA"/>
        </w:rPr>
      </w:pPr>
      <w:hyperlink w:anchor="_Toc125981732" w:history="1">
        <w:r w:rsidR="00B66ED8" w:rsidRPr="00217ACF">
          <w:rPr>
            <w:rStyle w:val="Hyperlink"/>
            <w:noProof/>
          </w:rPr>
          <w:t>Microsoft 365 Apps for business</w:t>
        </w:r>
        <w:r w:rsidR="00B66ED8">
          <w:rPr>
            <w:noProof/>
            <w:webHidden/>
          </w:rPr>
          <w:tab/>
        </w:r>
        <w:r w:rsidR="00B66ED8">
          <w:rPr>
            <w:noProof/>
            <w:webHidden/>
          </w:rPr>
          <w:fldChar w:fldCharType="begin"/>
        </w:r>
        <w:r w:rsidR="00B66ED8">
          <w:rPr>
            <w:noProof/>
            <w:webHidden/>
          </w:rPr>
          <w:instrText xml:space="preserve"> PAGEREF _Toc125981732 \h </w:instrText>
        </w:r>
        <w:r w:rsidR="00B66ED8">
          <w:rPr>
            <w:noProof/>
            <w:webHidden/>
          </w:rPr>
        </w:r>
        <w:r w:rsidR="00B66ED8">
          <w:rPr>
            <w:noProof/>
            <w:webHidden/>
          </w:rPr>
          <w:fldChar w:fldCharType="separate"/>
        </w:r>
        <w:r w:rsidR="00B66ED8">
          <w:rPr>
            <w:noProof/>
            <w:webHidden/>
          </w:rPr>
          <w:t>15</w:t>
        </w:r>
        <w:r w:rsidR="00B66ED8">
          <w:rPr>
            <w:noProof/>
            <w:webHidden/>
          </w:rPr>
          <w:fldChar w:fldCharType="end"/>
        </w:r>
      </w:hyperlink>
    </w:p>
    <w:p w14:paraId="0A483CB6" w14:textId="3EF7E232" w:rsidR="00B66ED8" w:rsidRDefault="00000000">
      <w:pPr>
        <w:pStyle w:val="TOC4"/>
        <w:tabs>
          <w:tab w:val="right" w:leader="dot" w:pos="5030"/>
        </w:tabs>
        <w:rPr>
          <w:rFonts w:eastAsiaTheme="minorEastAsia"/>
          <w:smallCaps w:val="0"/>
          <w:noProof/>
          <w:sz w:val="22"/>
          <w:lang w:val="en-US" w:eastAsia="en-US" w:bidi="ar-SA"/>
        </w:rPr>
      </w:pPr>
      <w:hyperlink w:anchor="_Toc125981733" w:history="1">
        <w:r w:rsidR="00B66ED8" w:rsidRPr="00217ACF">
          <w:rPr>
            <w:rStyle w:val="Hyperlink"/>
            <w:noProof/>
          </w:rPr>
          <w:t>Microsoft 365 Apps for enterprise</w:t>
        </w:r>
        <w:r w:rsidR="00B66ED8">
          <w:rPr>
            <w:noProof/>
            <w:webHidden/>
          </w:rPr>
          <w:tab/>
        </w:r>
        <w:r w:rsidR="00B66ED8">
          <w:rPr>
            <w:noProof/>
            <w:webHidden/>
          </w:rPr>
          <w:fldChar w:fldCharType="begin"/>
        </w:r>
        <w:r w:rsidR="00B66ED8">
          <w:rPr>
            <w:noProof/>
            <w:webHidden/>
          </w:rPr>
          <w:instrText xml:space="preserve"> PAGEREF _Toc125981733 \h </w:instrText>
        </w:r>
        <w:r w:rsidR="00B66ED8">
          <w:rPr>
            <w:noProof/>
            <w:webHidden/>
          </w:rPr>
        </w:r>
        <w:r w:rsidR="00B66ED8">
          <w:rPr>
            <w:noProof/>
            <w:webHidden/>
          </w:rPr>
          <w:fldChar w:fldCharType="separate"/>
        </w:r>
        <w:r w:rsidR="00B66ED8">
          <w:rPr>
            <w:noProof/>
            <w:webHidden/>
          </w:rPr>
          <w:t>15</w:t>
        </w:r>
        <w:r w:rsidR="00B66ED8">
          <w:rPr>
            <w:noProof/>
            <w:webHidden/>
          </w:rPr>
          <w:fldChar w:fldCharType="end"/>
        </w:r>
      </w:hyperlink>
    </w:p>
    <w:p w14:paraId="104DCEE3" w14:textId="1028D717" w:rsidR="00B66ED8" w:rsidRDefault="00000000">
      <w:pPr>
        <w:pStyle w:val="TOC4"/>
        <w:tabs>
          <w:tab w:val="right" w:leader="dot" w:pos="5030"/>
        </w:tabs>
        <w:rPr>
          <w:rFonts w:eastAsiaTheme="minorEastAsia"/>
          <w:smallCaps w:val="0"/>
          <w:noProof/>
          <w:sz w:val="22"/>
          <w:lang w:val="en-US" w:eastAsia="en-US" w:bidi="ar-SA"/>
        </w:rPr>
      </w:pPr>
      <w:hyperlink w:anchor="_Toc125981734" w:history="1">
        <w:r w:rsidR="00B66ED8" w:rsidRPr="00217ACF">
          <w:rPr>
            <w:rStyle w:val="Hyperlink"/>
            <w:noProof/>
          </w:rPr>
          <w:t>Office 365 Advanced Compliance</w:t>
        </w:r>
        <w:r w:rsidR="00B66ED8">
          <w:rPr>
            <w:noProof/>
            <w:webHidden/>
          </w:rPr>
          <w:tab/>
        </w:r>
        <w:r w:rsidR="00B66ED8">
          <w:rPr>
            <w:noProof/>
            <w:webHidden/>
          </w:rPr>
          <w:fldChar w:fldCharType="begin"/>
        </w:r>
        <w:r w:rsidR="00B66ED8">
          <w:rPr>
            <w:noProof/>
            <w:webHidden/>
          </w:rPr>
          <w:instrText xml:space="preserve"> PAGEREF _Toc125981734 \h </w:instrText>
        </w:r>
        <w:r w:rsidR="00B66ED8">
          <w:rPr>
            <w:noProof/>
            <w:webHidden/>
          </w:rPr>
        </w:r>
        <w:r w:rsidR="00B66ED8">
          <w:rPr>
            <w:noProof/>
            <w:webHidden/>
          </w:rPr>
          <w:fldChar w:fldCharType="separate"/>
        </w:r>
        <w:r w:rsidR="00B66ED8">
          <w:rPr>
            <w:noProof/>
            <w:webHidden/>
          </w:rPr>
          <w:t>15</w:t>
        </w:r>
        <w:r w:rsidR="00B66ED8">
          <w:rPr>
            <w:noProof/>
            <w:webHidden/>
          </w:rPr>
          <w:fldChar w:fldCharType="end"/>
        </w:r>
      </w:hyperlink>
    </w:p>
    <w:p w14:paraId="140699DB" w14:textId="08D60430" w:rsidR="00B66ED8" w:rsidRDefault="00000000">
      <w:pPr>
        <w:pStyle w:val="TOC4"/>
        <w:tabs>
          <w:tab w:val="right" w:leader="dot" w:pos="5030"/>
        </w:tabs>
        <w:rPr>
          <w:rFonts w:eastAsiaTheme="minorEastAsia"/>
          <w:smallCaps w:val="0"/>
          <w:noProof/>
          <w:sz w:val="22"/>
          <w:lang w:val="en-US" w:eastAsia="en-US" w:bidi="ar-SA"/>
        </w:rPr>
      </w:pPr>
      <w:hyperlink w:anchor="_Toc125981735" w:history="1">
        <w:r w:rsidR="00B66ED8" w:rsidRPr="00217ACF">
          <w:rPr>
            <w:rStyle w:val="Hyperlink"/>
            <w:noProof/>
          </w:rPr>
          <w:t>Office Online</w:t>
        </w:r>
        <w:r w:rsidR="00B66ED8">
          <w:rPr>
            <w:noProof/>
            <w:webHidden/>
          </w:rPr>
          <w:tab/>
        </w:r>
        <w:r w:rsidR="00B66ED8">
          <w:rPr>
            <w:noProof/>
            <w:webHidden/>
          </w:rPr>
          <w:fldChar w:fldCharType="begin"/>
        </w:r>
        <w:r w:rsidR="00B66ED8">
          <w:rPr>
            <w:noProof/>
            <w:webHidden/>
          </w:rPr>
          <w:instrText xml:space="preserve"> PAGEREF _Toc125981735 \h </w:instrText>
        </w:r>
        <w:r w:rsidR="00B66ED8">
          <w:rPr>
            <w:noProof/>
            <w:webHidden/>
          </w:rPr>
        </w:r>
        <w:r w:rsidR="00B66ED8">
          <w:rPr>
            <w:noProof/>
            <w:webHidden/>
          </w:rPr>
          <w:fldChar w:fldCharType="separate"/>
        </w:r>
        <w:r w:rsidR="00B66ED8">
          <w:rPr>
            <w:noProof/>
            <w:webHidden/>
          </w:rPr>
          <w:t>16</w:t>
        </w:r>
        <w:r w:rsidR="00B66ED8">
          <w:rPr>
            <w:noProof/>
            <w:webHidden/>
          </w:rPr>
          <w:fldChar w:fldCharType="end"/>
        </w:r>
      </w:hyperlink>
    </w:p>
    <w:p w14:paraId="5C4933A9" w14:textId="039DFCDE" w:rsidR="00B66ED8" w:rsidRDefault="00000000">
      <w:pPr>
        <w:pStyle w:val="TOC4"/>
        <w:tabs>
          <w:tab w:val="right" w:leader="dot" w:pos="5030"/>
        </w:tabs>
        <w:rPr>
          <w:rFonts w:eastAsiaTheme="minorEastAsia"/>
          <w:smallCaps w:val="0"/>
          <w:noProof/>
          <w:sz w:val="22"/>
          <w:lang w:val="en-US" w:eastAsia="en-US" w:bidi="ar-SA"/>
        </w:rPr>
      </w:pPr>
      <w:hyperlink w:anchor="_Toc125981736" w:history="1">
        <w:r w:rsidR="00B66ED8" w:rsidRPr="00217ACF">
          <w:rPr>
            <w:rStyle w:val="Hyperlink"/>
            <w:noProof/>
          </w:rPr>
          <w:t>Office 365 Video</w:t>
        </w:r>
        <w:r w:rsidR="00B66ED8">
          <w:rPr>
            <w:noProof/>
            <w:webHidden/>
          </w:rPr>
          <w:tab/>
        </w:r>
        <w:r w:rsidR="00B66ED8">
          <w:rPr>
            <w:noProof/>
            <w:webHidden/>
          </w:rPr>
          <w:fldChar w:fldCharType="begin"/>
        </w:r>
        <w:r w:rsidR="00B66ED8">
          <w:rPr>
            <w:noProof/>
            <w:webHidden/>
          </w:rPr>
          <w:instrText xml:space="preserve"> PAGEREF _Toc125981736 \h </w:instrText>
        </w:r>
        <w:r w:rsidR="00B66ED8">
          <w:rPr>
            <w:noProof/>
            <w:webHidden/>
          </w:rPr>
        </w:r>
        <w:r w:rsidR="00B66ED8">
          <w:rPr>
            <w:noProof/>
            <w:webHidden/>
          </w:rPr>
          <w:fldChar w:fldCharType="separate"/>
        </w:r>
        <w:r w:rsidR="00B66ED8">
          <w:rPr>
            <w:noProof/>
            <w:webHidden/>
          </w:rPr>
          <w:t>16</w:t>
        </w:r>
        <w:r w:rsidR="00B66ED8">
          <w:rPr>
            <w:noProof/>
            <w:webHidden/>
          </w:rPr>
          <w:fldChar w:fldCharType="end"/>
        </w:r>
      </w:hyperlink>
    </w:p>
    <w:p w14:paraId="7F4FB0B5" w14:textId="5880EC49" w:rsidR="00B66ED8" w:rsidRDefault="00000000">
      <w:pPr>
        <w:pStyle w:val="TOC4"/>
        <w:tabs>
          <w:tab w:val="right" w:leader="dot" w:pos="5030"/>
        </w:tabs>
        <w:rPr>
          <w:rFonts w:eastAsiaTheme="minorEastAsia"/>
          <w:smallCaps w:val="0"/>
          <w:noProof/>
          <w:sz w:val="22"/>
          <w:lang w:val="en-US" w:eastAsia="en-US" w:bidi="ar-SA"/>
        </w:rPr>
      </w:pPr>
      <w:hyperlink w:anchor="_Toc125981737" w:history="1">
        <w:r w:rsidR="00B66ED8" w:rsidRPr="00217ACF">
          <w:rPr>
            <w:rStyle w:val="Hyperlink"/>
            <w:noProof/>
          </w:rPr>
          <w:t>OneDrive for Business</w:t>
        </w:r>
        <w:r w:rsidR="00B66ED8">
          <w:rPr>
            <w:noProof/>
            <w:webHidden/>
          </w:rPr>
          <w:tab/>
        </w:r>
        <w:r w:rsidR="00B66ED8">
          <w:rPr>
            <w:noProof/>
            <w:webHidden/>
          </w:rPr>
          <w:fldChar w:fldCharType="begin"/>
        </w:r>
        <w:r w:rsidR="00B66ED8">
          <w:rPr>
            <w:noProof/>
            <w:webHidden/>
          </w:rPr>
          <w:instrText xml:space="preserve"> PAGEREF _Toc125981737 \h </w:instrText>
        </w:r>
        <w:r w:rsidR="00B66ED8">
          <w:rPr>
            <w:noProof/>
            <w:webHidden/>
          </w:rPr>
        </w:r>
        <w:r w:rsidR="00B66ED8">
          <w:rPr>
            <w:noProof/>
            <w:webHidden/>
          </w:rPr>
          <w:fldChar w:fldCharType="separate"/>
        </w:r>
        <w:r w:rsidR="00B66ED8">
          <w:rPr>
            <w:noProof/>
            <w:webHidden/>
          </w:rPr>
          <w:t>16</w:t>
        </w:r>
        <w:r w:rsidR="00B66ED8">
          <w:rPr>
            <w:noProof/>
            <w:webHidden/>
          </w:rPr>
          <w:fldChar w:fldCharType="end"/>
        </w:r>
      </w:hyperlink>
    </w:p>
    <w:p w14:paraId="2F3B198C" w14:textId="02C61D7A" w:rsidR="00B66ED8" w:rsidRDefault="00000000">
      <w:pPr>
        <w:pStyle w:val="TOC4"/>
        <w:tabs>
          <w:tab w:val="right" w:leader="dot" w:pos="5030"/>
        </w:tabs>
        <w:rPr>
          <w:rFonts w:eastAsiaTheme="minorEastAsia"/>
          <w:smallCaps w:val="0"/>
          <w:noProof/>
          <w:sz w:val="22"/>
          <w:lang w:val="en-US" w:eastAsia="en-US" w:bidi="ar-SA"/>
        </w:rPr>
      </w:pPr>
      <w:hyperlink w:anchor="_Toc125981738" w:history="1">
        <w:r w:rsidR="00B66ED8" w:rsidRPr="00217ACF">
          <w:rPr>
            <w:rStyle w:val="Hyperlink"/>
            <w:noProof/>
          </w:rPr>
          <w:t>Project</w:t>
        </w:r>
        <w:r w:rsidR="00B66ED8">
          <w:rPr>
            <w:noProof/>
            <w:webHidden/>
          </w:rPr>
          <w:tab/>
        </w:r>
        <w:r w:rsidR="00B66ED8">
          <w:rPr>
            <w:noProof/>
            <w:webHidden/>
          </w:rPr>
          <w:fldChar w:fldCharType="begin"/>
        </w:r>
        <w:r w:rsidR="00B66ED8">
          <w:rPr>
            <w:noProof/>
            <w:webHidden/>
          </w:rPr>
          <w:instrText xml:space="preserve"> PAGEREF _Toc125981738 \h </w:instrText>
        </w:r>
        <w:r w:rsidR="00B66ED8">
          <w:rPr>
            <w:noProof/>
            <w:webHidden/>
          </w:rPr>
        </w:r>
        <w:r w:rsidR="00B66ED8">
          <w:rPr>
            <w:noProof/>
            <w:webHidden/>
          </w:rPr>
          <w:fldChar w:fldCharType="separate"/>
        </w:r>
        <w:r w:rsidR="00B66ED8">
          <w:rPr>
            <w:noProof/>
            <w:webHidden/>
          </w:rPr>
          <w:t>17</w:t>
        </w:r>
        <w:r w:rsidR="00B66ED8">
          <w:rPr>
            <w:noProof/>
            <w:webHidden/>
          </w:rPr>
          <w:fldChar w:fldCharType="end"/>
        </w:r>
      </w:hyperlink>
    </w:p>
    <w:p w14:paraId="094FEB33" w14:textId="42FC5ECB" w:rsidR="00B66ED8" w:rsidRDefault="00000000">
      <w:pPr>
        <w:pStyle w:val="TOC4"/>
        <w:tabs>
          <w:tab w:val="right" w:leader="dot" w:pos="5030"/>
        </w:tabs>
        <w:rPr>
          <w:rFonts w:eastAsiaTheme="minorEastAsia"/>
          <w:smallCaps w:val="0"/>
          <w:noProof/>
          <w:sz w:val="22"/>
          <w:lang w:val="en-US" w:eastAsia="en-US" w:bidi="ar-SA"/>
        </w:rPr>
      </w:pPr>
      <w:hyperlink w:anchor="_Toc125981739" w:history="1">
        <w:r w:rsidR="00B66ED8" w:rsidRPr="00217ACF">
          <w:rPr>
            <w:rStyle w:val="Hyperlink"/>
            <w:noProof/>
          </w:rPr>
          <w:t>SharePoint Online</w:t>
        </w:r>
        <w:r w:rsidR="00B66ED8">
          <w:rPr>
            <w:noProof/>
            <w:webHidden/>
          </w:rPr>
          <w:tab/>
        </w:r>
        <w:r w:rsidR="00B66ED8">
          <w:rPr>
            <w:noProof/>
            <w:webHidden/>
          </w:rPr>
          <w:fldChar w:fldCharType="begin"/>
        </w:r>
        <w:r w:rsidR="00B66ED8">
          <w:rPr>
            <w:noProof/>
            <w:webHidden/>
          </w:rPr>
          <w:instrText xml:space="preserve"> PAGEREF _Toc125981739 \h </w:instrText>
        </w:r>
        <w:r w:rsidR="00B66ED8">
          <w:rPr>
            <w:noProof/>
            <w:webHidden/>
          </w:rPr>
        </w:r>
        <w:r w:rsidR="00B66ED8">
          <w:rPr>
            <w:noProof/>
            <w:webHidden/>
          </w:rPr>
          <w:fldChar w:fldCharType="separate"/>
        </w:r>
        <w:r w:rsidR="00B66ED8">
          <w:rPr>
            <w:noProof/>
            <w:webHidden/>
          </w:rPr>
          <w:t>17</w:t>
        </w:r>
        <w:r w:rsidR="00B66ED8">
          <w:rPr>
            <w:noProof/>
            <w:webHidden/>
          </w:rPr>
          <w:fldChar w:fldCharType="end"/>
        </w:r>
      </w:hyperlink>
    </w:p>
    <w:p w14:paraId="59FEC71D" w14:textId="3D9442E6" w:rsidR="00B66ED8" w:rsidRDefault="00000000">
      <w:pPr>
        <w:pStyle w:val="TOC4"/>
        <w:tabs>
          <w:tab w:val="right" w:leader="dot" w:pos="5030"/>
        </w:tabs>
        <w:rPr>
          <w:rFonts w:eastAsiaTheme="minorEastAsia"/>
          <w:smallCaps w:val="0"/>
          <w:noProof/>
          <w:sz w:val="22"/>
          <w:lang w:val="en-US" w:eastAsia="en-US" w:bidi="ar-SA"/>
        </w:rPr>
      </w:pPr>
      <w:hyperlink w:anchor="_Toc125981740" w:history="1">
        <w:r w:rsidR="00B66ED8" w:rsidRPr="00217ACF">
          <w:rPr>
            <w:rStyle w:val="Hyperlink"/>
            <w:noProof/>
          </w:rPr>
          <w:t>Skype for Business Online</w:t>
        </w:r>
        <w:r w:rsidR="00B66ED8">
          <w:rPr>
            <w:noProof/>
            <w:webHidden/>
          </w:rPr>
          <w:tab/>
        </w:r>
        <w:r w:rsidR="00B66ED8">
          <w:rPr>
            <w:noProof/>
            <w:webHidden/>
          </w:rPr>
          <w:fldChar w:fldCharType="begin"/>
        </w:r>
        <w:r w:rsidR="00B66ED8">
          <w:rPr>
            <w:noProof/>
            <w:webHidden/>
          </w:rPr>
          <w:instrText xml:space="preserve"> PAGEREF _Toc125981740 \h </w:instrText>
        </w:r>
        <w:r w:rsidR="00B66ED8">
          <w:rPr>
            <w:noProof/>
            <w:webHidden/>
          </w:rPr>
        </w:r>
        <w:r w:rsidR="00B66ED8">
          <w:rPr>
            <w:noProof/>
            <w:webHidden/>
          </w:rPr>
          <w:fldChar w:fldCharType="separate"/>
        </w:r>
        <w:r w:rsidR="00B66ED8">
          <w:rPr>
            <w:noProof/>
            <w:webHidden/>
          </w:rPr>
          <w:t>17</w:t>
        </w:r>
        <w:r w:rsidR="00B66ED8">
          <w:rPr>
            <w:noProof/>
            <w:webHidden/>
          </w:rPr>
          <w:fldChar w:fldCharType="end"/>
        </w:r>
      </w:hyperlink>
    </w:p>
    <w:p w14:paraId="1E29773C" w14:textId="49C91D23" w:rsidR="00B66ED8" w:rsidRDefault="00000000">
      <w:pPr>
        <w:pStyle w:val="TOC4"/>
        <w:tabs>
          <w:tab w:val="right" w:leader="dot" w:pos="5030"/>
        </w:tabs>
        <w:rPr>
          <w:rFonts w:eastAsiaTheme="minorEastAsia"/>
          <w:smallCaps w:val="0"/>
          <w:noProof/>
          <w:sz w:val="22"/>
          <w:lang w:val="en-US" w:eastAsia="en-US" w:bidi="ar-SA"/>
        </w:rPr>
      </w:pPr>
      <w:hyperlink w:anchor="_Toc125981741" w:history="1">
        <w:r w:rsidR="00B66ED8" w:rsidRPr="00217ACF">
          <w:rPr>
            <w:rStyle w:val="Hyperlink"/>
            <w:noProof/>
          </w:rPr>
          <w:t>Microsoft Teams – Anrufpläne, Telefonsystem und Audiokonferenzen</w:t>
        </w:r>
        <w:r w:rsidR="00B66ED8">
          <w:rPr>
            <w:noProof/>
            <w:webHidden/>
          </w:rPr>
          <w:tab/>
        </w:r>
        <w:r w:rsidR="00B66ED8">
          <w:rPr>
            <w:noProof/>
            <w:webHidden/>
          </w:rPr>
          <w:fldChar w:fldCharType="begin"/>
        </w:r>
        <w:r w:rsidR="00B66ED8">
          <w:rPr>
            <w:noProof/>
            <w:webHidden/>
          </w:rPr>
          <w:instrText xml:space="preserve"> PAGEREF _Toc125981741 \h </w:instrText>
        </w:r>
        <w:r w:rsidR="00B66ED8">
          <w:rPr>
            <w:noProof/>
            <w:webHidden/>
          </w:rPr>
        </w:r>
        <w:r w:rsidR="00B66ED8">
          <w:rPr>
            <w:noProof/>
            <w:webHidden/>
          </w:rPr>
          <w:fldChar w:fldCharType="separate"/>
        </w:r>
        <w:r w:rsidR="00B66ED8">
          <w:rPr>
            <w:noProof/>
            <w:webHidden/>
          </w:rPr>
          <w:t>18</w:t>
        </w:r>
        <w:r w:rsidR="00B66ED8">
          <w:rPr>
            <w:noProof/>
            <w:webHidden/>
          </w:rPr>
          <w:fldChar w:fldCharType="end"/>
        </w:r>
      </w:hyperlink>
    </w:p>
    <w:p w14:paraId="37CFE827" w14:textId="17B60E09" w:rsidR="00B66ED8" w:rsidRDefault="00000000">
      <w:pPr>
        <w:pStyle w:val="TOC4"/>
        <w:tabs>
          <w:tab w:val="right" w:leader="dot" w:pos="5030"/>
        </w:tabs>
        <w:rPr>
          <w:rFonts w:eastAsiaTheme="minorEastAsia"/>
          <w:smallCaps w:val="0"/>
          <w:noProof/>
          <w:sz w:val="22"/>
          <w:lang w:val="en-US" w:eastAsia="en-US" w:bidi="ar-SA"/>
        </w:rPr>
      </w:pPr>
      <w:hyperlink w:anchor="_Toc125981742" w:history="1">
        <w:r w:rsidR="00B66ED8" w:rsidRPr="00217ACF">
          <w:rPr>
            <w:rStyle w:val="Hyperlink"/>
            <w:noProof/>
          </w:rPr>
          <w:t>Microsoft Teams – Sprachqualität</w:t>
        </w:r>
        <w:r w:rsidR="00B66ED8">
          <w:rPr>
            <w:noProof/>
            <w:webHidden/>
          </w:rPr>
          <w:tab/>
        </w:r>
        <w:r w:rsidR="00B66ED8">
          <w:rPr>
            <w:noProof/>
            <w:webHidden/>
          </w:rPr>
          <w:fldChar w:fldCharType="begin"/>
        </w:r>
        <w:r w:rsidR="00B66ED8">
          <w:rPr>
            <w:noProof/>
            <w:webHidden/>
          </w:rPr>
          <w:instrText xml:space="preserve"> PAGEREF _Toc125981742 \h </w:instrText>
        </w:r>
        <w:r w:rsidR="00B66ED8">
          <w:rPr>
            <w:noProof/>
            <w:webHidden/>
          </w:rPr>
        </w:r>
        <w:r w:rsidR="00B66ED8">
          <w:rPr>
            <w:noProof/>
            <w:webHidden/>
          </w:rPr>
          <w:fldChar w:fldCharType="separate"/>
        </w:r>
        <w:r w:rsidR="00B66ED8">
          <w:rPr>
            <w:noProof/>
            <w:webHidden/>
          </w:rPr>
          <w:t>18</w:t>
        </w:r>
        <w:r w:rsidR="00B66ED8">
          <w:rPr>
            <w:noProof/>
            <w:webHidden/>
          </w:rPr>
          <w:fldChar w:fldCharType="end"/>
        </w:r>
      </w:hyperlink>
    </w:p>
    <w:p w14:paraId="3E09F237" w14:textId="2F5D6826" w:rsidR="00B66ED8" w:rsidRDefault="00000000">
      <w:pPr>
        <w:pStyle w:val="TOC4"/>
        <w:tabs>
          <w:tab w:val="right" w:leader="dot" w:pos="5030"/>
        </w:tabs>
        <w:rPr>
          <w:rFonts w:eastAsiaTheme="minorEastAsia"/>
          <w:smallCaps w:val="0"/>
          <w:noProof/>
          <w:sz w:val="22"/>
          <w:lang w:val="en-US" w:eastAsia="en-US" w:bidi="ar-SA"/>
        </w:rPr>
      </w:pPr>
      <w:hyperlink w:anchor="_Toc125981743" w:history="1">
        <w:r w:rsidR="00B66ED8" w:rsidRPr="00217ACF">
          <w:rPr>
            <w:rStyle w:val="Hyperlink"/>
            <w:noProof/>
          </w:rPr>
          <w:t>Workplace Analytics</w:t>
        </w:r>
        <w:r w:rsidR="00B66ED8">
          <w:rPr>
            <w:noProof/>
            <w:webHidden/>
          </w:rPr>
          <w:tab/>
        </w:r>
        <w:r w:rsidR="00B66ED8">
          <w:rPr>
            <w:noProof/>
            <w:webHidden/>
          </w:rPr>
          <w:fldChar w:fldCharType="begin"/>
        </w:r>
        <w:r w:rsidR="00B66ED8">
          <w:rPr>
            <w:noProof/>
            <w:webHidden/>
          </w:rPr>
          <w:instrText xml:space="preserve"> PAGEREF _Toc125981743 \h </w:instrText>
        </w:r>
        <w:r w:rsidR="00B66ED8">
          <w:rPr>
            <w:noProof/>
            <w:webHidden/>
          </w:rPr>
        </w:r>
        <w:r w:rsidR="00B66ED8">
          <w:rPr>
            <w:noProof/>
            <w:webHidden/>
          </w:rPr>
          <w:fldChar w:fldCharType="separate"/>
        </w:r>
        <w:r w:rsidR="00B66ED8">
          <w:rPr>
            <w:noProof/>
            <w:webHidden/>
          </w:rPr>
          <w:t>19</w:t>
        </w:r>
        <w:r w:rsidR="00B66ED8">
          <w:rPr>
            <w:noProof/>
            <w:webHidden/>
          </w:rPr>
          <w:fldChar w:fldCharType="end"/>
        </w:r>
      </w:hyperlink>
    </w:p>
    <w:p w14:paraId="1E9DFDDA" w14:textId="559DF0D4" w:rsidR="00B66ED8" w:rsidRDefault="00000000">
      <w:pPr>
        <w:pStyle w:val="TOC4"/>
        <w:tabs>
          <w:tab w:val="right" w:leader="dot" w:pos="5030"/>
        </w:tabs>
        <w:rPr>
          <w:rFonts w:eastAsiaTheme="minorEastAsia"/>
          <w:smallCaps w:val="0"/>
          <w:noProof/>
          <w:sz w:val="22"/>
          <w:lang w:val="en-US" w:eastAsia="en-US" w:bidi="ar-SA"/>
        </w:rPr>
      </w:pPr>
      <w:hyperlink w:anchor="_Toc125981744" w:history="1">
        <w:r w:rsidR="00B66ED8" w:rsidRPr="00217ACF">
          <w:rPr>
            <w:rStyle w:val="Hyperlink"/>
            <w:noProof/>
            <w:lang w:eastAsia="en-US"/>
          </w:rPr>
          <w:t>Yammer Enterprise</w:t>
        </w:r>
        <w:r w:rsidR="00B66ED8">
          <w:rPr>
            <w:noProof/>
            <w:webHidden/>
          </w:rPr>
          <w:tab/>
        </w:r>
        <w:r w:rsidR="00B66ED8">
          <w:rPr>
            <w:noProof/>
            <w:webHidden/>
          </w:rPr>
          <w:fldChar w:fldCharType="begin"/>
        </w:r>
        <w:r w:rsidR="00B66ED8">
          <w:rPr>
            <w:noProof/>
            <w:webHidden/>
          </w:rPr>
          <w:instrText xml:space="preserve"> PAGEREF _Toc125981744 \h </w:instrText>
        </w:r>
        <w:r w:rsidR="00B66ED8">
          <w:rPr>
            <w:noProof/>
            <w:webHidden/>
          </w:rPr>
        </w:r>
        <w:r w:rsidR="00B66ED8">
          <w:rPr>
            <w:noProof/>
            <w:webHidden/>
          </w:rPr>
          <w:fldChar w:fldCharType="separate"/>
        </w:r>
        <w:r w:rsidR="00B66ED8">
          <w:rPr>
            <w:noProof/>
            <w:webHidden/>
          </w:rPr>
          <w:t>19</w:t>
        </w:r>
        <w:r w:rsidR="00B66ED8">
          <w:rPr>
            <w:noProof/>
            <w:webHidden/>
          </w:rPr>
          <w:fldChar w:fldCharType="end"/>
        </w:r>
      </w:hyperlink>
    </w:p>
    <w:p w14:paraId="2E204DD1" w14:textId="1D563AB6" w:rsidR="00B66ED8" w:rsidRDefault="00000000">
      <w:pPr>
        <w:pStyle w:val="TOC2"/>
        <w:tabs>
          <w:tab w:val="right" w:leader="dot" w:pos="5030"/>
        </w:tabs>
        <w:rPr>
          <w:rFonts w:eastAsiaTheme="minorEastAsia"/>
          <w:b w:val="0"/>
          <w:smallCaps w:val="0"/>
          <w:noProof/>
          <w:sz w:val="22"/>
          <w:lang w:val="en-US" w:eastAsia="en-US" w:bidi="ar-SA"/>
        </w:rPr>
      </w:pPr>
      <w:hyperlink w:anchor="_Toc125981745" w:history="1">
        <w:r w:rsidR="00B66ED8" w:rsidRPr="00217ACF">
          <w:rPr>
            <w:rStyle w:val="Hyperlink"/>
            <w:noProof/>
          </w:rPr>
          <w:t>Microsoft Azure Dienste und -Pläne</w:t>
        </w:r>
        <w:r w:rsidR="00B66ED8">
          <w:rPr>
            <w:noProof/>
            <w:webHidden/>
          </w:rPr>
          <w:tab/>
        </w:r>
        <w:r w:rsidR="00B66ED8">
          <w:rPr>
            <w:noProof/>
            <w:webHidden/>
          </w:rPr>
          <w:fldChar w:fldCharType="begin"/>
        </w:r>
        <w:r w:rsidR="00B66ED8">
          <w:rPr>
            <w:noProof/>
            <w:webHidden/>
          </w:rPr>
          <w:instrText xml:space="preserve"> PAGEREF _Toc125981745 \h </w:instrText>
        </w:r>
        <w:r w:rsidR="00B66ED8">
          <w:rPr>
            <w:noProof/>
            <w:webHidden/>
          </w:rPr>
        </w:r>
        <w:r w:rsidR="00B66ED8">
          <w:rPr>
            <w:noProof/>
            <w:webHidden/>
          </w:rPr>
          <w:fldChar w:fldCharType="separate"/>
        </w:r>
        <w:r w:rsidR="00B66ED8">
          <w:rPr>
            <w:noProof/>
            <w:webHidden/>
          </w:rPr>
          <w:t>20</w:t>
        </w:r>
        <w:r w:rsidR="00B66ED8">
          <w:rPr>
            <w:noProof/>
            <w:webHidden/>
          </w:rPr>
          <w:fldChar w:fldCharType="end"/>
        </w:r>
      </w:hyperlink>
    </w:p>
    <w:p w14:paraId="2856188E" w14:textId="4EF18470" w:rsidR="00B66ED8" w:rsidRDefault="00000000">
      <w:pPr>
        <w:pStyle w:val="TOC4"/>
        <w:tabs>
          <w:tab w:val="right" w:leader="dot" w:pos="5030"/>
        </w:tabs>
        <w:rPr>
          <w:rFonts w:eastAsiaTheme="minorEastAsia"/>
          <w:smallCaps w:val="0"/>
          <w:noProof/>
          <w:sz w:val="22"/>
          <w:lang w:val="en-US" w:eastAsia="en-US" w:bidi="ar-SA"/>
        </w:rPr>
      </w:pPr>
      <w:hyperlink w:anchor="_Toc125981746" w:history="1">
        <w:r w:rsidR="00B66ED8" w:rsidRPr="00217ACF">
          <w:rPr>
            <w:rStyle w:val="Hyperlink"/>
            <w:noProof/>
            <w:lang w:val="en-IN"/>
          </w:rPr>
          <w:t>Azure Active Basic (Azure AD)</w:t>
        </w:r>
        <w:r w:rsidR="00B66ED8">
          <w:rPr>
            <w:noProof/>
            <w:webHidden/>
          </w:rPr>
          <w:tab/>
        </w:r>
        <w:r w:rsidR="00B66ED8">
          <w:rPr>
            <w:noProof/>
            <w:webHidden/>
          </w:rPr>
          <w:fldChar w:fldCharType="begin"/>
        </w:r>
        <w:r w:rsidR="00B66ED8">
          <w:rPr>
            <w:noProof/>
            <w:webHidden/>
          </w:rPr>
          <w:instrText xml:space="preserve"> PAGEREF _Toc125981746 \h </w:instrText>
        </w:r>
        <w:r w:rsidR="00B66ED8">
          <w:rPr>
            <w:noProof/>
            <w:webHidden/>
          </w:rPr>
        </w:r>
        <w:r w:rsidR="00B66ED8">
          <w:rPr>
            <w:noProof/>
            <w:webHidden/>
          </w:rPr>
          <w:fldChar w:fldCharType="separate"/>
        </w:r>
        <w:r w:rsidR="00B66ED8">
          <w:rPr>
            <w:noProof/>
            <w:webHidden/>
          </w:rPr>
          <w:t>20</w:t>
        </w:r>
        <w:r w:rsidR="00B66ED8">
          <w:rPr>
            <w:noProof/>
            <w:webHidden/>
          </w:rPr>
          <w:fldChar w:fldCharType="end"/>
        </w:r>
      </w:hyperlink>
    </w:p>
    <w:p w14:paraId="09F8B9F5" w14:textId="314984ED" w:rsidR="00B66ED8" w:rsidRDefault="00000000">
      <w:pPr>
        <w:pStyle w:val="TOC4"/>
        <w:tabs>
          <w:tab w:val="right" w:leader="dot" w:pos="5030"/>
        </w:tabs>
        <w:rPr>
          <w:rFonts w:eastAsiaTheme="minorEastAsia"/>
          <w:smallCaps w:val="0"/>
          <w:noProof/>
          <w:sz w:val="22"/>
          <w:lang w:val="en-US" w:eastAsia="en-US" w:bidi="ar-SA"/>
        </w:rPr>
      </w:pPr>
      <w:hyperlink w:anchor="_Toc125981747" w:history="1">
        <w:r w:rsidR="00B66ED8" w:rsidRPr="00217ACF">
          <w:rPr>
            <w:rStyle w:val="Hyperlink"/>
            <w:noProof/>
          </w:rPr>
          <w:t>Azure Active Directory B2C</w:t>
        </w:r>
        <w:r w:rsidR="00B66ED8">
          <w:rPr>
            <w:noProof/>
            <w:webHidden/>
          </w:rPr>
          <w:tab/>
        </w:r>
        <w:r w:rsidR="00B66ED8">
          <w:rPr>
            <w:noProof/>
            <w:webHidden/>
          </w:rPr>
          <w:fldChar w:fldCharType="begin"/>
        </w:r>
        <w:r w:rsidR="00B66ED8">
          <w:rPr>
            <w:noProof/>
            <w:webHidden/>
          </w:rPr>
          <w:instrText xml:space="preserve"> PAGEREF _Toc125981747 \h </w:instrText>
        </w:r>
        <w:r w:rsidR="00B66ED8">
          <w:rPr>
            <w:noProof/>
            <w:webHidden/>
          </w:rPr>
        </w:r>
        <w:r w:rsidR="00B66ED8">
          <w:rPr>
            <w:noProof/>
            <w:webHidden/>
          </w:rPr>
          <w:fldChar w:fldCharType="separate"/>
        </w:r>
        <w:r w:rsidR="00B66ED8">
          <w:rPr>
            <w:noProof/>
            <w:webHidden/>
          </w:rPr>
          <w:t>20</w:t>
        </w:r>
        <w:r w:rsidR="00B66ED8">
          <w:rPr>
            <w:noProof/>
            <w:webHidden/>
          </w:rPr>
          <w:fldChar w:fldCharType="end"/>
        </w:r>
      </w:hyperlink>
    </w:p>
    <w:p w14:paraId="2602B297" w14:textId="54A8F6A2" w:rsidR="00B66ED8" w:rsidRDefault="00000000">
      <w:pPr>
        <w:pStyle w:val="TOC4"/>
        <w:tabs>
          <w:tab w:val="right" w:leader="dot" w:pos="5030"/>
        </w:tabs>
        <w:rPr>
          <w:rFonts w:eastAsiaTheme="minorEastAsia"/>
          <w:smallCaps w:val="0"/>
          <w:noProof/>
          <w:sz w:val="22"/>
          <w:lang w:val="en-US" w:eastAsia="en-US" w:bidi="ar-SA"/>
        </w:rPr>
      </w:pPr>
      <w:hyperlink w:anchor="_Toc125981748" w:history="1">
        <w:r w:rsidR="00B66ED8" w:rsidRPr="00217ACF">
          <w:rPr>
            <w:rStyle w:val="Hyperlink"/>
            <w:noProof/>
          </w:rPr>
          <w:t>Azure Active Directory Domain-Dienste</w:t>
        </w:r>
        <w:r w:rsidR="00B66ED8">
          <w:rPr>
            <w:noProof/>
            <w:webHidden/>
          </w:rPr>
          <w:tab/>
        </w:r>
        <w:r w:rsidR="00B66ED8">
          <w:rPr>
            <w:noProof/>
            <w:webHidden/>
          </w:rPr>
          <w:fldChar w:fldCharType="begin"/>
        </w:r>
        <w:r w:rsidR="00B66ED8">
          <w:rPr>
            <w:noProof/>
            <w:webHidden/>
          </w:rPr>
          <w:instrText xml:space="preserve"> PAGEREF _Toc125981748 \h </w:instrText>
        </w:r>
        <w:r w:rsidR="00B66ED8">
          <w:rPr>
            <w:noProof/>
            <w:webHidden/>
          </w:rPr>
        </w:r>
        <w:r w:rsidR="00B66ED8">
          <w:rPr>
            <w:noProof/>
            <w:webHidden/>
          </w:rPr>
          <w:fldChar w:fldCharType="separate"/>
        </w:r>
        <w:r w:rsidR="00B66ED8">
          <w:rPr>
            <w:noProof/>
            <w:webHidden/>
          </w:rPr>
          <w:t>21</w:t>
        </w:r>
        <w:r w:rsidR="00B66ED8">
          <w:rPr>
            <w:noProof/>
            <w:webHidden/>
          </w:rPr>
          <w:fldChar w:fldCharType="end"/>
        </w:r>
      </w:hyperlink>
    </w:p>
    <w:p w14:paraId="508A0260" w14:textId="3BE41A79" w:rsidR="00B66ED8" w:rsidRDefault="00000000">
      <w:pPr>
        <w:pStyle w:val="TOC4"/>
        <w:tabs>
          <w:tab w:val="right" w:leader="dot" w:pos="5030"/>
        </w:tabs>
        <w:rPr>
          <w:rFonts w:eastAsiaTheme="minorEastAsia"/>
          <w:smallCaps w:val="0"/>
          <w:noProof/>
          <w:sz w:val="22"/>
          <w:lang w:val="en-US" w:eastAsia="en-US" w:bidi="ar-SA"/>
        </w:rPr>
      </w:pPr>
      <w:hyperlink w:anchor="_Toc125981749" w:history="1">
        <w:r w:rsidR="00B66ED8" w:rsidRPr="00217ACF">
          <w:rPr>
            <w:rStyle w:val="Hyperlink"/>
            <w:noProof/>
          </w:rPr>
          <w:t>Analysis Services</w:t>
        </w:r>
        <w:r w:rsidR="00B66ED8">
          <w:rPr>
            <w:noProof/>
            <w:webHidden/>
          </w:rPr>
          <w:tab/>
        </w:r>
        <w:r w:rsidR="00B66ED8">
          <w:rPr>
            <w:noProof/>
            <w:webHidden/>
          </w:rPr>
          <w:fldChar w:fldCharType="begin"/>
        </w:r>
        <w:r w:rsidR="00B66ED8">
          <w:rPr>
            <w:noProof/>
            <w:webHidden/>
          </w:rPr>
          <w:instrText xml:space="preserve"> PAGEREF _Toc125981749 \h </w:instrText>
        </w:r>
        <w:r w:rsidR="00B66ED8">
          <w:rPr>
            <w:noProof/>
            <w:webHidden/>
          </w:rPr>
        </w:r>
        <w:r w:rsidR="00B66ED8">
          <w:rPr>
            <w:noProof/>
            <w:webHidden/>
          </w:rPr>
          <w:fldChar w:fldCharType="separate"/>
        </w:r>
        <w:r w:rsidR="00B66ED8">
          <w:rPr>
            <w:noProof/>
            <w:webHidden/>
          </w:rPr>
          <w:t>21</w:t>
        </w:r>
        <w:r w:rsidR="00B66ED8">
          <w:rPr>
            <w:noProof/>
            <w:webHidden/>
          </w:rPr>
          <w:fldChar w:fldCharType="end"/>
        </w:r>
      </w:hyperlink>
    </w:p>
    <w:p w14:paraId="598A0D91" w14:textId="7948F68C" w:rsidR="00B66ED8" w:rsidRDefault="00000000">
      <w:pPr>
        <w:pStyle w:val="TOC4"/>
        <w:tabs>
          <w:tab w:val="right" w:leader="dot" w:pos="5030"/>
        </w:tabs>
        <w:rPr>
          <w:rFonts w:eastAsiaTheme="minorEastAsia"/>
          <w:smallCaps w:val="0"/>
          <w:noProof/>
          <w:sz w:val="22"/>
          <w:lang w:val="en-US" w:eastAsia="en-US" w:bidi="ar-SA"/>
        </w:rPr>
      </w:pPr>
      <w:hyperlink w:anchor="_Toc125981750" w:history="1">
        <w:r w:rsidR="00B66ED8" w:rsidRPr="00217ACF">
          <w:rPr>
            <w:rStyle w:val="Hyperlink"/>
            <w:noProof/>
          </w:rPr>
          <w:t>API-Verwaltungsdienste</w:t>
        </w:r>
        <w:r w:rsidR="00B66ED8">
          <w:rPr>
            <w:noProof/>
            <w:webHidden/>
          </w:rPr>
          <w:tab/>
        </w:r>
        <w:r w:rsidR="00B66ED8">
          <w:rPr>
            <w:noProof/>
            <w:webHidden/>
          </w:rPr>
          <w:fldChar w:fldCharType="begin"/>
        </w:r>
        <w:r w:rsidR="00B66ED8">
          <w:rPr>
            <w:noProof/>
            <w:webHidden/>
          </w:rPr>
          <w:instrText xml:space="preserve"> PAGEREF _Toc125981750 \h </w:instrText>
        </w:r>
        <w:r w:rsidR="00B66ED8">
          <w:rPr>
            <w:noProof/>
            <w:webHidden/>
          </w:rPr>
        </w:r>
        <w:r w:rsidR="00B66ED8">
          <w:rPr>
            <w:noProof/>
            <w:webHidden/>
          </w:rPr>
          <w:fldChar w:fldCharType="separate"/>
        </w:r>
        <w:r w:rsidR="00B66ED8">
          <w:rPr>
            <w:noProof/>
            <w:webHidden/>
          </w:rPr>
          <w:t>22</w:t>
        </w:r>
        <w:r w:rsidR="00B66ED8">
          <w:rPr>
            <w:noProof/>
            <w:webHidden/>
          </w:rPr>
          <w:fldChar w:fldCharType="end"/>
        </w:r>
      </w:hyperlink>
    </w:p>
    <w:p w14:paraId="203754B6" w14:textId="73935FE9" w:rsidR="00B66ED8" w:rsidRDefault="00000000">
      <w:pPr>
        <w:pStyle w:val="TOC4"/>
        <w:tabs>
          <w:tab w:val="right" w:leader="dot" w:pos="5030"/>
        </w:tabs>
        <w:rPr>
          <w:rFonts w:eastAsiaTheme="minorEastAsia"/>
          <w:smallCaps w:val="0"/>
          <w:noProof/>
          <w:sz w:val="22"/>
          <w:lang w:val="en-US" w:eastAsia="en-US" w:bidi="ar-SA"/>
        </w:rPr>
      </w:pPr>
      <w:hyperlink w:anchor="_Toc125981751" w:history="1">
        <w:r w:rsidR="00B66ED8" w:rsidRPr="00217ACF">
          <w:rPr>
            <w:rStyle w:val="Hyperlink"/>
            <w:noProof/>
          </w:rPr>
          <w:t>App Center</w:t>
        </w:r>
        <w:r w:rsidR="00B66ED8">
          <w:rPr>
            <w:noProof/>
            <w:webHidden/>
          </w:rPr>
          <w:tab/>
        </w:r>
        <w:r w:rsidR="00B66ED8">
          <w:rPr>
            <w:noProof/>
            <w:webHidden/>
          </w:rPr>
          <w:fldChar w:fldCharType="begin"/>
        </w:r>
        <w:r w:rsidR="00B66ED8">
          <w:rPr>
            <w:noProof/>
            <w:webHidden/>
          </w:rPr>
          <w:instrText xml:space="preserve"> PAGEREF _Toc125981751 \h </w:instrText>
        </w:r>
        <w:r w:rsidR="00B66ED8">
          <w:rPr>
            <w:noProof/>
            <w:webHidden/>
          </w:rPr>
        </w:r>
        <w:r w:rsidR="00B66ED8">
          <w:rPr>
            <w:noProof/>
            <w:webHidden/>
          </w:rPr>
          <w:fldChar w:fldCharType="separate"/>
        </w:r>
        <w:r w:rsidR="00B66ED8">
          <w:rPr>
            <w:noProof/>
            <w:webHidden/>
          </w:rPr>
          <w:t>22</w:t>
        </w:r>
        <w:r w:rsidR="00B66ED8">
          <w:rPr>
            <w:noProof/>
            <w:webHidden/>
          </w:rPr>
          <w:fldChar w:fldCharType="end"/>
        </w:r>
      </w:hyperlink>
    </w:p>
    <w:p w14:paraId="05B98637" w14:textId="2766A7C7" w:rsidR="00B66ED8" w:rsidRDefault="00000000">
      <w:pPr>
        <w:pStyle w:val="TOC4"/>
        <w:tabs>
          <w:tab w:val="right" w:leader="dot" w:pos="5030"/>
        </w:tabs>
        <w:rPr>
          <w:rFonts w:eastAsiaTheme="minorEastAsia"/>
          <w:smallCaps w:val="0"/>
          <w:noProof/>
          <w:sz w:val="22"/>
          <w:lang w:val="en-US" w:eastAsia="en-US" w:bidi="ar-SA"/>
        </w:rPr>
      </w:pPr>
      <w:hyperlink w:anchor="_Toc125981752" w:history="1">
        <w:r w:rsidR="00B66ED8" w:rsidRPr="00217ACF">
          <w:rPr>
            <w:rStyle w:val="Hyperlink"/>
            <w:noProof/>
          </w:rPr>
          <w:t>App-Konfiguration</w:t>
        </w:r>
        <w:r w:rsidR="00B66ED8">
          <w:rPr>
            <w:noProof/>
            <w:webHidden/>
          </w:rPr>
          <w:tab/>
        </w:r>
        <w:r w:rsidR="00B66ED8">
          <w:rPr>
            <w:noProof/>
            <w:webHidden/>
          </w:rPr>
          <w:fldChar w:fldCharType="begin"/>
        </w:r>
        <w:r w:rsidR="00B66ED8">
          <w:rPr>
            <w:noProof/>
            <w:webHidden/>
          </w:rPr>
          <w:instrText xml:space="preserve"> PAGEREF _Toc125981752 \h </w:instrText>
        </w:r>
        <w:r w:rsidR="00B66ED8">
          <w:rPr>
            <w:noProof/>
            <w:webHidden/>
          </w:rPr>
        </w:r>
        <w:r w:rsidR="00B66ED8">
          <w:rPr>
            <w:noProof/>
            <w:webHidden/>
          </w:rPr>
          <w:fldChar w:fldCharType="separate"/>
        </w:r>
        <w:r w:rsidR="00B66ED8">
          <w:rPr>
            <w:noProof/>
            <w:webHidden/>
          </w:rPr>
          <w:t>23</w:t>
        </w:r>
        <w:r w:rsidR="00B66ED8">
          <w:rPr>
            <w:noProof/>
            <w:webHidden/>
          </w:rPr>
          <w:fldChar w:fldCharType="end"/>
        </w:r>
      </w:hyperlink>
    </w:p>
    <w:p w14:paraId="395E9305" w14:textId="774DEBE4" w:rsidR="00B66ED8" w:rsidRDefault="00000000">
      <w:pPr>
        <w:pStyle w:val="TOC4"/>
        <w:tabs>
          <w:tab w:val="right" w:leader="dot" w:pos="5030"/>
        </w:tabs>
        <w:rPr>
          <w:rFonts w:eastAsiaTheme="minorEastAsia"/>
          <w:smallCaps w:val="0"/>
          <w:noProof/>
          <w:sz w:val="22"/>
          <w:lang w:val="en-US" w:eastAsia="en-US" w:bidi="ar-SA"/>
        </w:rPr>
      </w:pPr>
      <w:hyperlink w:anchor="_Toc125981753" w:history="1">
        <w:r w:rsidR="00B66ED8" w:rsidRPr="00217ACF">
          <w:rPr>
            <w:rStyle w:val="Hyperlink"/>
            <w:noProof/>
          </w:rPr>
          <w:t>App-Dienst</w:t>
        </w:r>
        <w:r w:rsidR="00B66ED8">
          <w:rPr>
            <w:noProof/>
            <w:webHidden/>
          </w:rPr>
          <w:tab/>
        </w:r>
        <w:r w:rsidR="00B66ED8">
          <w:rPr>
            <w:noProof/>
            <w:webHidden/>
          </w:rPr>
          <w:fldChar w:fldCharType="begin"/>
        </w:r>
        <w:r w:rsidR="00B66ED8">
          <w:rPr>
            <w:noProof/>
            <w:webHidden/>
          </w:rPr>
          <w:instrText xml:space="preserve"> PAGEREF _Toc125981753 \h </w:instrText>
        </w:r>
        <w:r w:rsidR="00B66ED8">
          <w:rPr>
            <w:noProof/>
            <w:webHidden/>
          </w:rPr>
        </w:r>
        <w:r w:rsidR="00B66ED8">
          <w:rPr>
            <w:noProof/>
            <w:webHidden/>
          </w:rPr>
          <w:fldChar w:fldCharType="separate"/>
        </w:r>
        <w:r w:rsidR="00B66ED8">
          <w:rPr>
            <w:noProof/>
            <w:webHidden/>
          </w:rPr>
          <w:t>24</w:t>
        </w:r>
        <w:r w:rsidR="00B66ED8">
          <w:rPr>
            <w:noProof/>
            <w:webHidden/>
          </w:rPr>
          <w:fldChar w:fldCharType="end"/>
        </w:r>
      </w:hyperlink>
    </w:p>
    <w:p w14:paraId="7C3AF2A4" w14:textId="4843DBE1" w:rsidR="00B66ED8" w:rsidRDefault="00000000">
      <w:pPr>
        <w:pStyle w:val="TOC4"/>
        <w:tabs>
          <w:tab w:val="right" w:leader="dot" w:pos="5030"/>
        </w:tabs>
        <w:rPr>
          <w:rFonts w:eastAsiaTheme="minorEastAsia"/>
          <w:smallCaps w:val="0"/>
          <w:noProof/>
          <w:sz w:val="22"/>
          <w:lang w:val="en-US" w:eastAsia="en-US" w:bidi="ar-SA"/>
        </w:rPr>
      </w:pPr>
      <w:hyperlink w:anchor="_Toc125981754" w:history="1">
        <w:r w:rsidR="00B66ED8" w:rsidRPr="00217ACF">
          <w:rPr>
            <w:rStyle w:val="Hyperlink"/>
            <w:noProof/>
          </w:rPr>
          <w:t>Application Gateway</w:t>
        </w:r>
        <w:r w:rsidR="00B66ED8">
          <w:rPr>
            <w:noProof/>
            <w:webHidden/>
          </w:rPr>
          <w:tab/>
        </w:r>
        <w:r w:rsidR="00B66ED8">
          <w:rPr>
            <w:noProof/>
            <w:webHidden/>
          </w:rPr>
          <w:fldChar w:fldCharType="begin"/>
        </w:r>
        <w:r w:rsidR="00B66ED8">
          <w:rPr>
            <w:noProof/>
            <w:webHidden/>
          </w:rPr>
          <w:instrText xml:space="preserve"> PAGEREF _Toc125981754 \h </w:instrText>
        </w:r>
        <w:r w:rsidR="00B66ED8">
          <w:rPr>
            <w:noProof/>
            <w:webHidden/>
          </w:rPr>
        </w:r>
        <w:r w:rsidR="00B66ED8">
          <w:rPr>
            <w:noProof/>
            <w:webHidden/>
          </w:rPr>
          <w:fldChar w:fldCharType="separate"/>
        </w:r>
        <w:r w:rsidR="00B66ED8">
          <w:rPr>
            <w:noProof/>
            <w:webHidden/>
          </w:rPr>
          <w:t>24</w:t>
        </w:r>
        <w:r w:rsidR="00B66ED8">
          <w:rPr>
            <w:noProof/>
            <w:webHidden/>
          </w:rPr>
          <w:fldChar w:fldCharType="end"/>
        </w:r>
      </w:hyperlink>
    </w:p>
    <w:p w14:paraId="7C7B76E2" w14:textId="04B86B5E" w:rsidR="00B66ED8" w:rsidRDefault="00000000">
      <w:pPr>
        <w:pStyle w:val="TOC4"/>
        <w:tabs>
          <w:tab w:val="right" w:leader="dot" w:pos="5030"/>
        </w:tabs>
        <w:rPr>
          <w:rFonts w:eastAsiaTheme="minorEastAsia"/>
          <w:smallCaps w:val="0"/>
          <w:noProof/>
          <w:sz w:val="22"/>
          <w:lang w:val="en-US" w:eastAsia="en-US" w:bidi="ar-SA"/>
        </w:rPr>
      </w:pPr>
      <w:hyperlink w:anchor="_Toc125981755" w:history="1">
        <w:r w:rsidR="00B66ED8" w:rsidRPr="00217ACF">
          <w:rPr>
            <w:rStyle w:val="Hyperlink"/>
            <w:noProof/>
          </w:rPr>
          <w:t>Application Insights</w:t>
        </w:r>
        <w:r w:rsidR="00B66ED8">
          <w:rPr>
            <w:noProof/>
            <w:webHidden/>
          </w:rPr>
          <w:tab/>
        </w:r>
        <w:r w:rsidR="00B66ED8">
          <w:rPr>
            <w:noProof/>
            <w:webHidden/>
          </w:rPr>
          <w:fldChar w:fldCharType="begin"/>
        </w:r>
        <w:r w:rsidR="00B66ED8">
          <w:rPr>
            <w:noProof/>
            <w:webHidden/>
          </w:rPr>
          <w:instrText xml:space="preserve"> PAGEREF _Toc125981755 \h </w:instrText>
        </w:r>
        <w:r w:rsidR="00B66ED8">
          <w:rPr>
            <w:noProof/>
            <w:webHidden/>
          </w:rPr>
        </w:r>
        <w:r w:rsidR="00B66ED8">
          <w:rPr>
            <w:noProof/>
            <w:webHidden/>
          </w:rPr>
          <w:fldChar w:fldCharType="separate"/>
        </w:r>
        <w:r w:rsidR="00B66ED8">
          <w:rPr>
            <w:noProof/>
            <w:webHidden/>
          </w:rPr>
          <w:t>25</w:t>
        </w:r>
        <w:r w:rsidR="00B66ED8">
          <w:rPr>
            <w:noProof/>
            <w:webHidden/>
          </w:rPr>
          <w:fldChar w:fldCharType="end"/>
        </w:r>
      </w:hyperlink>
    </w:p>
    <w:p w14:paraId="278CBF4E" w14:textId="4F692F9B" w:rsidR="00B66ED8" w:rsidRDefault="00000000">
      <w:pPr>
        <w:pStyle w:val="TOC4"/>
        <w:tabs>
          <w:tab w:val="right" w:leader="dot" w:pos="5030"/>
        </w:tabs>
        <w:rPr>
          <w:rFonts w:eastAsiaTheme="minorEastAsia"/>
          <w:smallCaps w:val="0"/>
          <w:noProof/>
          <w:sz w:val="22"/>
          <w:lang w:val="en-US" w:eastAsia="en-US" w:bidi="ar-SA"/>
        </w:rPr>
      </w:pPr>
      <w:hyperlink w:anchor="_Toc125981756" w:history="1">
        <w:r w:rsidR="00B66ED8" w:rsidRPr="00217ACF">
          <w:rPr>
            <w:rStyle w:val="Hyperlink"/>
            <w:noProof/>
          </w:rPr>
          <w:t>Azure-Angewendete KI-Dienste</w:t>
        </w:r>
        <w:r w:rsidR="00B66ED8">
          <w:rPr>
            <w:noProof/>
            <w:webHidden/>
          </w:rPr>
          <w:tab/>
        </w:r>
        <w:r w:rsidR="00B66ED8">
          <w:rPr>
            <w:noProof/>
            <w:webHidden/>
          </w:rPr>
          <w:fldChar w:fldCharType="begin"/>
        </w:r>
        <w:r w:rsidR="00B66ED8">
          <w:rPr>
            <w:noProof/>
            <w:webHidden/>
          </w:rPr>
          <w:instrText xml:space="preserve"> PAGEREF _Toc125981756 \h </w:instrText>
        </w:r>
        <w:r w:rsidR="00B66ED8">
          <w:rPr>
            <w:noProof/>
            <w:webHidden/>
          </w:rPr>
        </w:r>
        <w:r w:rsidR="00B66ED8">
          <w:rPr>
            <w:noProof/>
            <w:webHidden/>
          </w:rPr>
          <w:fldChar w:fldCharType="separate"/>
        </w:r>
        <w:r w:rsidR="00B66ED8">
          <w:rPr>
            <w:noProof/>
            <w:webHidden/>
          </w:rPr>
          <w:t>25</w:t>
        </w:r>
        <w:r w:rsidR="00B66ED8">
          <w:rPr>
            <w:noProof/>
            <w:webHidden/>
          </w:rPr>
          <w:fldChar w:fldCharType="end"/>
        </w:r>
      </w:hyperlink>
    </w:p>
    <w:p w14:paraId="5D93C8E8" w14:textId="4DF59436" w:rsidR="00B66ED8" w:rsidRDefault="00000000">
      <w:pPr>
        <w:pStyle w:val="TOC4"/>
        <w:tabs>
          <w:tab w:val="right" w:leader="dot" w:pos="5030"/>
        </w:tabs>
        <w:rPr>
          <w:rFonts w:eastAsiaTheme="minorEastAsia"/>
          <w:smallCaps w:val="0"/>
          <w:noProof/>
          <w:sz w:val="22"/>
          <w:lang w:val="en-US" w:eastAsia="en-US" w:bidi="ar-SA"/>
        </w:rPr>
      </w:pPr>
      <w:hyperlink w:anchor="_Toc125981757" w:history="1">
        <w:r w:rsidR="00B66ED8" w:rsidRPr="00217ACF">
          <w:rPr>
            <w:rStyle w:val="Hyperlink"/>
            <w:noProof/>
          </w:rPr>
          <w:t>Azure Arc</w:t>
        </w:r>
        <w:r w:rsidR="00B66ED8">
          <w:rPr>
            <w:noProof/>
            <w:webHidden/>
          </w:rPr>
          <w:tab/>
        </w:r>
        <w:r w:rsidR="00B66ED8">
          <w:rPr>
            <w:noProof/>
            <w:webHidden/>
          </w:rPr>
          <w:fldChar w:fldCharType="begin"/>
        </w:r>
        <w:r w:rsidR="00B66ED8">
          <w:rPr>
            <w:noProof/>
            <w:webHidden/>
          </w:rPr>
          <w:instrText xml:space="preserve"> PAGEREF _Toc125981757 \h </w:instrText>
        </w:r>
        <w:r w:rsidR="00B66ED8">
          <w:rPr>
            <w:noProof/>
            <w:webHidden/>
          </w:rPr>
        </w:r>
        <w:r w:rsidR="00B66ED8">
          <w:rPr>
            <w:noProof/>
            <w:webHidden/>
          </w:rPr>
          <w:fldChar w:fldCharType="separate"/>
        </w:r>
        <w:r w:rsidR="00B66ED8">
          <w:rPr>
            <w:noProof/>
            <w:webHidden/>
          </w:rPr>
          <w:t>26</w:t>
        </w:r>
        <w:r w:rsidR="00B66ED8">
          <w:rPr>
            <w:noProof/>
            <w:webHidden/>
          </w:rPr>
          <w:fldChar w:fldCharType="end"/>
        </w:r>
      </w:hyperlink>
    </w:p>
    <w:p w14:paraId="098F679E" w14:textId="03A07832" w:rsidR="00B66ED8" w:rsidRDefault="00000000">
      <w:pPr>
        <w:pStyle w:val="TOC4"/>
        <w:tabs>
          <w:tab w:val="right" w:leader="dot" w:pos="5030"/>
        </w:tabs>
        <w:rPr>
          <w:rFonts w:eastAsiaTheme="minorEastAsia"/>
          <w:smallCaps w:val="0"/>
          <w:noProof/>
          <w:sz w:val="22"/>
          <w:lang w:val="en-US" w:eastAsia="en-US" w:bidi="ar-SA"/>
        </w:rPr>
      </w:pPr>
      <w:hyperlink w:anchor="_Toc125981758" w:history="1">
        <w:r w:rsidR="00B66ED8" w:rsidRPr="00217ACF">
          <w:rPr>
            <w:rStyle w:val="Hyperlink"/>
            <w:noProof/>
          </w:rPr>
          <w:t>Automatisierung</w:t>
        </w:r>
        <w:r w:rsidR="00B66ED8">
          <w:rPr>
            <w:noProof/>
            <w:webHidden/>
          </w:rPr>
          <w:tab/>
        </w:r>
        <w:r w:rsidR="00B66ED8">
          <w:rPr>
            <w:noProof/>
            <w:webHidden/>
          </w:rPr>
          <w:fldChar w:fldCharType="begin"/>
        </w:r>
        <w:r w:rsidR="00B66ED8">
          <w:rPr>
            <w:noProof/>
            <w:webHidden/>
          </w:rPr>
          <w:instrText xml:space="preserve"> PAGEREF _Toc125981758 \h </w:instrText>
        </w:r>
        <w:r w:rsidR="00B66ED8">
          <w:rPr>
            <w:noProof/>
            <w:webHidden/>
          </w:rPr>
        </w:r>
        <w:r w:rsidR="00B66ED8">
          <w:rPr>
            <w:noProof/>
            <w:webHidden/>
          </w:rPr>
          <w:fldChar w:fldCharType="separate"/>
        </w:r>
        <w:r w:rsidR="00B66ED8">
          <w:rPr>
            <w:noProof/>
            <w:webHidden/>
          </w:rPr>
          <w:t>26</w:t>
        </w:r>
        <w:r w:rsidR="00B66ED8">
          <w:rPr>
            <w:noProof/>
            <w:webHidden/>
          </w:rPr>
          <w:fldChar w:fldCharType="end"/>
        </w:r>
      </w:hyperlink>
    </w:p>
    <w:p w14:paraId="5D86CB20" w14:textId="735F00A2" w:rsidR="00B66ED8" w:rsidRDefault="00000000">
      <w:pPr>
        <w:pStyle w:val="TOC4"/>
        <w:tabs>
          <w:tab w:val="right" w:leader="dot" w:pos="5030"/>
        </w:tabs>
        <w:rPr>
          <w:rFonts w:eastAsiaTheme="minorEastAsia"/>
          <w:smallCaps w:val="0"/>
          <w:noProof/>
          <w:sz w:val="22"/>
          <w:lang w:val="en-US" w:eastAsia="en-US" w:bidi="ar-SA"/>
        </w:rPr>
      </w:pPr>
      <w:hyperlink w:anchor="_Toc125981759" w:history="1">
        <w:r w:rsidR="00B66ED8" w:rsidRPr="00217ACF">
          <w:rPr>
            <w:rStyle w:val="Hyperlink"/>
            <w:noProof/>
          </w:rPr>
          <w:t>Azure Backup</w:t>
        </w:r>
        <w:r w:rsidR="00B66ED8">
          <w:rPr>
            <w:noProof/>
            <w:webHidden/>
          </w:rPr>
          <w:tab/>
        </w:r>
        <w:r w:rsidR="00B66ED8">
          <w:rPr>
            <w:noProof/>
            <w:webHidden/>
          </w:rPr>
          <w:fldChar w:fldCharType="begin"/>
        </w:r>
        <w:r w:rsidR="00B66ED8">
          <w:rPr>
            <w:noProof/>
            <w:webHidden/>
          </w:rPr>
          <w:instrText xml:space="preserve"> PAGEREF _Toc125981759 \h </w:instrText>
        </w:r>
        <w:r w:rsidR="00B66ED8">
          <w:rPr>
            <w:noProof/>
            <w:webHidden/>
          </w:rPr>
        </w:r>
        <w:r w:rsidR="00B66ED8">
          <w:rPr>
            <w:noProof/>
            <w:webHidden/>
          </w:rPr>
          <w:fldChar w:fldCharType="separate"/>
        </w:r>
        <w:r w:rsidR="00B66ED8">
          <w:rPr>
            <w:noProof/>
            <w:webHidden/>
          </w:rPr>
          <w:t>27</w:t>
        </w:r>
        <w:r w:rsidR="00B66ED8">
          <w:rPr>
            <w:noProof/>
            <w:webHidden/>
          </w:rPr>
          <w:fldChar w:fldCharType="end"/>
        </w:r>
      </w:hyperlink>
    </w:p>
    <w:p w14:paraId="172B6358" w14:textId="06049DD0" w:rsidR="00B66ED8" w:rsidRDefault="00000000">
      <w:pPr>
        <w:pStyle w:val="TOC4"/>
        <w:tabs>
          <w:tab w:val="right" w:leader="dot" w:pos="5030"/>
        </w:tabs>
        <w:rPr>
          <w:rFonts w:eastAsiaTheme="minorEastAsia"/>
          <w:smallCaps w:val="0"/>
          <w:noProof/>
          <w:sz w:val="22"/>
          <w:lang w:val="en-US" w:eastAsia="en-US" w:bidi="ar-SA"/>
        </w:rPr>
      </w:pPr>
      <w:hyperlink w:anchor="_Toc125981760" w:history="1">
        <w:r w:rsidR="00B66ED8" w:rsidRPr="00217ACF">
          <w:rPr>
            <w:rStyle w:val="Hyperlink"/>
            <w:noProof/>
          </w:rPr>
          <w:t>Azure Bastion</w:t>
        </w:r>
        <w:r w:rsidR="00B66ED8">
          <w:rPr>
            <w:noProof/>
            <w:webHidden/>
          </w:rPr>
          <w:tab/>
        </w:r>
        <w:r w:rsidR="00B66ED8">
          <w:rPr>
            <w:noProof/>
            <w:webHidden/>
          </w:rPr>
          <w:fldChar w:fldCharType="begin"/>
        </w:r>
        <w:r w:rsidR="00B66ED8">
          <w:rPr>
            <w:noProof/>
            <w:webHidden/>
          </w:rPr>
          <w:instrText xml:space="preserve"> PAGEREF _Toc125981760 \h </w:instrText>
        </w:r>
        <w:r w:rsidR="00B66ED8">
          <w:rPr>
            <w:noProof/>
            <w:webHidden/>
          </w:rPr>
        </w:r>
        <w:r w:rsidR="00B66ED8">
          <w:rPr>
            <w:noProof/>
            <w:webHidden/>
          </w:rPr>
          <w:fldChar w:fldCharType="separate"/>
        </w:r>
        <w:r w:rsidR="00B66ED8">
          <w:rPr>
            <w:noProof/>
            <w:webHidden/>
          </w:rPr>
          <w:t>28</w:t>
        </w:r>
        <w:r w:rsidR="00B66ED8">
          <w:rPr>
            <w:noProof/>
            <w:webHidden/>
          </w:rPr>
          <w:fldChar w:fldCharType="end"/>
        </w:r>
      </w:hyperlink>
    </w:p>
    <w:p w14:paraId="768EDCD7" w14:textId="23CC0E72" w:rsidR="00B66ED8" w:rsidRDefault="00000000">
      <w:pPr>
        <w:pStyle w:val="TOC4"/>
        <w:tabs>
          <w:tab w:val="right" w:leader="dot" w:pos="5030"/>
        </w:tabs>
        <w:rPr>
          <w:rFonts w:eastAsiaTheme="minorEastAsia"/>
          <w:smallCaps w:val="0"/>
          <w:noProof/>
          <w:sz w:val="22"/>
          <w:lang w:val="en-US" w:eastAsia="en-US" w:bidi="ar-SA"/>
        </w:rPr>
      </w:pPr>
      <w:hyperlink w:anchor="_Toc125981761" w:history="1">
        <w:r w:rsidR="00B66ED8" w:rsidRPr="00217ACF">
          <w:rPr>
            <w:rStyle w:val="Hyperlink"/>
            <w:noProof/>
          </w:rPr>
          <w:t>Batch</w:t>
        </w:r>
        <w:r w:rsidR="00B66ED8">
          <w:rPr>
            <w:noProof/>
            <w:webHidden/>
          </w:rPr>
          <w:tab/>
        </w:r>
        <w:r w:rsidR="00B66ED8">
          <w:rPr>
            <w:noProof/>
            <w:webHidden/>
          </w:rPr>
          <w:fldChar w:fldCharType="begin"/>
        </w:r>
        <w:r w:rsidR="00B66ED8">
          <w:rPr>
            <w:noProof/>
            <w:webHidden/>
          </w:rPr>
          <w:instrText xml:space="preserve"> PAGEREF _Toc125981761 \h </w:instrText>
        </w:r>
        <w:r w:rsidR="00B66ED8">
          <w:rPr>
            <w:noProof/>
            <w:webHidden/>
          </w:rPr>
        </w:r>
        <w:r w:rsidR="00B66ED8">
          <w:rPr>
            <w:noProof/>
            <w:webHidden/>
          </w:rPr>
          <w:fldChar w:fldCharType="separate"/>
        </w:r>
        <w:r w:rsidR="00B66ED8">
          <w:rPr>
            <w:noProof/>
            <w:webHidden/>
          </w:rPr>
          <w:t>28</w:t>
        </w:r>
        <w:r w:rsidR="00B66ED8">
          <w:rPr>
            <w:noProof/>
            <w:webHidden/>
          </w:rPr>
          <w:fldChar w:fldCharType="end"/>
        </w:r>
      </w:hyperlink>
    </w:p>
    <w:p w14:paraId="61BB14F2" w14:textId="28FF3B72" w:rsidR="00B66ED8" w:rsidRDefault="00000000">
      <w:pPr>
        <w:pStyle w:val="TOC4"/>
        <w:tabs>
          <w:tab w:val="right" w:leader="dot" w:pos="5030"/>
        </w:tabs>
        <w:rPr>
          <w:rFonts w:eastAsiaTheme="minorEastAsia"/>
          <w:smallCaps w:val="0"/>
          <w:noProof/>
          <w:sz w:val="22"/>
          <w:lang w:val="en-US" w:eastAsia="en-US" w:bidi="ar-SA"/>
        </w:rPr>
      </w:pPr>
      <w:hyperlink w:anchor="_Toc125981762" w:history="1">
        <w:r w:rsidR="00B66ED8" w:rsidRPr="00217ACF">
          <w:rPr>
            <w:rStyle w:val="Hyperlink"/>
            <w:noProof/>
          </w:rPr>
          <w:t>BizTalk-Dienste</w:t>
        </w:r>
        <w:r w:rsidR="00B66ED8">
          <w:rPr>
            <w:noProof/>
            <w:webHidden/>
          </w:rPr>
          <w:tab/>
        </w:r>
        <w:r w:rsidR="00B66ED8">
          <w:rPr>
            <w:noProof/>
            <w:webHidden/>
          </w:rPr>
          <w:fldChar w:fldCharType="begin"/>
        </w:r>
        <w:r w:rsidR="00B66ED8">
          <w:rPr>
            <w:noProof/>
            <w:webHidden/>
          </w:rPr>
          <w:instrText xml:space="preserve"> PAGEREF _Toc125981762 \h </w:instrText>
        </w:r>
        <w:r w:rsidR="00B66ED8">
          <w:rPr>
            <w:noProof/>
            <w:webHidden/>
          </w:rPr>
        </w:r>
        <w:r w:rsidR="00B66ED8">
          <w:rPr>
            <w:noProof/>
            <w:webHidden/>
          </w:rPr>
          <w:fldChar w:fldCharType="separate"/>
        </w:r>
        <w:r w:rsidR="00B66ED8">
          <w:rPr>
            <w:noProof/>
            <w:webHidden/>
          </w:rPr>
          <w:t>28</w:t>
        </w:r>
        <w:r w:rsidR="00B66ED8">
          <w:rPr>
            <w:noProof/>
            <w:webHidden/>
          </w:rPr>
          <w:fldChar w:fldCharType="end"/>
        </w:r>
      </w:hyperlink>
    </w:p>
    <w:p w14:paraId="611F7708" w14:textId="396E9D97" w:rsidR="00B66ED8" w:rsidRDefault="00000000">
      <w:pPr>
        <w:pStyle w:val="TOC4"/>
        <w:tabs>
          <w:tab w:val="right" w:leader="dot" w:pos="5030"/>
        </w:tabs>
        <w:rPr>
          <w:rFonts w:eastAsiaTheme="minorEastAsia"/>
          <w:smallCaps w:val="0"/>
          <w:noProof/>
          <w:sz w:val="22"/>
          <w:lang w:val="en-US" w:eastAsia="en-US" w:bidi="ar-SA"/>
        </w:rPr>
      </w:pPr>
      <w:hyperlink w:anchor="_Toc125981763" w:history="1">
        <w:r w:rsidR="00B66ED8" w:rsidRPr="00217ACF">
          <w:rPr>
            <w:rStyle w:val="Hyperlink"/>
            <w:noProof/>
          </w:rPr>
          <w:t>Azure Bot Service</w:t>
        </w:r>
        <w:r w:rsidR="00B66ED8">
          <w:rPr>
            <w:noProof/>
            <w:webHidden/>
          </w:rPr>
          <w:tab/>
        </w:r>
        <w:r w:rsidR="00B66ED8">
          <w:rPr>
            <w:noProof/>
            <w:webHidden/>
          </w:rPr>
          <w:fldChar w:fldCharType="begin"/>
        </w:r>
        <w:r w:rsidR="00B66ED8">
          <w:rPr>
            <w:noProof/>
            <w:webHidden/>
          </w:rPr>
          <w:instrText xml:space="preserve"> PAGEREF _Toc125981763 \h </w:instrText>
        </w:r>
        <w:r w:rsidR="00B66ED8">
          <w:rPr>
            <w:noProof/>
            <w:webHidden/>
          </w:rPr>
        </w:r>
        <w:r w:rsidR="00B66ED8">
          <w:rPr>
            <w:noProof/>
            <w:webHidden/>
          </w:rPr>
          <w:fldChar w:fldCharType="separate"/>
        </w:r>
        <w:r w:rsidR="00B66ED8">
          <w:rPr>
            <w:noProof/>
            <w:webHidden/>
          </w:rPr>
          <w:t>29</w:t>
        </w:r>
        <w:r w:rsidR="00B66ED8">
          <w:rPr>
            <w:noProof/>
            <w:webHidden/>
          </w:rPr>
          <w:fldChar w:fldCharType="end"/>
        </w:r>
      </w:hyperlink>
    </w:p>
    <w:p w14:paraId="0F26560F" w14:textId="19592E03" w:rsidR="00B66ED8" w:rsidRDefault="00000000">
      <w:pPr>
        <w:pStyle w:val="TOC4"/>
        <w:tabs>
          <w:tab w:val="right" w:leader="dot" w:pos="5030"/>
        </w:tabs>
        <w:rPr>
          <w:rFonts w:eastAsiaTheme="minorEastAsia"/>
          <w:smallCaps w:val="0"/>
          <w:noProof/>
          <w:sz w:val="22"/>
          <w:lang w:val="en-US" w:eastAsia="en-US" w:bidi="ar-SA"/>
        </w:rPr>
      </w:pPr>
      <w:hyperlink w:anchor="_Toc125981764" w:history="1">
        <w:r w:rsidR="00B66ED8" w:rsidRPr="00217ACF">
          <w:rPr>
            <w:rStyle w:val="Hyperlink"/>
            <w:noProof/>
          </w:rPr>
          <w:t>Azure Cache für Redis</w:t>
        </w:r>
        <w:r w:rsidR="00B66ED8">
          <w:rPr>
            <w:noProof/>
            <w:webHidden/>
          </w:rPr>
          <w:tab/>
        </w:r>
        <w:r w:rsidR="00B66ED8">
          <w:rPr>
            <w:noProof/>
            <w:webHidden/>
          </w:rPr>
          <w:fldChar w:fldCharType="begin"/>
        </w:r>
        <w:r w:rsidR="00B66ED8">
          <w:rPr>
            <w:noProof/>
            <w:webHidden/>
          </w:rPr>
          <w:instrText xml:space="preserve"> PAGEREF _Toc125981764 \h </w:instrText>
        </w:r>
        <w:r w:rsidR="00B66ED8">
          <w:rPr>
            <w:noProof/>
            <w:webHidden/>
          </w:rPr>
        </w:r>
        <w:r w:rsidR="00B66ED8">
          <w:rPr>
            <w:noProof/>
            <w:webHidden/>
          </w:rPr>
          <w:fldChar w:fldCharType="separate"/>
        </w:r>
        <w:r w:rsidR="00B66ED8">
          <w:rPr>
            <w:noProof/>
            <w:webHidden/>
          </w:rPr>
          <w:t>30</w:t>
        </w:r>
        <w:r w:rsidR="00B66ED8">
          <w:rPr>
            <w:noProof/>
            <w:webHidden/>
          </w:rPr>
          <w:fldChar w:fldCharType="end"/>
        </w:r>
      </w:hyperlink>
    </w:p>
    <w:p w14:paraId="4CC0435B" w14:textId="6A72DCA1" w:rsidR="00B66ED8" w:rsidRDefault="00000000">
      <w:pPr>
        <w:pStyle w:val="TOC4"/>
        <w:tabs>
          <w:tab w:val="right" w:leader="dot" w:pos="5030"/>
        </w:tabs>
        <w:rPr>
          <w:rFonts w:eastAsiaTheme="minorEastAsia"/>
          <w:smallCaps w:val="0"/>
          <w:noProof/>
          <w:sz w:val="22"/>
          <w:lang w:val="en-US" w:eastAsia="en-US" w:bidi="ar-SA"/>
        </w:rPr>
      </w:pPr>
      <w:hyperlink w:anchor="_Toc125981765" w:history="1">
        <w:r w:rsidR="00B66ED8" w:rsidRPr="00217ACF">
          <w:rPr>
            <w:rStyle w:val="Hyperlink"/>
            <w:noProof/>
          </w:rPr>
          <w:t>Cloud-Dienste</w:t>
        </w:r>
        <w:r w:rsidR="00B66ED8">
          <w:rPr>
            <w:noProof/>
            <w:webHidden/>
          </w:rPr>
          <w:tab/>
        </w:r>
        <w:r w:rsidR="00B66ED8">
          <w:rPr>
            <w:noProof/>
            <w:webHidden/>
          </w:rPr>
          <w:fldChar w:fldCharType="begin"/>
        </w:r>
        <w:r w:rsidR="00B66ED8">
          <w:rPr>
            <w:noProof/>
            <w:webHidden/>
          </w:rPr>
          <w:instrText xml:space="preserve"> PAGEREF _Toc125981765 \h </w:instrText>
        </w:r>
        <w:r w:rsidR="00B66ED8">
          <w:rPr>
            <w:noProof/>
            <w:webHidden/>
          </w:rPr>
        </w:r>
        <w:r w:rsidR="00B66ED8">
          <w:rPr>
            <w:noProof/>
            <w:webHidden/>
          </w:rPr>
          <w:fldChar w:fldCharType="separate"/>
        </w:r>
        <w:r w:rsidR="00B66ED8">
          <w:rPr>
            <w:noProof/>
            <w:webHidden/>
          </w:rPr>
          <w:t>30</w:t>
        </w:r>
        <w:r w:rsidR="00B66ED8">
          <w:rPr>
            <w:noProof/>
            <w:webHidden/>
          </w:rPr>
          <w:fldChar w:fldCharType="end"/>
        </w:r>
      </w:hyperlink>
    </w:p>
    <w:p w14:paraId="06E4E5F6" w14:textId="62E51E38" w:rsidR="00B66ED8" w:rsidRDefault="00000000">
      <w:pPr>
        <w:pStyle w:val="TOC4"/>
        <w:tabs>
          <w:tab w:val="right" w:leader="dot" w:pos="5030"/>
        </w:tabs>
        <w:rPr>
          <w:rFonts w:eastAsiaTheme="minorEastAsia"/>
          <w:smallCaps w:val="0"/>
          <w:noProof/>
          <w:sz w:val="22"/>
          <w:lang w:val="en-US" w:eastAsia="en-US" w:bidi="ar-SA"/>
        </w:rPr>
      </w:pPr>
      <w:hyperlink w:anchor="_Toc125981766" w:history="1">
        <w:r w:rsidR="00B66ED8" w:rsidRPr="00217ACF">
          <w:rPr>
            <w:rStyle w:val="Hyperlink"/>
            <w:noProof/>
          </w:rPr>
          <w:t>Azure Cognitive Search</w:t>
        </w:r>
        <w:r w:rsidR="00B66ED8">
          <w:rPr>
            <w:noProof/>
            <w:webHidden/>
          </w:rPr>
          <w:tab/>
        </w:r>
        <w:r w:rsidR="00B66ED8">
          <w:rPr>
            <w:noProof/>
            <w:webHidden/>
          </w:rPr>
          <w:fldChar w:fldCharType="begin"/>
        </w:r>
        <w:r w:rsidR="00B66ED8">
          <w:rPr>
            <w:noProof/>
            <w:webHidden/>
          </w:rPr>
          <w:instrText xml:space="preserve"> PAGEREF _Toc125981766 \h </w:instrText>
        </w:r>
        <w:r w:rsidR="00B66ED8">
          <w:rPr>
            <w:noProof/>
            <w:webHidden/>
          </w:rPr>
        </w:r>
        <w:r w:rsidR="00B66ED8">
          <w:rPr>
            <w:noProof/>
            <w:webHidden/>
          </w:rPr>
          <w:fldChar w:fldCharType="separate"/>
        </w:r>
        <w:r w:rsidR="00B66ED8">
          <w:rPr>
            <w:noProof/>
            <w:webHidden/>
          </w:rPr>
          <w:t>31</w:t>
        </w:r>
        <w:r w:rsidR="00B66ED8">
          <w:rPr>
            <w:noProof/>
            <w:webHidden/>
          </w:rPr>
          <w:fldChar w:fldCharType="end"/>
        </w:r>
      </w:hyperlink>
    </w:p>
    <w:p w14:paraId="1656B110" w14:textId="27DF6084" w:rsidR="00B66ED8" w:rsidRDefault="00000000">
      <w:pPr>
        <w:pStyle w:val="TOC4"/>
        <w:tabs>
          <w:tab w:val="right" w:leader="dot" w:pos="5030"/>
        </w:tabs>
        <w:rPr>
          <w:rFonts w:eastAsiaTheme="minorEastAsia"/>
          <w:smallCaps w:val="0"/>
          <w:noProof/>
          <w:sz w:val="22"/>
          <w:lang w:val="en-US" w:eastAsia="en-US" w:bidi="ar-SA"/>
        </w:rPr>
      </w:pPr>
      <w:hyperlink w:anchor="_Toc125981767" w:history="1">
        <w:r w:rsidR="00B66ED8" w:rsidRPr="00217ACF">
          <w:rPr>
            <w:rStyle w:val="Hyperlink"/>
            <w:noProof/>
          </w:rPr>
          <w:t>Azure Cognitive Services</w:t>
        </w:r>
        <w:r w:rsidR="00B66ED8">
          <w:rPr>
            <w:noProof/>
            <w:webHidden/>
          </w:rPr>
          <w:tab/>
        </w:r>
        <w:r w:rsidR="00B66ED8">
          <w:rPr>
            <w:noProof/>
            <w:webHidden/>
          </w:rPr>
          <w:fldChar w:fldCharType="begin"/>
        </w:r>
        <w:r w:rsidR="00B66ED8">
          <w:rPr>
            <w:noProof/>
            <w:webHidden/>
          </w:rPr>
          <w:instrText xml:space="preserve"> PAGEREF _Toc125981767 \h </w:instrText>
        </w:r>
        <w:r w:rsidR="00B66ED8">
          <w:rPr>
            <w:noProof/>
            <w:webHidden/>
          </w:rPr>
        </w:r>
        <w:r w:rsidR="00B66ED8">
          <w:rPr>
            <w:noProof/>
            <w:webHidden/>
          </w:rPr>
          <w:fldChar w:fldCharType="separate"/>
        </w:r>
        <w:r w:rsidR="00B66ED8">
          <w:rPr>
            <w:noProof/>
            <w:webHidden/>
          </w:rPr>
          <w:t>32</w:t>
        </w:r>
        <w:r w:rsidR="00B66ED8">
          <w:rPr>
            <w:noProof/>
            <w:webHidden/>
          </w:rPr>
          <w:fldChar w:fldCharType="end"/>
        </w:r>
      </w:hyperlink>
    </w:p>
    <w:p w14:paraId="16D36A1D" w14:textId="5253E5CB" w:rsidR="00B66ED8" w:rsidRDefault="00000000">
      <w:pPr>
        <w:pStyle w:val="TOC4"/>
        <w:tabs>
          <w:tab w:val="right" w:leader="dot" w:pos="5030"/>
        </w:tabs>
        <w:rPr>
          <w:rFonts w:eastAsiaTheme="minorEastAsia"/>
          <w:smallCaps w:val="0"/>
          <w:noProof/>
          <w:sz w:val="22"/>
          <w:lang w:val="en-US" w:eastAsia="en-US" w:bidi="ar-SA"/>
        </w:rPr>
      </w:pPr>
      <w:hyperlink w:anchor="_Toc125981768" w:history="1">
        <w:r w:rsidR="00B66ED8" w:rsidRPr="00217ACF">
          <w:rPr>
            <w:rStyle w:val="Hyperlink"/>
            <w:noProof/>
          </w:rPr>
          <w:t>Azure-Kommunikationsdienste</w:t>
        </w:r>
        <w:r w:rsidR="00B66ED8">
          <w:rPr>
            <w:noProof/>
            <w:webHidden/>
          </w:rPr>
          <w:tab/>
        </w:r>
        <w:r w:rsidR="00B66ED8">
          <w:rPr>
            <w:noProof/>
            <w:webHidden/>
          </w:rPr>
          <w:fldChar w:fldCharType="begin"/>
        </w:r>
        <w:r w:rsidR="00B66ED8">
          <w:rPr>
            <w:noProof/>
            <w:webHidden/>
          </w:rPr>
          <w:instrText xml:space="preserve"> PAGEREF _Toc125981768 \h </w:instrText>
        </w:r>
        <w:r w:rsidR="00B66ED8">
          <w:rPr>
            <w:noProof/>
            <w:webHidden/>
          </w:rPr>
        </w:r>
        <w:r w:rsidR="00B66ED8">
          <w:rPr>
            <w:noProof/>
            <w:webHidden/>
          </w:rPr>
          <w:fldChar w:fldCharType="separate"/>
        </w:r>
        <w:r w:rsidR="00B66ED8">
          <w:rPr>
            <w:noProof/>
            <w:webHidden/>
          </w:rPr>
          <w:t>32</w:t>
        </w:r>
        <w:r w:rsidR="00B66ED8">
          <w:rPr>
            <w:noProof/>
            <w:webHidden/>
          </w:rPr>
          <w:fldChar w:fldCharType="end"/>
        </w:r>
      </w:hyperlink>
    </w:p>
    <w:p w14:paraId="479A8FF5" w14:textId="4D5A417F" w:rsidR="00B66ED8" w:rsidRDefault="00000000">
      <w:pPr>
        <w:pStyle w:val="TOC4"/>
        <w:tabs>
          <w:tab w:val="right" w:leader="dot" w:pos="5030"/>
        </w:tabs>
        <w:rPr>
          <w:rFonts w:eastAsiaTheme="minorEastAsia"/>
          <w:smallCaps w:val="0"/>
          <w:noProof/>
          <w:sz w:val="22"/>
          <w:lang w:val="en-US" w:eastAsia="en-US" w:bidi="ar-SA"/>
        </w:rPr>
      </w:pPr>
      <w:hyperlink w:anchor="_Toc125981769" w:history="1">
        <w:r w:rsidR="00B66ED8" w:rsidRPr="00217ACF">
          <w:rPr>
            <w:rStyle w:val="Hyperlink"/>
            <w:noProof/>
          </w:rPr>
          <w:t>Azure Confidential Ledger</w:t>
        </w:r>
        <w:r w:rsidR="00B66ED8">
          <w:rPr>
            <w:noProof/>
            <w:webHidden/>
          </w:rPr>
          <w:tab/>
        </w:r>
        <w:r w:rsidR="00B66ED8">
          <w:rPr>
            <w:noProof/>
            <w:webHidden/>
          </w:rPr>
          <w:fldChar w:fldCharType="begin"/>
        </w:r>
        <w:r w:rsidR="00B66ED8">
          <w:rPr>
            <w:noProof/>
            <w:webHidden/>
          </w:rPr>
          <w:instrText xml:space="preserve"> PAGEREF _Toc125981769 \h </w:instrText>
        </w:r>
        <w:r w:rsidR="00B66ED8">
          <w:rPr>
            <w:noProof/>
            <w:webHidden/>
          </w:rPr>
        </w:r>
        <w:r w:rsidR="00B66ED8">
          <w:rPr>
            <w:noProof/>
            <w:webHidden/>
          </w:rPr>
          <w:fldChar w:fldCharType="separate"/>
        </w:r>
        <w:r w:rsidR="00B66ED8">
          <w:rPr>
            <w:noProof/>
            <w:webHidden/>
          </w:rPr>
          <w:t>33</w:t>
        </w:r>
        <w:r w:rsidR="00B66ED8">
          <w:rPr>
            <w:noProof/>
            <w:webHidden/>
          </w:rPr>
          <w:fldChar w:fldCharType="end"/>
        </w:r>
      </w:hyperlink>
    </w:p>
    <w:p w14:paraId="0F919767" w14:textId="2C619134" w:rsidR="00B66ED8" w:rsidRDefault="00000000">
      <w:pPr>
        <w:pStyle w:val="TOC4"/>
        <w:tabs>
          <w:tab w:val="right" w:leader="dot" w:pos="5030"/>
        </w:tabs>
        <w:rPr>
          <w:rFonts w:eastAsiaTheme="minorEastAsia"/>
          <w:smallCaps w:val="0"/>
          <w:noProof/>
          <w:sz w:val="22"/>
          <w:lang w:val="en-US" w:eastAsia="en-US" w:bidi="ar-SA"/>
        </w:rPr>
      </w:pPr>
      <w:hyperlink w:anchor="_Toc125981770" w:history="1">
        <w:r w:rsidR="00B66ED8" w:rsidRPr="00217ACF">
          <w:rPr>
            <w:rStyle w:val="Hyperlink"/>
            <w:noProof/>
          </w:rPr>
          <w:t>Azure Container Apps</w:t>
        </w:r>
        <w:r w:rsidR="00B66ED8">
          <w:rPr>
            <w:noProof/>
            <w:webHidden/>
          </w:rPr>
          <w:tab/>
        </w:r>
        <w:r w:rsidR="00B66ED8">
          <w:rPr>
            <w:noProof/>
            <w:webHidden/>
          </w:rPr>
          <w:fldChar w:fldCharType="begin"/>
        </w:r>
        <w:r w:rsidR="00B66ED8">
          <w:rPr>
            <w:noProof/>
            <w:webHidden/>
          </w:rPr>
          <w:instrText xml:space="preserve"> PAGEREF _Toc125981770 \h </w:instrText>
        </w:r>
        <w:r w:rsidR="00B66ED8">
          <w:rPr>
            <w:noProof/>
            <w:webHidden/>
          </w:rPr>
        </w:r>
        <w:r w:rsidR="00B66ED8">
          <w:rPr>
            <w:noProof/>
            <w:webHidden/>
          </w:rPr>
          <w:fldChar w:fldCharType="separate"/>
        </w:r>
        <w:r w:rsidR="00B66ED8">
          <w:rPr>
            <w:noProof/>
            <w:webHidden/>
          </w:rPr>
          <w:t>33</w:t>
        </w:r>
        <w:r w:rsidR="00B66ED8">
          <w:rPr>
            <w:noProof/>
            <w:webHidden/>
          </w:rPr>
          <w:fldChar w:fldCharType="end"/>
        </w:r>
      </w:hyperlink>
    </w:p>
    <w:p w14:paraId="5F6A0563" w14:textId="7376FAE2" w:rsidR="00B66ED8" w:rsidRDefault="00000000">
      <w:pPr>
        <w:pStyle w:val="TOC4"/>
        <w:tabs>
          <w:tab w:val="right" w:leader="dot" w:pos="5030"/>
        </w:tabs>
        <w:rPr>
          <w:rFonts w:eastAsiaTheme="minorEastAsia"/>
          <w:smallCaps w:val="0"/>
          <w:noProof/>
          <w:sz w:val="22"/>
          <w:lang w:val="en-US" w:eastAsia="en-US" w:bidi="ar-SA"/>
        </w:rPr>
      </w:pPr>
      <w:hyperlink w:anchor="_Toc125981771" w:history="1">
        <w:r w:rsidR="00B66ED8" w:rsidRPr="00217ACF">
          <w:rPr>
            <w:rStyle w:val="Hyperlink"/>
            <w:noProof/>
          </w:rPr>
          <w:t>Azure-Containerinstanzen</w:t>
        </w:r>
        <w:r w:rsidR="00B66ED8">
          <w:rPr>
            <w:noProof/>
            <w:webHidden/>
          </w:rPr>
          <w:tab/>
        </w:r>
        <w:r w:rsidR="00B66ED8">
          <w:rPr>
            <w:noProof/>
            <w:webHidden/>
          </w:rPr>
          <w:fldChar w:fldCharType="begin"/>
        </w:r>
        <w:r w:rsidR="00B66ED8">
          <w:rPr>
            <w:noProof/>
            <w:webHidden/>
          </w:rPr>
          <w:instrText xml:space="preserve"> PAGEREF _Toc125981771 \h </w:instrText>
        </w:r>
        <w:r w:rsidR="00B66ED8">
          <w:rPr>
            <w:noProof/>
            <w:webHidden/>
          </w:rPr>
        </w:r>
        <w:r w:rsidR="00B66ED8">
          <w:rPr>
            <w:noProof/>
            <w:webHidden/>
          </w:rPr>
          <w:fldChar w:fldCharType="separate"/>
        </w:r>
        <w:r w:rsidR="00B66ED8">
          <w:rPr>
            <w:noProof/>
            <w:webHidden/>
          </w:rPr>
          <w:t>34</w:t>
        </w:r>
        <w:r w:rsidR="00B66ED8">
          <w:rPr>
            <w:noProof/>
            <w:webHidden/>
          </w:rPr>
          <w:fldChar w:fldCharType="end"/>
        </w:r>
      </w:hyperlink>
    </w:p>
    <w:p w14:paraId="015D7EEF" w14:textId="6C767302" w:rsidR="00B66ED8" w:rsidRDefault="00000000">
      <w:pPr>
        <w:pStyle w:val="TOC4"/>
        <w:tabs>
          <w:tab w:val="right" w:leader="dot" w:pos="5030"/>
        </w:tabs>
        <w:rPr>
          <w:rFonts w:eastAsiaTheme="minorEastAsia"/>
          <w:smallCaps w:val="0"/>
          <w:noProof/>
          <w:sz w:val="22"/>
          <w:lang w:val="en-US" w:eastAsia="en-US" w:bidi="ar-SA"/>
        </w:rPr>
      </w:pPr>
      <w:hyperlink w:anchor="_Toc125981772" w:history="1">
        <w:r w:rsidR="00B66ED8" w:rsidRPr="00217ACF">
          <w:rPr>
            <w:rStyle w:val="Hyperlink"/>
            <w:noProof/>
          </w:rPr>
          <w:t>Azure-Containerregistrierung</w:t>
        </w:r>
        <w:r w:rsidR="00B66ED8">
          <w:rPr>
            <w:noProof/>
            <w:webHidden/>
          </w:rPr>
          <w:tab/>
        </w:r>
        <w:r w:rsidR="00B66ED8">
          <w:rPr>
            <w:noProof/>
            <w:webHidden/>
          </w:rPr>
          <w:fldChar w:fldCharType="begin"/>
        </w:r>
        <w:r w:rsidR="00B66ED8">
          <w:rPr>
            <w:noProof/>
            <w:webHidden/>
          </w:rPr>
          <w:instrText xml:space="preserve"> PAGEREF _Toc125981772 \h </w:instrText>
        </w:r>
        <w:r w:rsidR="00B66ED8">
          <w:rPr>
            <w:noProof/>
            <w:webHidden/>
          </w:rPr>
        </w:r>
        <w:r w:rsidR="00B66ED8">
          <w:rPr>
            <w:noProof/>
            <w:webHidden/>
          </w:rPr>
          <w:fldChar w:fldCharType="separate"/>
        </w:r>
        <w:r w:rsidR="00B66ED8">
          <w:rPr>
            <w:noProof/>
            <w:webHidden/>
          </w:rPr>
          <w:t>34</w:t>
        </w:r>
        <w:r w:rsidR="00B66ED8">
          <w:rPr>
            <w:noProof/>
            <w:webHidden/>
          </w:rPr>
          <w:fldChar w:fldCharType="end"/>
        </w:r>
      </w:hyperlink>
    </w:p>
    <w:p w14:paraId="7ADB53BD" w14:textId="6C4A25C9" w:rsidR="00B66ED8" w:rsidRDefault="00000000">
      <w:pPr>
        <w:pStyle w:val="TOC4"/>
        <w:tabs>
          <w:tab w:val="right" w:leader="dot" w:pos="5030"/>
        </w:tabs>
        <w:rPr>
          <w:rFonts w:eastAsiaTheme="minorEastAsia"/>
          <w:smallCaps w:val="0"/>
          <w:noProof/>
          <w:sz w:val="22"/>
          <w:lang w:val="en-US" w:eastAsia="en-US" w:bidi="ar-SA"/>
        </w:rPr>
      </w:pPr>
      <w:hyperlink w:anchor="_Toc125981773" w:history="1">
        <w:r w:rsidR="00B66ED8" w:rsidRPr="00217ACF">
          <w:rPr>
            <w:rStyle w:val="Hyperlink"/>
            <w:noProof/>
          </w:rPr>
          <w:t>Content Delivery Network (CDN)</w:t>
        </w:r>
        <w:r w:rsidR="00B66ED8">
          <w:rPr>
            <w:noProof/>
            <w:webHidden/>
          </w:rPr>
          <w:tab/>
        </w:r>
        <w:r w:rsidR="00B66ED8">
          <w:rPr>
            <w:noProof/>
            <w:webHidden/>
          </w:rPr>
          <w:fldChar w:fldCharType="begin"/>
        </w:r>
        <w:r w:rsidR="00B66ED8">
          <w:rPr>
            <w:noProof/>
            <w:webHidden/>
          </w:rPr>
          <w:instrText xml:space="preserve"> PAGEREF _Toc125981773 \h </w:instrText>
        </w:r>
        <w:r w:rsidR="00B66ED8">
          <w:rPr>
            <w:noProof/>
            <w:webHidden/>
          </w:rPr>
        </w:r>
        <w:r w:rsidR="00B66ED8">
          <w:rPr>
            <w:noProof/>
            <w:webHidden/>
          </w:rPr>
          <w:fldChar w:fldCharType="separate"/>
        </w:r>
        <w:r w:rsidR="00B66ED8">
          <w:rPr>
            <w:noProof/>
            <w:webHidden/>
          </w:rPr>
          <w:t>35</w:t>
        </w:r>
        <w:r w:rsidR="00B66ED8">
          <w:rPr>
            <w:noProof/>
            <w:webHidden/>
          </w:rPr>
          <w:fldChar w:fldCharType="end"/>
        </w:r>
      </w:hyperlink>
    </w:p>
    <w:p w14:paraId="4B286D5A" w14:textId="57C30B77" w:rsidR="00B66ED8" w:rsidRDefault="00000000">
      <w:pPr>
        <w:pStyle w:val="TOC4"/>
        <w:tabs>
          <w:tab w:val="right" w:leader="dot" w:pos="5030"/>
        </w:tabs>
        <w:rPr>
          <w:rFonts w:eastAsiaTheme="minorEastAsia"/>
          <w:smallCaps w:val="0"/>
          <w:noProof/>
          <w:sz w:val="22"/>
          <w:lang w:val="en-US" w:eastAsia="en-US" w:bidi="ar-SA"/>
        </w:rPr>
      </w:pPr>
      <w:hyperlink w:anchor="_Toc125981774" w:history="1">
        <w:r w:rsidR="00B66ED8" w:rsidRPr="00217ACF">
          <w:rPr>
            <w:rStyle w:val="Hyperlink"/>
            <w:noProof/>
          </w:rPr>
          <w:t>Azure Cosmos DB</w:t>
        </w:r>
        <w:r w:rsidR="00B66ED8">
          <w:rPr>
            <w:noProof/>
            <w:webHidden/>
          </w:rPr>
          <w:tab/>
        </w:r>
        <w:r w:rsidR="00B66ED8">
          <w:rPr>
            <w:noProof/>
            <w:webHidden/>
          </w:rPr>
          <w:fldChar w:fldCharType="begin"/>
        </w:r>
        <w:r w:rsidR="00B66ED8">
          <w:rPr>
            <w:noProof/>
            <w:webHidden/>
          </w:rPr>
          <w:instrText xml:space="preserve"> PAGEREF _Toc125981774 \h </w:instrText>
        </w:r>
        <w:r w:rsidR="00B66ED8">
          <w:rPr>
            <w:noProof/>
            <w:webHidden/>
          </w:rPr>
        </w:r>
        <w:r w:rsidR="00B66ED8">
          <w:rPr>
            <w:noProof/>
            <w:webHidden/>
          </w:rPr>
          <w:fldChar w:fldCharType="separate"/>
        </w:r>
        <w:r w:rsidR="00B66ED8">
          <w:rPr>
            <w:noProof/>
            <w:webHidden/>
          </w:rPr>
          <w:t>35</w:t>
        </w:r>
        <w:r w:rsidR="00B66ED8">
          <w:rPr>
            <w:noProof/>
            <w:webHidden/>
          </w:rPr>
          <w:fldChar w:fldCharType="end"/>
        </w:r>
      </w:hyperlink>
    </w:p>
    <w:p w14:paraId="68F7E617" w14:textId="2FC8BE6A" w:rsidR="00B66ED8" w:rsidRDefault="00000000">
      <w:pPr>
        <w:pStyle w:val="TOC4"/>
        <w:tabs>
          <w:tab w:val="right" w:leader="dot" w:pos="5030"/>
        </w:tabs>
        <w:rPr>
          <w:rFonts w:eastAsiaTheme="minorEastAsia"/>
          <w:smallCaps w:val="0"/>
          <w:noProof/>
          <w:sz w:val="22"/>
          <w:lang w:val="en-US" w:eastAsia="en-US" w:bidi="ar-SA"/>
        </w:rPr>
      </w:pPr>
      <w:hyperlink w:anchor="_Toc125981775" w:history="1">
        <w:r w:rsidR="00B66ED8" w:rsidRPr="00217ACF">
          <w:rPr>
            <w:rStyle w:val="Hyperlink"/>
            <w:noProof/>
          </w:rPr>
          <w:t>Datenkatalog</w:t>
        </w:r>
        <w:r w:rsidR="00B66ED8">
          <w:rPr>
            <w:noProof/>
            <w:webHidden/>
          </w:rPr>
          <w:tab/>
        </w:r>
        <w:r w:rsidR="00B66ED8">
          <w:rPr>
            <w:noProof/>
            <w:webHidden/>
          </w:rPr>
          <w:fldChar w:fldCharType="begin"/>
        </w:r>
        <w:r w:rsidR="00B66ED8">
          <w:rPr>
            <w:noProof/>
            <w:webHidden/>
          </w:rPr>
          <w:instrText xml:space="preserve"> PAGEREF _Toc125981775 \h </w:instrText>
        </w:r>
        <w:r w:rsidR="00B66ED8">
          <w:rPr>
            <w:noProof/>
            <w:webHidden/>
          </w:rPr>
        </w:r>
        <w:r w:rsidR="00B66ED8">
          <w:rPr>
            <w:noProof/>
            <w:webHidden/>
          </w:rPr>
          <w:fldChar w:fldCharType="separate"/>
        </w:r>
        <w:r w:rsidR="00B66ED8">
          <w:rPr>
            <w:noProof/>
            <w:webHidden/>
          </w:rPr>
          <w:t>40</w:t>
        </w:r>
        <w:r w:rsidR="00B66ED8">
          <w:rPr>
            <w:noProof/>
            <w:webHidden/>
          </w:rPr>
          <w:fldChar w:fldCharType="end"/>
        </w:r>
      </w:hyperlink>
    </w:p>
    <w:p w14:paraId="0942FCBD" w14:textId="1737952B" w:rsidR="00B66ED8" w:rsidRDefault="00000000">
      <w:pPr>
        <w:pStyle w:val="TOC4"/>
        <w:tabs>
          <w:tab w:val="right" w:leader="dot" w:pos="5030"/>
        </w:tabs>
        <w:rPr>
          <w:rFonts w:eastAsiaTheme="minorEastAsia"/>
          <w:smallCaps w:val="0"/>
          <w:noProof/>
          <w:sz w:val="22"/>
          <w:lang w:val="en-US" w:eastAsia="en-US" w:bidi="ar-SA"/>
        </w:rPr>
      </w:pPr>
      <w:hyperlink w:anchor="_Toc125981776" w:history="1">
        <w:r w:rsidR="00B66ED8" w:rsidRPr="00217ACF">
          <w:rPr>
            <w:rStyle w:val="Hyperlink"/>
            <w:noProof/>
          </w:rPr>
          <w:t>Azure Data Factory</w:t>
        </w:r>
        <w:r w:rsidR="00B66ED8">
          <w:rPr>
            <w:noProof/>
            <w:webHidden/>
          </w:rPr>
          <w:tab/>
        </w:r>
        <w:r w:rsidR="00B66ED8">
          <w:rPr>
            <w:noProof/>
            <w:webHidden/>
          </w:rPr>
          <w:fldChar w:fldCharType="begin"/>
        </w:r>
        <w:r w:rsidR="00B66ED8">
          <w:rPr>
            <w:noProof/>
            <w:webHidden/>
          </w:rPr>
          <w:instrText xml:space="preserve"> PAGEREF _Toc125981776 \h </w:instrText>
        </w:r>
        <w:r w:rsidR="00B66ED8">
          <w:rPr>
            <w:noProof/>
            <w:webHidden/>
          </w:rPr>
        </w:r>
        <w:r w:rsidR="00B66ED8">
          <w:rPr>
            <w:noProof/>
            <w:webHidden/>
          </w:rPr>
          <w:fldChar w:fldCharType="separate"/>
        </w:r>
        <w:r w:rsidR="00B66ED8">
          <w:rPr>
            <w:noProof/>
            <w:webHidden/>
          </w:rPr>
          <w:t>40</w:t>
        </w:r>
        <w:r w:rsidR="00B66ED8">
          <w:rPr>
            <w:noProof/>
            <w:webHidden/>
          </w:rPr>
          <w:fldChar w:fldCharType="end"/>
        </w:r>
      </w:hyperlink>
    </w:p>
    <w:p w14:paraId="69E6A637" w14:textId="164BEF92" w:rsidR="00B66ED8" w:rsidRDefault="00000000">
      <w:pPr>
        <w:pStyle w:val="TOC4"/>
        <w:tabs>
          <w:tab w:val="right" w:leader="dot" w:pos="5030"/>
        </w:tabs>
        <w:rPr>
          <w:rFonts w:eastAsiaTheme="minorEastAsia"/>
          <w:smallCaps w:val="0"/>
          <w:noProof/>
          <w:sz w:val="22"/>
          <w:lang w:val="en-US" w:eastAsia="en-US" w:bidi="ar-SA"/>
        </w:rPr>
      </w:pPr>
      <w:hyperlink w:anchor="_Toc125981777" w:history="1">
        <w:r w:rsidR="00B66ED8" w:rsidRPr="00217ACF">
          <w:rPr>
            <w:rStyle w:val="Hyperlink"/>
            <w:noProof/>
          </w:rPr>
          <w:t>Data Lake Analytics</w:t>
        </w:r>
        <w:r w:rsidR="00B66ED8">
          <w:rPr>
            <w:noProof/>
            <w:webHidden/>
          </w:rPr>
          <w:tab/>
        </w:r>
        <w:r w:rsidR="00B66ED8">
          <w:rPr>
            <w:noProof/>
            <w:webHidden/>
          </w:rPr>
          <w:fldChar w:fldCharType="begin"/>
        </w:r>
        <w:r w:rsidR="00B66ED8">
          <w:rPr>
            <w:noProof/>
            <w:webHidden/>
          </w:rPr>
          <w:instrText xml:space="preserve"> PAGEREF _Toc125981777 \h </w:instrText>
        </w:r>
        <w:r w:rsidR="00B66ED8">
          <w:rPr>
            <w:noProof/>
            <w:webHidden/>
          </w:rPr>
        </w:r>
        <w:r w:rsidR="00B66ED8">
          <w:rPr>
            <w:noProof/>
            <w:webHidden/>
          </w:rPr>
          <w:fldChar w:fldCharType="separate"/>
        </w:r>
        <w:r w:rsidR="00B66ED8">
          <w:rPr>
            <w:noProof/>
            <w:webHidden/>
          </w:rPr>
          <w:t>41</w:t>
        </w:r>
        <w:r w:rsidR="00B66ED8">
          <w:rPr>
            <w:noProof/>
            <w:webHidden/>
          </w:rPr>
          <w:fldChar w:fldCharType="end"/>
        </w:r>
      </w:hyperlink>
    </w:p>
    <w:p w14:paraId="508377BA" w14:textId="12309EDC" w:rsidR="00B66ED8" w:rsidRDefault="00000000">
      <w:pPr>
        <w:pStyle w:val="TOC4"/>
        <w:tabs>
          <w:tab w:val="right" w:leader="dot" w:pos="5030"/>
        </w:tabs>
        <w:rPr>
          <w:rFonts w:eastAsiaTheme="minorEastAsia"/>
          <w:smallCaps w:val="0"/>
          <w:noProof/>
          <w:sz w:val="22"/>
          <w:lang w:val="en-US" w:eastAsia="en-US" w:bidi="ar-SA"/>
        </w:rPr>
      </w:pPr>
      <w:hyperlink w:anchor="_Toc125981778" w:history="1">
        <w:r w:rsidR="00B66ED8" w:rsidRPr="00217ACF">
          <w:rPr>
            <w:rStyle w:val="Hyperlink"/>
            <w:noProof/>
          </w:rPr>
          <w:t>Data Lake Storage Gen1</w:t>
        </w:r>
        <w:r w:rsidR="00B66ED8">
          <w:rPr>
            <w:noProof/>
            <w:webHidden/>
          </w:rPr>
          <w:tab/>
        </w:r>
        <w:r w:rsidR="00B66ED8">
          <w:rPr>
            <w:noProof/>
            <w:webHidden/>
          </w:rPr>
          <w:fldChar w:fldCharType="begin"/>
        </w:r>
        <w:r w:rsidR="00B66ED8">
          <w:rPr>
            <w:noProof/>
            <w:webHidden/>
          </w:rPr>
          <w:instrText xml:space="preserve"> PAGEREF _Toc125981778 \h </w:instrText>
        </w:r>
        <w:r w:rsidR="00B66ED8">
          <w:rPr>
            <w:noProof/>
            <w:webHidden/>
          </w:rPr>
        </w:r>
        <w:r w:rsidR="00B66ED8">
          <w:rPr>
            <w:noProof/>
            <w:webHidden/>
          </w:rPr>
          <w:fldChar w:fldCharType="separate"/>
        </w:r>
        <w:r w:rsidR="00B66ED8">
          <w:rPr>
            <w:noProof/>
            <w:webHidden/>
          </w:rPr>
          <w:t>41</w:t>
        </w:r>
        <w:r w:rsidR="00B66ED8">
          <w:rPr>
            <w:noProof/>
            <w:webHidden/>
          </w:rPr>
          <w:fldChar w:fldCharType="end"/>
        </w:r>
      </w:hyperlink>
    </w:p>
    <w:p w14:paraId="5E94FC0D" w14:textId="6551FD1C" w:rsidR="00B66ED8" w:rsidRDefault="00000000">
      <w:pPr>
        <w:pStyle w:val="TOC4"/>
        <w:tabs>
          <w:tab w:val="right" w:leader="dot" w:pos="5030"/>
        </w:tabs>
        <w:rPr>
          <w:rFonts w:eastAsiaTheme="minorEastAsia"/>
          <w:smallCaps w:val="0"/>
          <w:noProof/>
          <w:sz w:val="22"/>
          <w:lang w:val="en-US" w:eastAsia="en-US" w:bidi="ar-SA"/>
        </w:rPr>
      </w:pPr>
      <w:hyperlink w:anchor="_Toc125981779" w:history="1">
        <w:r w:rsidR="00B66ED8" w:rsidRPr="00217ACF">
          <w:rPr>
            <w:rStyle w:val="Hyperlink"/>
            <w:noProof/>
          </w:rPr>
          <w:t>Azure-Datenbank für MariaDB</w:t>
        </w:r>
        <w:r w:rsidR="00B66ED8">
          <w:rPr>
            <w:noProof/>
            <w:webHidden/>
          </w:rPr>
          <w:tab/>
        </w:r>
        <w:r w:rsidR="00B66ED8">
          <w:rPr>
            <w:noProof/>
            <w:webHidden/>
          </w:rPr>
          <w:fldChar w:fldCharType="begin"/>
        </w:r>
        <w:r w:rsidR="00B66ED8">
          <w:rPr>
            <w:noProof/>
            <w:webHidden/>
          </w:rPr>
          <w:instrText xml:space="preserve"> PAGEREF _Toc125981779 \h </w:instrText>
        </w:r>
        <w:r w:rsidR="00B66ED8">
          <w:rPr>
            <w:noProof/>
            <w:webHidden/>
          </w:rPr>
        </w:r>
        <w:r w:rsidR="00B66ED8">
          <w:rPr>
            <w:noProof/>
            <w:webHidden/>
          </w:rPr>
          <w:fldChar w:fldCharType="separate"/>
        </w:r>
        <w:r w:rsidR="00B66ED8">
          <w:rPr>
            <w:noProof/>
            <w:webHidden/>
          </w:rPr>
          <w:t>42</w:t>
        </w:r>
        <w:r w:rsidR="00B66ED8">
          <w:rPr>
            <w:noProof/>
            <w:webHidden/>
          </w:rPr>
          <w:fldChar w:fldCharType="end"/>
        </w:r>
      </w:hyperlink>
    </w:p>
    <w:p w14:paraId="149664A1" w14:textId="731F52D9" w:rsidR="00B66ED8" w:rsidRDefault="00000000">
      <w:pPr>
        <w:pStyle w:val="TOC4"/>
        <w:tabs>
          <w:tab w:val="right" w:leader="dot" w:pos="5030"/>
        </w:tabs>
        <w:rPr>
          <w:rFonts w:eastAsiaTheme="minorEastAsia"/>
          <w:smallCaps w:val="0"/>
          <w:noProof/>
          <w:sz w:val="22"/>
          <w:lang w:val="en-US" w:eastAsia="en-US" w:bidi="ar-SA"/>
        </w:rPr>
      </w:pPr>
      <w:hyperlink w:anchor="_Toc125981780" w:history="1">
        <w:r w:rsidR="00B66ED8" w:rsidRPr="00217ACF">
          <w:rPr>
            <w:rStyle w:val="Hyperlink"/>
            <w:noProof/>
          </w:rPr>
          <w:t>Azure-Datenbank für MySQL</w:t>
        </w:r>
        <w:r w:rsidR="00B66ED8">
          <w:rPr>
            <w:noProof/>
            <w:webHidden/>
          </w:rPr>
          <w:tab/>
        </w:r>
        <w:r w:rsidR="00B66ED8">
          <w:rPr>
            <w:noProof/>
            <w:webHidden/>
          </w:rPr>
          <w:fldChar w:fldCharType="begin"/>
        </w:r>
        <w:r w:rsidR="00B66ED8">
          <w:rPr>
            <w:noProof/>
            <w:webHidden/>
          </w:rPr>
          <w:instrText xml:space="preserve"> PAGEREF _Toc125981780 \h </w:instrText>
        </w:r>
        <w:r w:rsidR="00B66ED8">
          <w:rPr>
            <w:noProof/>
            <w:webHidden/>
          </w:rPr>
        </w:r>
        <w:r w:rsidR="00B66ED8">
          <w:rPr>
            <w:noProof/>
            <w:webHidden/>
          </w:rPr>
          <w:fldChar w:fldCharType="separate"/>
        </w:r>
        <w:r w:rsidR="00B66ED8">
          <w:rPr>
            <w:noProof/>
            <w:webHidden/>
          </w:rPr>
          <w:t>42</w:t>
        </w:r>
        <w:r w:rsidR="00B66ED8">
          <w:rPr>
            <w:noProof/>
            <w:webHidden/>
          </w:rPr>
          <w:fldChar w:fldCharType="end"/>
        </w:r>
      </w:hyperlink>
    </w:p>
    <w:p w14:paraId="689F2929" w14:textId="15CA98D1" w:rsidR="00B66ED8" w:rsidRDefault="00000000">
      <w:pPr>
        <w:pStyle w:val="TOC4"/>
        <w:tabs>
          <w:tab w:val="right" w:leader="dot" w:pos="5030"/>
        </w:tabs>
        <w:rPr>
          <w:rFonts w:eastAsiaTheme="minorEastAsia"/>
          <w:smallCaps w:val="0"/>
          <w:noProof/>
          <w:sz w:val="22"/>
          <w:lang w:val="en-US" w:eastAsia="en-US" w:bidi="ar-SA"/>
        </w:rPr>
      </w:pPr>
      <w:hyperlink w:anchor="_Toc125981781" w:history="1">
        <w:r w:rsidR="00B66ED8" w:rsidRPr="00217ACF">
          <w:rPr>
            <w:rStyle w:val="Hyperlink"/>
            <w:noProof/>
          </w:rPr>
          <w:t>Azure-Datenbank für PostgreSQL</w:t>
        </w:r>
        <w:r w:rsidR="00B66ED8">
          <w:rPr>
            <w:noProof/>
            <w:webHidden/>
          </w:rPr>
          <w:tab/>
        </w:r>
        <w:r w:rsidR="00B66ED8">
          <w:rPr>
            <w:noProof/>
            <w:webHidden/>
          </w:rPr>
          <w:fldChar w:fldCharType="begin"/>
        </w:r>
        <w:r w:rsidR="00B66ED8">
          <w:rPr>
            <w:noProof/>
            <w:webHidden/>
          </w:rPr>
          <w:instrText xml:space="preserve"> PAGEREF _Toc125981781 \h </w:instrText>
        </w:r>
        <w:r w:rsidR="00B66ED8">
          <w:rPr>
            <w:noProof/>
            <w:webHidden/>
          </w:rPr>
        </w:r>
        <w:r w:rsidR="00B66ED8">
          <w:rPr>
            <w:noProof/>
            <w:webHidden/>
          </w:rPr>
          <w:fldChar w:fldCharType="separate"/>
        </w:r>
        <w:r w:rsidR="00B66ED8">
          <w:rPr>
            <w:noProof/>
            <w:webHidden/>
          </w:rPr>
          <w:t>43</w:t>
        </w:r>
        <w:r w:rsidR="00B66ED8">
          <w:rPr>
            <w:noProof/>
            <w:webHidden/>
          </w:rPr>
          <w:fldChar w:fldCharType="end"/>
        </w:r>
      </w:hyperlink>
    </w:p>
    <w:p w14:paraId="3CFAFE55" w14:textId="70BE217F" w:rsidR="00B66ED8" w:rsidRDefault="00000000">
      <w:pPr>
        <w:pStyle w:val="TOC4"/>
        <w:tabs>
          <w:tab w:val="right" w:leader="dot" w:pos="5030"/>
        </w:tabs>
        <w:rPr>
          <w:rFonts w:eastAsiaTheme="minorEastAsia"/>
          <w:smallCaps w:val="0"/>
          <w:noProof/>
          <w:sz w:val="22"/>
          <w:lang w:val="en-US" w:eastAsia="en-US" w:bidi="ar-SA"/>
        </w:rPr>
      </w:pPr>
      <w:hyperlink w:anchor="_Toc125981782" w:history="1">
        <w:r w:rsidR="00B66ED8" w:rsidRPr="00217ACF">
          <w:rPr>
            <w:rStyle w:val="Hyperlink"/>
            <w:noProof/>
          </w:rPr>
          <w:t>Azure Databricks</w:t>
        </w:r>
        <w:r w:rsidR="00B66ED8">
          <w:rPr>
            <w:noProof/>
            <w:webHidden/>
          </w:rPr>
          <w:tab/>
        </w:r>
        <w:r w:rsidR="00B66ED8">
          <w:rPr>
            <w:noProof/>
            <w:webHidden/>
          </w:rPr>
          <w:fldChar w:fldCharType="begin"/>
        </w:r>
        <w:r w:rsidR="00B66ED8">
          <w:rPr>
            <w:noProof/>
            <w:webHidden/>
          </w:rPr>
          <w:instrText xml:space="preserve"> PAGEREF _Toc125981782 \h </w:instrText>
        </w:r>
        <w:r w:rsidR="00B66ED8">
          <w:rPr>
            <w:noProof/>
            <w:webHidden/>
          </w:rPr>
        </w:r>
        <w:r w:rsidR="00B66ED8">
          <w:rPr>
            <w:noProof/>
            <w:webHidden/>
          </w:rPr>
          <w:fldChar w:fldCharType="separate"/>
        </w:r>
        <w:r w:rsidR="00B66ED8">
          <w:rPr>
            <w:noProof/>
            <w:webHidden/>
          </w:rPr>
          <w:t>44</w:t>
        </w:r>
        <w:r w:rsidR="00B66ED8">
          <w:rPr>
            <w:noProof/>
            <w:webHidden/>
          </w:rPr>
          <w:fldChar w:fldCharType="end"/>
        </w:r>
      </w:hyperlink>
    </w:p>
    <w:p w14:paraId="03FBE710" w14:textId="0D1CB6E3" w:rsidR="00B66ED8" w:rsidRDefault="00000000">
      <w:pPr>
        <w:pStyle w:val="TOC4"/>
        <w:tabs>
          <w:tab w:val="right" w:leader="dot" w:pos="5030"/>
        </w:tabs>
        <w:rPr>
          <w:rFonts w:eastAsiaTheme="minorEastAsia"/>
          <w:smallCaps w:val="0"/>
          <w:noProof/>
          <w:sz w:val="22"/>
          <w:lang w:val="en-US" w:eastAsia="en-US" w:bidi="ar-SA"/>
        </w:rPr>
      </w:pPr>
      <w:hyperlink w:anchor="_Toc125981783" w:history="1">
        <w:r w:rsidR="00B66ED8" w:rsidRPr="00217ACF">
          <w:rPr>
            <w:rStyle w:val="Hyperlink"/>
            <w:noProof/>
          </w:rPr>
          <w:t>Azure DDoS-Schutz</w:t>
        </w:r>
        <w:r w:rsidR="00B66ED8">
          <w:rPr>
            <w:noProof/>
            <w:webHidden/>
          </w:rPr>
          <w:tab/>
        </w:r>
        <w:r w:rsidR="00B66ED8">
          <w:rPr>
            <w:noProof/>
            <w:webHidden/>
          </w:rPr>
          <w:fldChar w:fldCharType="begin"/>
        </w:r>
        <w:r w:rsidR="00B66ED8">
          <w:rPr>
            <w:noProof/>
            <w:webHidden/>
          </w:rPr>
          <w:instrText xml:space="preserve"> PAGEREF _Toc125981783 \h </w:instrText>
        </w:r>
        <w:r w:rsidR="00B66ED8">
          <w:rPr>
            <w:noProof/>
            <w:webHidden/>
          </w:rPr>
        </w:r>
        <w:r w:rsidR="00B66ED8">
          <w:rPr>
            <w:noProof/>
            <w:webHidden/>
          </w:rPr>
          <w:fldChar w:fldCharType="separate"/>
        </w:r>
        <w:r w:rsidR="00B66ED8">
          <w:rPr>
            <w:noProof/>
            <w:webHidden/>
          </w:rPr>
          <w:t>45</w:t>
        </w:r>
        <w:r w:rsidR="00B66ED8">
          <w:rPr>
            <w:noProof/>
            <w:webHidden/>
          </w:rPr>
          <w:fldChar w:fldCharType="end"/>
        </w:r>
      </w:hyperlink>
    </w:p>
    <w:p w14:paraId="71DBFEAA" w14:textId="21E8D390" w:rsidR="00B66ED8" w:rsidRDefault="00000000">
      <w:pPr>
        <w:pStyle w:val="TOC4"/>
        <w:tabs>
          <w:tab w:val="right" w:leader="dot" w:pos="5030"/>
        </w:tabs>
        <w:rPr>
          <w:rFonts w:eastAsiaTheme="minorEastAsia"/>
          <w:smallCaps w:val="0"/>
          <w:noProof/>
          <w:sz w:val="22"/>
          <w:lang w:val="en-US" w:eastAsia="en-US" w:bidi="ar-SA"/>
        </w:rPr>
      </w:pPr>
      <w:hyperlink w:anchor="_Toc125981784" w:history="1">
        <w:r w:rsidR="00B66ED8" w:rsidRPr="00217ACF">
          <w:rPr>
            <w:rStyle w:val="Hyperlink"/>
            <w:noProof/>
          </w:rPr>
          <w:t>Azure Defender</w:t>
        </w:r>
        <w:r w:rsidR="00B66ED8">
          <w:rPr>
            <w:noProof/>
            <w:webHidden/>
          </w:rPr>
          <w:tab/>
        </w:r>
        <w:r w:rsidR="00B66ED8">
          <w:rPr>
            <w:noProof/>
            <w:webHidden/>
          </w:rPr>
          <w:fldChar w:fldCharType="begin"/>
        </w:r>
        <w:r w:rsidR="00B66ED8">
          <w:rPr>
            <w:noProof/>
            <w:webHidden/>
          </w:rPr>
          <w:instrText xml:space="preserve"> PAGEREF _Toc125981784 \h </w:instrText>
        </w:r>
        <w:r w:rsidR="00B66ED8">
          <w:rPr>
            <w:noProof/>
            <w:webHidden/>
          </w:rPr>
        </w:r>
        <w:r w:rsidR="00B66ED8">
          <w:rPr>
            <w:noProof/>
            <w:webHidden/>
          </w:rPr>
          <w:fldChar w:fldCharType="separate"/>
        </w:r>
        <w:r w:rsidR="00B66ED8">
          <w:rPr>
            <w:noProof/>
            <w:webHidden/>
          </w:rPr>
          <w:t>45</w:t>
        </w:r>
        <w:r w:rsidR="00B66ED8">
          <w:rPr>
            <w:noProof/>
            <w:webHidden/>
          </w:rPr>
          <w:fldChar w:fldCharType="end"/>
        </w:r>
      </w:hyperlink>
    </w:p>
    <w:p w14:paraId="1FC5C642" w14:textId="60127BD8" w:rsidR="00B66ED8" w:rsidRDefault="00000000">
      <w:pPr>
        <w:pStyle w:val="TOC4"/>
        <w:tabs>
          <w:tab w:val="right" w:leader="dot" w:pos="5030"/>
        </w:tabs>
        <w:rPr>
          <w:rFonts w:eastAsiaTheme="minorEastAsia"/>
          <w:smallCaps w:val="0"/>
          <w:noProof/>
          <w:sz w:val="22"/>
          <w:lang w:val="en-US" w:eastAsia="en-US" w:bidi="ar-SA"/>
        </w:rPr>
      </w:pPr>
      <w:hyperlink w:anchor="_Toc125981785" w:history="1">
        <w:r w:rsidR="00B66ED8" w:rsidRPr="00217ACF">
          <w:rPr>
            <w:rStyle w:val="Hyperlink"/>
            <w:noProof/>
          </w:rPr>
          <w:t>Defender – Externe Angriffsflächenverwaltung (EAFV)</w:t>
        </w:r>
        <w:r w:rsidR="00B66ED8">
          <w:rPr>
            <w:noProof/>
            <w:webHidden/>
          </w:rPr>
          <w:tab/>
        </w:r>
        <w:r w:rsidR="00B66ED8">
          <w:rPr>
            <w:noProof/>
            <w:webHidden/>
          </w:rPr>
          <w:fldChar w:fldCharType="begin"/>
        </w:r>
        <w:r w:rsidR="00B66ED8">
          <w:rPr>
            <w:noProof/>
            <w:webHidden/>
          </w:rPr>
          <w:instrText xml:space="preserve"> PAGEREF _Toc125981785 \h </w:instrText>
        </w:r>
        <w:r w:rsidR="00B66ED8">
          <w:rPr>
            <w:noProof/>
            <w:webHidden/>
          </w:rPr>
        </w:r>
        <w:r w:rsidR="00B66ED8">
          <w:rPr>
            <w:noProof/>
            <w:webHidden/>
          </w:rPr>
          <w:fldChar w:fldCharType="separate"/>
        </w:r>
        <w:r w:rsidR="00B66ED8">
          <w:rPr>
            <w:noProof/>
            <w:webHidden/>
          </w:rPr>
          <w:t>46</w:t>
        </w:r>
        <w:r w:rsidR="00B66ED8">
          <w:rPr>
            <w:noProof/>
            <w:webHidden/>
          </w:rPr>
          <w:fldChar w:fldCharType="end"/>
        </w:r>
      </w:hyperlink>
    </w:p>
    <w:p w14:paraId="01538741" w14:textId="59789B12" w:rsidR="00B66ED8" w:rsidRDefault="00000000">
      <w:pPr>
        <w:pStyle w:val="TOC4"/>
        <w:tabs>
          <w:tab w:val="right" w:leader="dot" w:pos="5030"/>
        </w:tabs>
        <w:rPr>
          <w:rFonts w:eastAsiaTheme="minorEastAsia"/>
          <w:smallCaps w:val="0"/>
          <w:noProof/>
          <w:sz w:val="22"/>
          <w:lang w:val="en-US" w:eastAsia="en-US" w:bidi="ar-SA"/>
        </w:rPr>
      </w:pPr>
      <w:hyperlink w:anchor="_Toc125981786" w:history="1">
        <w:r w:rsidR="00B66ED8" w:rsidRPr="00217ACF">
          <w:rPr>
            <w:rStyle w:val="Hyperlink"/>
            <w:noProof/>
          </w:rPr>
          <w:t>Azure Dev Ops</w:t>
        </w:r>
        <w:r w:rsidR="00B66ED8">
          <w:rPr>
            <w:noProof/>
            <w:webHidden/>
          </w:rPr>
          <w:tab/>
        </w:r>
        <w:r w:rsidR="00B66ED8">
          <w:rPr>
            <w:noProof/>
            <w:webHidden/>
          </w:rPr>
          <w:fldChar w:fldCharType="begin"/>
        </w:r>
        <w:r w:rsidR="00B66ED8">
          <w:rPr>
            <w:noProof/>
            <w:webHidden/>
          </w:rPr>
          <w:instrText xml:space="preserve"> PAGEREF _Toc125981786 \h </w:instrText>
        </w:r>
        <w:r w:rsidR="00B66ED8">
          <w:rPr>
            <w:noProof/>
            <w:webHidden/>
          </w:rPr>
        </w:r>
        <w:r w:rsidR="00B66ED8">
          <w:rPr>
            <w:noProof/>
            <w:webHidden/>
          </w:rPr>
          <w:fldChar w:fldCharType="separate"/>
        </w:r>
        <w:r w:rsidR="00B66ED8">
          <w:rPr>
            <w:noProof/>
            <w:webHidden/>
          </w:rPr>
          <w:t>46</w:t>
        </w:r>
        <w:r w:rsidR="00B66ED8">
          <w:rPr>
            <w:noProof/>
            <w:webHidden/>
          </w:rPr>
          <w:fldChar w:fldCharType="end"/>
        </w:r>
      </w:hyperlink>
    </w:p>
    <w:p w14:paraId="7C7881B5" w14:textId="37398AC6" w:rsidR="00B66ED8" w:rsidRDefault="00000000">
      <w:pPr>
        <w:pStyle w:val="TOC4"/>
        <w:tabs>
          <w:tab w:val="right" w:leader="dot" w:pos="5030"/>
        </w:tabs>
        <w:rPr>
          <w:rFonts w:eastAsiaTheme="minorEastAsia"/>
          <w:smallCaps w:val="0"/>
          <w:noProof/>
          <w:sz w:val="22"/>
          <w:lang w:val="en-US" w:eastAsia="en-US" w:bidi="ar-SA"/>
        </w:rPr>
      </w:pPr>
      <w:hyperlink w:anchor="_Toc125981787" w:history="1">
        <w:r w:rsidR="00B66ED8" w:rsidRPr="00217ACF">
          <w:rPr>
            <w:rStyle w:val="Hyperlink"/>
            <w:noProof/>
          </w:rPr>
          <w:t>Azure Digital Twins</w:t>
        </w:r>
        <w:r w:rsidR="00B66ED8">
          <w:rPr>
            <w:noProof/>
            <w:webHidden/>
          </w:rPr>
          <w:tab/>
        </w:r>
        <w:r w:rsidR="00B66ED8">
          <w:rPr>
            <w:noProof/>
            <w:webHidden/>
          </w:rPr>
          <w:fldChar w:fldCharType="begin"/>
        </w:r>
        <w:r w:rsidR="00B66ED8">
          <w:rPr>
            <w:noProof/>
            <w:webHidden/>
          </w:rPr>
          <w:instrText xml:space="preserve"> PAGEREF _Toc125981787 \h </w:instrText>
        </w:r>
        <w:r w:rsidR="00B66ED8">
          <w:rPr>
            <w:noProof/>
            <w:webHidden/>
          </w:rPr>
        </w:r>
        <w:r w:rsidR="00B66ED8">
          <w:rPr>
            <w:noProof/>
            <w:webHidden/>
          </w:rPr>
          <w:fldChar w:fldCharType="separate"/>
        </w:r>
        <w:r w:rsidR="00B66ED8">
          <w:rPr>
            <w:noProof/>
            <w:webHidden/>
          </w:rPr>
          <w:t>47</w:t>
        </w:r>
        <w:r w:rsidR="00B66ED8">
          <w:rPr>
            <w:noProof/>
            <w:webHidden/>
          </w:rPr>
          <w:fldChar w:fldCharType="end"/>
        </w:r>
      </w:hyperlink>
    </w:p>
    <w:p w14:paraId="3614E654" w14:textId="68827797" w:rsidR="00B66ED8" w:rsidRDefault="00000000">
      <w:pPr>
        <w:pStyle w:val="TOC4"/>
        <w:tabs>
          <w:tab w:val="right" w:leader="dot" w:pos="5030"/>
        </w:tabs>
        <w:rPr>
          <w:rFonts w:eastAsiaTheme="minorEastAsia"/>
          <w:smallCaps w:val="0"/>
          <w:noProof/>
          <w:sz w:val="22"/>
          <w:lang w:val="en-US" w:eastAsia="en-US" w:bidi="ar-SA"/>
        </w:rPr>
      </w:pPr>
      <w:hyperlink w:anchor="_Toc125981788" w:history="1">
        <w:r w:rsidR="00B66ED8" w:rsidRPr="00217ACF">
          <w:rPr>
            <w:rStyle w:val="Hyperlink"/>
            <w:noProof/>
          </w:rPr>
          <w:t>Azure DNS</w:t>
        </w:r>
        <w:r w:rsidR="00B66ED8">
          <w:rPr>
            <w:noProof/>
            <w:webHidden/>
          </w:rPr>
          <w:tab/>
        </w:r>
        <w:r w:rsidR="00B66ED8">
          <w:rPr>
            <w:noProof/>
            <w:webHidden/>
          </w:rPr>
          <w:fldChar w:fldCharType="begin"/>
        </w:r>
        <w:r w:rsidR="00B66ED8">
          <w:rPr>
            <w:noProof/>
            <w:webHidden/>
          </w:rPr>
          <w:instrText xml:space="preserve"> PAGEREF _Toc125981788 \h </w:instrText>
        </w:r>
        <w:r w:rsidR="00B66ED8">
          <w:rPr>
            <w:noProof/>
            <w:webHidden/>
          </w:rPr>
        </w:r>
        <w:r w:rsidR="00B66ED8">
          <w:rPr>
            <w:noProof/>
            <w:webHidden/>
          </w:rPr>
          <w:fldChar w:fldCharType="separate"/>
        </w:r>
        <w:r w:rsidR="00B66ED8">
          <w:rPr>
            <w:noProof/>
            <w:webHidden/>
          </w:rPr>
          <w:t>47</w:t>
        </w:r>
        <w:r w:rsidR="00B66ED8">
          <w:rPr>
            <w:noProof/>
            <w:webHidden/>
          </w:rPr>
          <w:fldChar w:fldCharType="end"/>
        </w:r>
      </w:hyperlink>
    </w:p>
    <w:p w14:paraId="5AD50758" w14:textId="5BB1D2F8" w:rsidR="00B66ED8" w:rsidRDefault="00000000">
      <w:pPr>
        <w:pStyle w:val="TOC4"/>
        <w:tabs>
          <w:tab w:val="right" w:leader="dot" w:pos="5030"/>
        </w:tabs>
        <w:rPr>
          <w:rFonts w:eastAsiaTheme="minorEastAsia"/>
          <w:smallCaps w:val="0"/>
          <w:noProof/>
          <w:sz w:val="22"/>
          <w:lang w:val="en-US" w:eastAsia="en-US" w:bidi="ar-SA"/>
        </w:rPr>
      </w:pPr>
      <w:hyperlink w:anchor="_Toc125981789" w:history="1">
        <w:r w:rsidR="00B66ED8" w:rsidRPr="00217ACF">
          <w:rPr>
            <w:rStyle w:val="Hyperlink"/>
            <w:noProof/>
          </w:rPr>
          <w:t>Event Grid</w:t>
        </w:r>
        <w:r w:rsidR="00B66ED8">
          <w:rPr>
            <w:noProof/>
            <w:webHidden/>
          </w:rPr>
          <w:tab/>
        </w:r>
        <w:r w:rsidR="00B66ED8">
          <w:rPr>
            <w:noProof/>
            <w:webHidden/>
          </w:rPr>
          <w:fldChar w:fldCharType="begin"/>
        </w:r>
        <w:r w:rsidR="00B66ED8">
          <w:rPr>
            <w:noProof/>
            <w:webHidden/>
          </w:rPr>
          <w:instrText xml:space="preserve"> PAGEREF _Toc125981789 \h </w:instrText>
        </w:r>
        <w:r w:rsidR="00B66ED8">
          <w:rPr>
            <w:noProof/>
            <w:webHidden/>
          </w:rPr>
        </w:r>
        <w:r w:rsidR="00B66ED8">
          <w:rPr>
            <w:noProof/>
            <w:webHidden/>
          </w:rPr>
          <w:fldChar w:fldCharType="separate"/>
        </w:r>
        <w:r w:rsidR="00B66ED8">
          <w:rPr>
            <w:noProof/>
            <w:webHidden/>
          </w:rPr>
          <w:t>48</w:t>
        </w:r>
        <w:r w:rsidR="00B66ED8">
          <w:rPr>
            <w:noProof/>
            <w:webHidden/>
          </w:rPr>
          <w:fldChar w:fldCharType="end"/>
        </w:r>
      </w:hyperlink>
    </w:p>
    <w:p w14:paraId="3987AB36" w14:textId="22E50316" w:rsidR="00B66ED8" w:rsidRDefault="00000000">
      <w:pPr>
        <w:pStyle w:val="TOC4"/>
        <w:tabs>
          <w:tab w:val="right" w:leader="dot" w:pos="5030"/>
        </w:tabs>
        <w:rPr>
          <w:rFonts w:eastAsiaTheme="minorEastAsia"/>
          <w:smallCaps w:val="0"/>
          <w:noProof/>
          <w:sz w:val="22"/>
          <w:lang w:val="en-US" w:eastAsia="en-US" w:bidi="ar-SA"/>
        </w:rPr>
      </w:pPr>
      <w:hyperlink w:anchor="_Toc125981790" w:history="1">
        <w:r w:rsidR="00B66ED8" w:rsidRPr="00217ACF">
          <w:rPr>
            <w:rStyle w:val="Hyperlink"/>
            <w:noProof/>
          </w:rPr>
          <w:t>Event Hubs</w:t>
        </w:r>
        <w:r w:rsidR="00B66ED8">
          <w:rPr>
            <w:noProof/>
            <w:webHidden/>
          </w:rPr>
          <w:tab/>
        </w:r>
        <w:r w:rsidR="00B66ED8">
          <w:rPr>
            <w:noProof/>
            <w:webHidden/>
          </w:rPr>
          <w:fldChar w:fldCharType="begin"/>
        </w:r>
        <w:r w:rsidR="00B66ED8">
          <w:rPr>
            <w:noProof/>
            <w:webHidden/>
          </w:rPr>
          <w:instrText xml:space="preserve"> PAGEREF _Toc125981790 \h </w:instrText>
        </w:r>
        <w:r w:rsidR="00B66ED8">
          <w:rPr>
            <w:noProof/>
            <w:webHidden/>
          </w:rPr>
        </w:r>
        <w:r w:rsidR="00B66ED8">
          <w:rPr>
            <w:noProof/>
            <w:webHidden/>
          </w:rPr>
          <w:fldChar w:fldCharType="separate"/>
        </w:r>
        <w:r w:rsidR="00B66ED8">
          <w:rPr>
            <w:noProof/>
            <w:webHidden/>
          </w:rPr>
          <w:t>48</w:t>
        </w:r>
        <w:r w:rsidR="00B66ED8">
          <w:rPr>
            <w:noProof/>
            <w:webHidden/>
          </w:rPr>
          <w:fldChar w:fldCharType="end"/>
        </w:r>
      </w:hyperlink>
    </w:p>
    <w:p w14:paraId="24C01434" w14:textId="264038C9" w:rsidR="00B66ED8" w:rsidRDefault="00000000">
      <w:pPr>
        <w:pStyle w:val="TOC4"/>
        <w:tabs>
          <w:tab w:val="right" w:leader="dot" w:pos="5030"/>
        </w:tabs>
        <w:rPr>
          <w:rFonts w:eastAsiaTheme="minorEastAsia"/>
          <w:smallCaps w:val="0"/>
          <w:noProof/>
          <w:sz w:val="22"/>
          <w:lang w:val="en-US" w:eastAsia="en-US" w:bidi="ar-SA"/>
        </w:rPr>
      </w:pPr>
      <w:hyperlink w:anchor="_Toc125981791" w:history="1">
        <w:r w:rsidR="00B66ED8" w:rsidRPr="00217ACF">
          <w:rPr>
            <w:rStyle w:val="Hyperlink"/>
            <w:noProof/>
          </w:rPr>
          <w:t>Azure ExpressRoute</w:t>
        </w:r>
        <w:r w:rsidR="00B66ED8">
          <w:rPr>
            <w:noProof/>
            <w:webHidden/>
          </w:rPr>
          <w:tab/>
        </w:r>
        <w:r w:rsidR="00B66ED8">
          <w:rPr>
            <w:noProof/>
            <w:webHidden/>
          </w:rPr>
          <w:fldChar w:fldCharType="begin"/>
        </w:r>
        <w:r w:rsidR="00B66ED8">
          <w:rPr>
            <w:noProof/>
            <w:webHidden/>
          </w:rPr>
          <w:instrText xml:space="preserve"> PAGEREF _Toc125981791 \h </w:instrText>
        </w:r>
        <w:r w:rsidR="00B66ED8">
          <w:rPr>
            <w:noProof/>
            <w:webHidden/>
          </w:rPr>
        </w:r>
        <w:r w:rsidR="00B66ED8">
          <w:rPr>
            <w:noProof/>
            <w:webHidden/>
          </w:rPr>
          <w:fldChar w:fldCharType="separate"/>
        </w:r>
        <w:r w:rsidR="00B66ED8">
          <w:rPr>
            <w:noProof/>
            <w:webHidden/>
          </w:rPr>
          <w:t>49</w:t>
        </w:r>
        <w:r w:rsidR="00B66ED8">
          <w:rPr>
            <w:noProof/>
            <w:webHidden/>
          </w:rPr>
          <w:fldChar w:fldCharType="end"/>
        </w:r>
      </w:hyperlink>
    </w:p>
    <w:p w14:paraId="77D3E3B5" w14:textId="4E80BEFD" w:rsidR="00B66ED8" w:rsidRDefault="00000000">
      <w:pPr>
        <w:pStyle w:val="TOC4"/>
        <w:tabs>
          <w:tab w:val="right" w:leader="dot" w:pos="5030"/>
        </w:tabs>
        <w:rPr>
          <w:rFonts w:eastAsiaTheme="minorEastAsia"/>
          <w:smallCaps w:val="0"/>
          <w:noProof/>
          <w:sz w:val="22"/>
          <w:lang w:val="en-US" w:eastAsia="en-US" w:bidi="ar-SA"/>
        </w:rPr>
      </w:pPr>
      <w:hyperlink w:anchor="_Toc125981792" w:history="1">
        <w:r w:rsidR="00B66ED8" w:rsidRPr="00217ACF">
          <w:rPr>
            <w:rStyle w:val="Hyperlink"/>
            <w:noProof/>
          </w:rPr>
          <w:t>Azure Firewall</w:t>
        </w:r>
        <w:r w:rsidR="00B66ED8">
          <w:rPr>
            <w:noProof/>
            <w:webHidden/>
          </w:rPr>
          <w:tab/>
        </w:r>
        <w:r w:rsidR="00B66ED8">
          <w:rPr>
            <w:noProof/>
            <w:webHidden/>
          </w:rPr>
          <w:fldChar w:fldCharType="begin"/>
        </w:r>
        <w:r w:rsidR="00B66ED8">
          <w:rPr>
            <w:noProof/>
            <w:webHidden/>
          </w:rPr>
          <w:instrText xml:space="preserve"> PAGEREF _Toc125981792 \h </w:instrText>
        </w:r>
        <w:r w:rsidR="00B66ED8">
          <w:rPr>
            <w:noProof/>
            <w:webHidden/>
          </w:rPr>
        </w:r>
        <w:r w:rsidR="00B66ED8">
          <w:rPr>
            <w:noProof/>
            <w:webHidden/>
          </w:rPr>
          <w:fldChar w:fldCharType="separate"/>
        </w:r>
        <w:r w:rsidR="00B66ED8">
          <w:rPr>
            <w:noProof/>
            <w:webHidden/>
          </w:rPr>
          <w:t>50</w:t>
        </w:r>
        <w:r w:rsidR="00B66ED8">
          <w:rPr>
            <w:noProof/>
            <w:webHidden/>
          </w:rPr>
          <w:fldChar w:fldCharType="end"/>
        </w:r>
      </w:hyperlink>
    </w:p>
    <w:p w14:paraId="16D38846" w14:textId="6B8E5E87" w:rsidR="00B66ED8" w:rsidRDefault="00000000">
      <w:pPr>
        <w:pStyle w:val="TOC4"/>
        <w:tabs>
          <w:tab w:val="right" w:leader="dot" w:pos="5030"/>
        </w:tabs>
        <w:rPr>
          <w:rFonts w:eastAsiaTheme="minorEastAsia"/>
          <w:smallCaps w:val="0"/>
          <w:noProof/>
          <w:sz w:val="22"/>
          <w:lang w:val="en-US" w:eastAsia="en-US" w:bidi="ar-SA"/>
        </w:rPr>
      </w:pPr>
      <w:hyperlink w:anchor="_Toc125981793" w:history="1">
        <w:r w:rsidR="00B66ED8" w:rsidRPr="00217ACF">
          <w:rPr>
            <w:rStyle w:val="Hyperlink"/>
            <w:noProof/>
          </w:rPr>
          <w:t>Azure Fluid Relay</w:t>
        </w:r>
        <w:r w:rsidR="00B66ED8">
          <w:rPr>
            <w:noProof/>
            <w:webHidden/>
          </w:rPr>
          <w:tab/>
        </w:r>
        <w:r w:rsidR="00B66ED8">
          <w:rPr>
            <w:noProof/>
            <w:webHidden/>
          </w:rPr>
          <w:fldChar w:fldCharType="begin"/>
        </w:r>
        <w:r w:rsidR="00B66ED8">
          <w:rPr>
            <w:noProof/>
            <w:webHidden/>
          </w:rPr>
          <w:instrText xml:space="preserve"> PAGEREF _Toc125981793 \h </w:instrText>
        </w:r>
        <w:r w:rsidR="00B66ED8">
          <w:rPr>
            <w:noProof/>
            <w:webHidden/>
          </w:rPr>
        </w:r>
        <w:r w:rsidR="00B66ED8">
          <w:rPr>
            <w:noProof/>
            <w:webHidden/>
          </w:rPr>
          <w:fldChar w:fldCharType="separate"/>
        </w:r>
        <w:r w:rsidR="00B66ED8">
          <w:rPr>
            <w:noProof/>
            <w:webHidden/>
          </w:rPr>
          <w:t>50</w:t>
        </w:r>
        <w:r w:rsidR="00B66ED8">
          <w:rPr>
            <w:noProof/>
            <w:webHidden/>
          </w:rPr>
          <w:fldChar w:fldCharType="end"/>
        </w:r>
      </w:hyperlink>
    </w:p>
    <w:p w14:paraId="4C1FA019" w14:textId="4345E891" w:rsidR="00B66ED8" w:rsidRDefault="00000000">
      <w:pPr>
        <w:pStyle w:val="TOC4"/>
        <w:tabs>
          <w:tab w:val="right" w:leader="dot" w:pos="5030"/>
        </w:tabs>
        <w:rPr>
          <w:rFonts w:eastAsiaTheme="minorEastAsia"/>
          <w:smallCaps w:val="0"/>
          <w:noProof/>
          <w:sz w:val="22"/>
          <w:lang w:val="en-US" w:eastAsia="en-US" w:bidi="ar-SA"/>
        </w:rPr>
      </w:pPr>
      <w:hyperlink w:anchor="_Toc125981794" w:history="1">
        <w:r w:rsidR="00B66ED8" w:rsidRPr="00217ACF">
          <w:rPr>
            <w:rStyle w:val="Hyperlink"/>
            <w:noProof/>
          </w:rPr>
          <w:t>Azure Front Door und Azure Front Door (klassisch)</w:t>
        </w:r>
        <w:r w:rsidR="00B66ED8">
          <w:rPr>
            <w:noProof/>
            <w:webHidden/>
          </w:rPr>
          <w:tab/>
        </w:r>
        <w:r w:rsidR="00B66ED8">
          <w:rPr>
            <w:noProof/>
            <w:webHidden/>
          </w:rPr>
          <w:fldChar w:fldCharType="begin"/>
        </w:r>
        <w:r w:rsidR="00B66ED8">
          <w:rPr>
            <w:noProof/>
            <w:webHidden/>
          </w:rPr>
          <w:instrText xml:space="preserve"> PAGEREF _Toc125981794 \h </w:instrText>
        </w:r>
        <w:r w:rsidR="00B66ED8">
          <w:rPr>
            <w:noProof/>
            <w:webHidden/>
          </w:rPr>
        </w:r>
        <w:r w:rsidR="00B66ED8">
          <w:rPr>
            <w:noProof/>
            <w:webHidden/>
          </w:rPr>
          <w:fldChar w:fldCharType="separate"/>
        </w:r>
        <w:r w:rsidR="00B66ED8">
          <w:rPr>
            <w:noProof/>
            <w:webHidden/>
          </w:rPr>
          <w:t>51</w:t>
        </w:r>
        <w:r w:rsidR="00B66ED8">
          <w:rPr>
            <w:noProof/>
            <w:webHidden/>
          </w:rPr>
          <w:fldChar w:fldCharType="end"/>
        </w:r>
      </w:hyperlink>
    </w:p>
    <w:p w14:paraId="744DC189" w14:textId="46FD475E" w:rsidR="00B66ED8" w:rsidRDefault="00000000">
      <w:pPr>
        <w:pStyle w:val="TOC4"/>
        <w:tabs>
          <w:tab w:val="right" w:leader="dot" w:pos="5030"/>
        </w:tabs>
        <w:rPr>
          <w:rFonts w:eastAsiaTheme="minorEastAsia"/>
          <w:smallCaps w:val="0"/>
          <w:noProof/>
          <w:sz w:val="22"/>
          <w:lang w:val="en-US" w:eastAsia="en-US" w:bidi="ar-SA"/>
        </w:rPr>
      </w:pPr>
      <w:hyperlink w:anchor="_Toc125981795" w:history="1">
        <w:r w:rsidR="00B66ED8" w:rsidRPr="00217ACF">
          <w:rPr>
            <w:rStyle w:val="Hyperlink"/>
            <w:noProof/>
          </w:rPr>
          <w:t>Azure-Funktionen</w:t>
        </w:r>
        <w:r w:rsidR="00B66ED8">
          <w:rPr>
            <w:noProof/>
            <w:webHidden/>
          </w:rPr>
          <w:tab/>
        </w:r>
        <w:r w:rsidR="00B66ED8">
          <w:rPr>
            <w:noProof/>
            <w:webHidden/>
          </w:rPr>
          <w:fldChar w:fldCharType="begin"/>
        </w:r>
        <w:r w:rsidR="00B66ED8">
          <w:rPr>
            <w:noProof/>
            <w:webHidden/>
          </w:rPr>
          <w:instrText xml:space="preserve"> PAGEREF _Toc125981795 \h </w:instrText>
        </w:r>
        <w:r w:rsidR="00B66ED8">
          <w:rPr>
            <w:noProof/>
            <w:webHidden/>
          </w:rPr>
        </w:r>
        <w:r w:rsidR="00B66ED8">
          <w:rPr>
            <w:noProof/>
            <w:webHidden/>
          </w:rPr>
          <w:fldChar w:fldCharType="separate"/>
        </w:r>
        <w:r w:rsidR="00B66ED8">
          <w:rPr>
            <w:noProof/>
            <w:webHidden/>
          </w:rPr>
          <w:t>51</w:t>
        </w:r>
        <w:r w:rsidR="00B66ED8">
          <w:rPr>
            <w:noProof/>
            <w:webHidden/>
          </w:rPr>
          <w:fldChar w:fldCharType="end"/>
        </w:r>
      </w:hyperlink>
    </w:p>
    <w:p w14:paraId="66069888" w14:textId="495C27C4" w:rsidR="00B66ED8" w:rsidRDefault="00000000">
      <w:pPr>
        <w:pStyle w:val="TOC4"/>
        <w:tabs>
          <w:tab w:val="right" w:leader="dot" w:pos="5030"/>
        </w:tabs>
        <w:rPr>
          <w:rFonts w:eastAsiaTheme="minorEastAsia"/>
          <w:smallCaps w:val="0"/>
          <w:noProof/>
          <w:sz w:val="22"/>
          <w:lang w:val="en-US" w:eastAsia="en-US" w:bidi="ar-SA"/>
        </w:rPr>
      </w:pPr>
      <w:hyperlink w:anchor="_Toc125981796" w:history="1">
        <w:r w:rsidR="00B66ED8" w:rsidRPr="00217ACF">
          <w:rPr>
            <w:rStyle w:val="Hyperlink"/>
            <w:noProof/>
          </w:rPr>
          <w:t>HDInsight</w:t>
        </w:r>
        <w:r w:rsidR="00B66ED8">
          <w:rPr>
            <w:noProof/>
            <w:webHidden/>
          </w:rPr>
          <w:tab/>
        </w:r>
        <w:r w:rsidR="00B66ED8">
          <w:rPr>
            <w:noProof/>
            <w:webHidden/>
          </w:rPr>
          <w:fldChar w:fldCharType="begin"/>
        </w:r>
        <w:r w:rsidR="00B66ED8">
          <w:rPr>
            <w:noProof/>
            <w:webHidden/>
          </w:rPr>
          <w:instrText xml:space="preserve"> PAGEREF _Toc125981796 \h </w:instrText>
        </w:r>
        <w:r w:rsidR="00B66ED8">
          <w:rPr>
            <w:noProof/>
            <w:webHidden/>
          </w:rPr>
        </w:r>
        <w:r w:rsidR="00B66ED8">
          <w:rPr>
            <w:noProof/>
            <w:webHidden/>
          </w:rPr>
          <w:fldChar w:fldCharType="separate"/>
        </w:r>
        <w:r w:rsidR="00B66ED8">
          <w:rPr>
            <w:noProof/>
            <w:webHidden/>
          </w:rPr>
          <w:t>52</w:t>
        </w:r>
        <w:r w:rsidR="00B66ED8">
          <w:rPr>
            <w:noProof/>
            <w:webHidden/>
          </w:rPr>
          <w:fldChar w:fldCharType="end"/>
        </w:r>
      </w:hyperlink>
    </w:p>
    <w:p w14:paraId="26168BAC" w14:textId="03A29939" w:rsidR="00B66ED8" w:rsidRDefault="00000000">
      <w:pPr>
        <w:pStyle w:val="TOC4"/>
        <w:tabs>
          <w:tab w:val="right" w:leader="dot" w:pos="5030"/>
        </w:tabs>
        <w:rPr>
          <w:rFonts w:eastAsiaTheme="minorEastAsia"/>
          <w:smallCaps w:val="0"/>
          <w:noProof/>
          <w:sz w:val="22"/>
          <w:lang w:val="en-US" w:eastAsia="en-US" w:bidi="ar-SA"/>
        </w:rPr>
      </w:pPr>
      <w:hyperlink w:anchor="_Toc125981797" w:history="1">
        <w:r w:rsidR="00B66ED8" w:rsidRPr="00217ACF">
          <w:rPr>
            <w:rStyle w:val="Hyperlink"/>
            <w:noProof/>
          </w:rPr>
          <w:t>Health Bot</w:t>
        </w:r>
        <w:r w:rsidR="00B66ED8">
          <w:rPr>
            <w:noProof/>
            <w:webHidden/>
          </w:rPr>
          <w:tab/>
        </w:r>
        <w:r w:rsidR="00B66ED8">
          <w:rPr>
            <w:noProof/>
            <w:webHidden/>
          </w:rPr>
          <w:fldChar w:fldCharType="begin"/>
        </w:r>
        <w:r w:rsidR="00B66ED8">
          <w:rPr>
            <w:noProof/>
            <w:webHidden/>
          </w:rPr>
          <w:instrText xml:space="preserve"> PAGEREF _Toc125981797 \h </w:instrText>
        </w:r>
        <w:r w:rsidR="00B66ED8">
          <w:rPr>
            <w:noProof/>
            <w:webHidden/>
          </w:rPr>
        </w:r>
        <w:r w:rsidR="00B66ED8">
          <w:rPr>
            <w:noProof/>
            <w:webHidden/>
          </w:rPr>
          <w:fldChar w:fldCharType="separate"/>
        </w:r>
        <w:r w:rsidR="00B66ED8">
          <w:rPr>
            <w:noProof/>
            <w:webHidden/>
          </w:rPr>
          <w:t>53</w:t>
        </w:r>
        <w:r w:rsidR="00B66ED8">
          <w:rPr>
            <w:noProof/>
            <w:webHidden/>
          </w:rPr>
          <w:fldChar w:fldCharType="end"/>
        </w:r>
      </w:hyperlink>
    </w:p>
    <w:p w14:paraId="49F91F66" w14:textId="496347A6" w:rsidR="00B66ED8" w:rsidRDefault="00000000">
      <w:pPr>
        <w:pStyle w:val="TOC4"/>
        <w:tabs>
          <w:tab w:val="right" w:leader="dot" w:pos="5030"/>
        </w:tabs>
        <w:rPr>
          <w:rFonts w:eastAsiaTheme="minorEastAsia"/>
          <w:smallCaps w:val="0"/>
          <w:noProof/>
          <w:sz w:val="22"/>
          <w:lang w:val="en-US" w:eastAsia="en-US" w:bidi="ar-SA"/>
        </w:rPr>
      </w:pPr>
      <w:hyperlink w:anchor="_Toc125981798" w:history="1">
        <w:r w:rsidR="00B66ED8" w:rsidRPr="00217ACF">
          <w:rPr>
            <w:rStyle w:val="Hyperlink"/>
            <w:noProof/>
          </w:rPr>
          <w:t>Azure Information Protection</w:t>
        </w:r>
        <w:r w:rsidR="00B66ED8">
          <w:rPr>
            <w:noProof/>
            <w:webHidden/>
          </w:rPr>
          <w:tab/>
        </w:r>
        <w:r w:rsidR="00B66ED8">
          <w:rPr>
            <w:noProof/>
            <w:webHidden/>
          </w:rPr>
          <w:fldChar w:fldCharType="begin"/>
        </w:r>
        <w:r w:rsidR="00B66ED8">
          <w:rPr>
            <w:noProof/>
            <w:webHidden/>
          </w:rPr>
          <w:instrText xml:space="preserve"> PAGEREF _Toc125981798 \h </w:instrText>
        </w:r>
        <w:r w:rsidR="00B66ED8">
          <w:rPr>
            <w:noProof/>
            <w:webHidden/>
          </w:rPr>
        </w:r>
        <w:r w:rsidR="00B66ED8">
          <w:rPr>
            <w:noProof/>
            <w:webHidden/>
          </w:rPr>
          <w:fldChar w:fldCharType="separate"/>
        </w:r>
        <w:r w:rsidR="00B66ED8">
          <w:rPr>
            <w:noProof/>
            <w:webHidden/>
          </w:rPr>
          <w:t>53</w:t>
        </w:r>
        <w:r w:rsidR="00B66ED8">
          <w:rPr>
            <w:noProof/>
            <w:webHidden/>
          </w:rPr>
          <w:fldChar w:fldCharType="end"/>
        </w:r>
      </w:hyperlink>
    </w:p>
    <w:p w14:paraId="753664B1" w14:textId="54112A41" w:rsidR="00B66ED8" w:rsidRDefault="00000000">
      <w:pPr>
        <w:pStyle w:val="TOC4"/>
        <w:tabs>
          <w:tab w:val="right" w:leader="dot" w:pos="5030"/>
        </w:tabs>
        <w:rPr>
          <w:rFonts w:eastAsiaTheme="minorEastAsia"/>
          <w:smallCaps w:val="0"/>
          <w:noProof/>
          <w:sz w:val="22"/>
          <w:lang w:val="en-US" w:eastAsia="en-US" w:bidi="ar-SA"/>
        </w:rPr>
      </w:pPr>
      <w:hyperlink w:anchor="_Toc125981799" w:history="1">
        <w:r w:rsidR="00B66ED8" w:rsidRPr="00217ACF">
          <w:rPr>
            <w:rStyle w:val="Hyperlink"/>
            <w:noProof/>
          </w:rPr>
          <w:t>Azure IoT Central</w:t>
        </w:r>
        <w:r w:rsidR="00B66ED8">
          <w:rPr>
            <w:noProof/>
            <w:webHidden/>
          </w:rPr>
          <w:tab/>
        </w:r>
        <w:r w:rsidR="00B66ED8">
          <w:rPr>
            <w:noProof/>
            <w:webHidden/>
          </w:rPr>
          <w:fldChar w:fldCharType="begin"/>
        </w:r>
        <w:r w:rsidR="00B66ED8">
          <w:rPr>
            <w:noProof/>
            <w:webHidden/>
          </w:rPr>
          <w:instrText xml:space="preserve"> PAGEREF _Toc125981799 \h </w:instrText>
        </w:r>
        <w:r w:rsidR="00B66ED8">
          <w:rPr>
            <w:noProof/>
            <w:webHidden/>
          </w:rPr>
        </w:r>
        <w:r w:rsidR="00B66ED8">
          <w:rPr>
            <w:noProof/>
            <w:webHidden/>
          </w:rPr>
          <w:fldChar w:fldCharType="separate"/>
        </w:r>
        <w:r w:rsidR="00B66ED8">
          <w:rPr>
            <w:noProof/>
            <w:webHidden/>
          </w:rPr>
          <w:t>53</w:t>
        </w:r>
        <w:r w:rsidR="00B66ED8">
          <w:rPr>
            <w:noProof/>
            <w:webHidden/>
          </w:rPr>
          <w:fldChar w:fldCharType="end"/>
        </w:r>
      </w:hyperlink>
    </w:p>
    <w:p w14:paraId="42C1D5EF" w14:textId="52AD4EB3" w:rsidR="00B66ED8" w:rsidRDefault="00000000">
      <w:pPr>
        <w:pStyle w:val="TOC4"/>
        <w:tabs>
          <w:tab w:val="right" w:leader="dot" w:pos="5030"/>
        </w:tabs>
        <w:rPr>
          <w:rFonts w:eastAsiaTheme="minorEastAsia"/>
          <w:smallCaps w:val="0"/>
          <w:noProof/>
          <w:sz w:val="22"/>
          <w:lang w:val="en-US" w:eastAsia="en-US" w:bidi="ar-SA"/>
        </w:rPr>
      </w:pPr>
      <w:hyperlink w:anchor="_Toc125981800" w:history="1">
        <w:r w:rsidR="00B66ED8" w:rsidRPr="00217ACF">
          <w:rPr>
            <w:rStyle w:val="Hyperlink"/>
            <w:noProof/>
          </w:rPr>
          <w:t>Azure IoT Hub</w:t>
        </w:r>
        <w:r w:rsidR="00B66ED8">
          <w:rPr>
            <w:noProof/>
            <w:webHidden/>
          </w:rPr>
          <w:tab/>
        </w:r>
        <w:r w:rsidR="00B66ED8">
          <w:rPr>
            <w:noProof/>
            <w:webHidden/>
          </w:rPr>
          <w:fldChar w:fldCharType="begin"/>
        </w:r>
        <w:r w:rsidR="00B66ED8">
          <w:rPr>
            <w:noProof/>
            <w:webHidden/>
          </w:rPr>
          <w:instrText xml:space="preserve"> PAGEREF _Toc125981800 \h </w:instrText>
        </w:r>
        <w:r w:rsidR="00B66ED8">
          <w:rPr>
            <w:noProof/>
            <w:webHidden/>
          </w:rPr>
        </w:r>
        <w:r w:rsidR="00B66ED8">
          <w:rPr>
            <w:noProof/>
            <w:webHidden/>
          </w:rPr>
          <w:fldChar w:fldCharType="separate"/>
        </w:r>
        <w:r w:rsidR="00B66ED8">
          <w:rPr>
            <w:noProof/>
            <w:webHidden/>
          </w:rPr>
          <w:t>54</w:t>
        </w:r>
        <w:r w:rsidR="00B66ED8">
          <w:rPr>
            <w:noProof/>
            <w:webHidden/>
          </w:rPr>
          <w:fldChar w:fldCharType="end"/>
        </w:r>
      </w:hyperlink>
    </w:p>
    <w:p w14:paraId="21390093" w14:textId="60C046E4" w:rsidR="00B66ED8" w:rsidRDefault="00000000">
      <w:pPr>
        <w:pStyle w:val="TOC4"/>
        <w:tabs>
          <w:tab w:val="right" w:leader="dot" w:pos="5030"/>
        </w:tabs>
        <w:rPr>
          <w:rFonts w:eastAsiaTheme="minorEastAsia"/>
          <w:smallCaps w:val="0"/>
          <w:noProof/>
          <w:sz w:val="22"/>
          <w:lang w:val="en-US" w:eastAsia="en-US" w:bidi="ar-SA"/>
        </w:rPr>
      </w:pPr>
      <w:hyperlink w:anchor="_Toc125981801" w:history="1">
        <w:r w:rsidR="00B66ED8" w:rsidRPr="00217ACF">
          <w:rPr>
            <w:rStyle w:val="Hyperlink"/>
            <w:noProof/>
          </w:rPr>
          <w:t>Schlüsseltresor</w:t>
        </w:r>
        <w:r w:rsidR="00B66ED8">
          <w:rPr>
            <w:noProof/>
            <w:webHidden/>
          </w:rPr>
          <w:tab/>
        </w:r>
        <w:r w:rsidR="00B66ED8">
          <w:rPr>
            <w:noProof/>
            <w:webHidden/>
          </w:rPr>
          <w:fldChar w:fldCharType="begin"/>
        </w:r>
        <w:r w:rsidR="00B66ED8">
          <w:rPr>
            <w:noProof/>
            <w:webHidden/>
          </w:rPr>
          <w:instrText xml:space="preserve"> PAGEREF _Toc125981801 \h </w:instrText>
        </w:r>
        <w:r w:rsidR="00B66ED8">
          <w:rPr>
            <w:noProof/>
            <w:webHidden/>
          </w:rPr>
        </w:r>
        <w:r w:rsidR="00B66ED8">
          <w:rPr>
            <w:noProof/>
            <w:webHidden/>
          </w:rPr>
          <w:fldChar w:fldCharType="separate"/>
        </w:r>
        <w:r w:rsidR="00B66ED8">
          <w:rPr>
            <w:noProof/>
            <w:webHidden/>
          </w:rPr>
          <w:t>55</w:t>
        </w:r>
        <w:r w:rsidR="00B66ED8">
          <w:rPr>
            <w:noProof/>
            <w:webHidden/>
          </w:rPr>
          <w:fldChar w:fldCharType="end"/>
        </w:r>
      </w:hyperlink>
    </w:p>
    <w:p w14:paraId="22D7DD92" w14:textId="1C6DDD65" w:rsidR="00B66ED8" w:rsidRDefault="00000000">
      <w:pPr>
        <w:pStyle w:val="TOC4"/>
        <w:tabs>
          <w:tab w:val="right" w:leader="dot" w:pos="5030"/>
        </w:tabs>
        <w:rPr>
          <w:rFonts w:eastAsiaTheme="minorEastAsia"/>
          <w:smallCaps w:val="0"/>
          <w:noProof/>
          <w:sz w:val="22"/>
          <w:lang w:val="en-US" w:eastAsia="en-US" w:bidi="ar-SA"/>
        </w:rPr>
      </w:pPr>
      <w:hyperlink w:anchor="_Toc125981802" w:history="1">
        <w:r w:rsidR="00B66ED8" w:rsidRPr="00217ACF">
          <w:rPr>
            <w:rStyle w:val="Hyperlink"/>
            <w:noProof/>
          </w:rPr>
          <w:t>Azure-Schlüsseltresor – Verwaltetes HSM</w:t>
        </w:r>
        <w:r w:rsidR="00B66ED8">
          <w:rPr>
            <w:noProof/>
            <w:webHidden/>
          </w:rPr>
          <w:tab/>
        </w:r>
        <w:r w:rsidR="00B66ED8">
          <w:rPr>
            <w:noProof/>
            <w:webHidden/>
          </w:rPr>
          <w:fldChar w:fldCharType="begin"/>
        </w:r>
        <w:r w:rsidR="00B66ED8">
          <w:rPr>
            <w:noProof/>
            <w:webHidden/>
          </w:rPr>
          <w:instrText xml:space="preserve"> PAGEREF _Toc125981802 \h </w:instrText>
        </w:r>
        <w:r w:rsidR="00B66ED8">
          <w:rPr>
            <w:noProof/>
            <w:webHidden/>
          </w:rPr>
        </w:r>
        <w:r w:rsidR="00B66ED8">
          <w:rPr>
            <w:noProof/>
            <w:webHidden/>
          </w:rPr>
          <w:fldChar w:fldCharType="separate"/>
        </w:r>
        <w:r w:rsidR="00B66ED8">
          <w:rPr>
            <w:noProof/>
            <w:webHidden/>
          </w:rPr>
          <w:t>55</w:t>
        </w:r>
        <w:r w:rsidR="00B66ED8">
          <w:rPr>
            <w:noProof/>
            <w:webHidden/>
          </w:rPr>
          <w:fldChar w:fldCharType="end"/>
        </w:r>
      </w:hyperlink>
    </w:p>
    <w:p w14:paraId="4E5BFF88" w14:textId="03480DDB" w:rsidR="00B66ED8" w:rsidRDefault="00000000">
      <w:pPr>
        <w:pStyle w:val="TOC4"/>
        <w:tabs>
          <w:tab w:val="right" w:leader="dot" w:pos="5030"/>
        </w:tabs>
        <w:rPr>
          <w:rFonts w:eastAsiaTheme="minorEastAsia"/>
          <w:smallCaps w:val="0"/>
          <w:noProof/>
          <w:sz w:val="22"/>
          <w:lang w:val="en-US" w:eastAsia="en-US" w:bidi="ar-SA"/>
        </w:rPr>
      </w:pPr>
      <w:hyperlink w:anchor="_Toc125981803" w:history="1">
        <w:r w:rsidR="00B66ED8" w:rsidRPr="00217ACF">
          <w:rPr>
            <w:rStyle w:val="Hyperlink"/>
            <w:noProof/>
          </w:rPr>
          <w:t>Azure Kubernetes-Dienst (AKD)</w:t>
        </w:r>
        <w:r w:rsidR="00B66ED8">
          <w:rPr>
            <w:noProof/>
            <w:webHidden/>
          </w:rPr>
          <w:tab/>
        </w:r>
        <w:r w:rsidR="00B66ED8">
          <w:rPr>
            <w:noProof/>
            <w:webHidden/>
          </w:rPr>
          <w:fldChar w:fldCharType="begin"/>
        </w:r>
        <w:r w:rsidR="00B66ED8">
          <w:rPr>
            <w:noProof/>
            <w:webHidden/>
          </w:rPr>
          <w:instrText xml:space="preserve"> PAGEREF _Toc125981803 \h </w:instrText>
        </w:r>
        <w:r w:rsidR="00B66ED8">
          <w:rPr>
            <w:noProof/>
            <w:webHidden/>
          </w:rPr>
        </w:r>
        <w:r w:rsidR="00B66ED8">
          <w:rPr>
            <w:noProof/>
            <w:webHidden/>
          </w:rPr>
          <w:fldChar w:fldCharType="separate"/>
        </w:r>
        <w:r w:rsidR="00B66ED8">
          <w:rPr>
            <w:noProof/>
            <w:webHidden/>
          </w:rPr>
          <w:t>56</w:t>
        </w:r>
        <w:r w:rsidR="00B66ED8">
          <w:rPr>
            <w:noProof/>
            <w:webHidden/>
          </w:rPr>
          <w:fldChar w:fldCharType="end"/>
        </w:r>
      </w:hyperlink>
    </w:p>
    <w:p w14:paraId="3A66E7E9" w14:textId="1879CAC7" w:rsidR="00B66ED8" w:rsidRDefault="00000000">
      <w:pPr>
        <w:pStyle w:val="TOC4"/>
        <w:tabs>
          <w:tab w:val="right" w:leader="dot" w:pos="5030"/>
        </w:tabs>
        <w:rPr>
          <w:rFonts w:eastAsiaTheme="minorEastAsia"/>
          <w:smallCaps w:val="0"/>
          <w:noProof/>
          <w:sz w:val="22"/>
          <w:lang w:val="en-US" w:eastAsia="en-US" w:bidi="ar-SA"/>
        </w:rPr>
      </w:pPr>
      <w:hyperlink w:anchor="_Toc125981804" w:history="1">
        <w:r w:rsidR="00B66ED8" w:rsidRPr="00217ACF">
          <w:rPr>
            <w:rStyle w:val="Hyperlink"/>
            <w:noProof/>
          </w:rPr>
          <w:t>Azure Lab-Dienste</w:t>
        </w:r>
        <w:r w:rsidR="00B66ED8">
          <w:rPr>
            <w:noProof/>
            <w:webHidden/>
          </w:rPr>
          <w:tab/>
        </w:r>
        <w:r w:rsidR="00B66ED8">
          <w:rPr>
            <w:noProof/>
            <w:webHidden/>
          </w:rPr>
          <w:fldChar w:fldCharType="begin"/>
        </w:r>
        <w:r w:rsidR="00B66ED8">
          <w:rPr>
            <w:noProof/>
            <w:webHidden/>
          </w:rPr>
          <w:instrText xml:space="preserve"> PAGEREF _Toc125981804 \h </w:instrText>
        </w:r>
        <w:r w:rsidR="00B66ED8">
          <w:rPr>
            <w:noProof/>
            <w:webHidden/>
          </w:rPr>
        </w:r>
        <w:r w:rsidR="00B66ED8">
          <w:rPr>
            <w:noProof/>
            <w:webHidden/>
          </w:rPr>
          <w:fldChar w:fldCharType="separate"/>
        </w:r>
        <w:r w:rsidR="00B66ED8">
          <w:rPr>
            <w:noProof/>
            <w:webHidden/>
          </w:rPr>
          <w:t>56</w:t>
        </w:r>
        <w:r w:rsidR="00B66ED8">
          <w:rPr>
            <w:noProof/>
            <w:webHidden/>
          </w:rPr>
          <w:fldChar w:fldCharType="end"/>
        </w:r>
      </w:hyperlink>
    </w:p>
    <w:p w14:paraId="18DBB7E1" w14:textId="05087D54" w:rsidR="00B66ED8" w:rsidRDefault="00000000">
      <w:pPr>
        <w:pStyle w:val="TOC4"/>
        <w:tabs>
          <w:tab w:val="right" w:leader="dot" w:pos="5030"/>
        </w:tabs>
        <w:rPr>
          <w:rFonts w:eastAsiaTheme="minorEastAsia"/>
          <w:smallCaps w:val="0"/>
          <w:noProof/>
          <w:sz w:val="22"/>
          <w:lang w:val="en-US" w:eastAsia="en-US" w:bidi="ar-SA"/>
        </w:rPr>
      </w:pPr>
      <w:hyperlink w:anchor="_Toc125981805" w:history="1">
        <w:r w:rsidR="00B66ED8" w:rsidRPr="00217ACF">
          <w:rPr>
            <w:rStyle w:val="Hyperlink"/>
            <w:noProof/>
          </w:rPr>
          <w:t>Azure Load Balancer</w:t>
        </w:r>
        <w:r w:rsidR="00B66ED8">
          <w:rPr>
            <w:noProof/>
            <w:webHidden/>
          </w:rPr>
          <w:tab/>
        </w:r>
        <w:r w:rsidR="00B66ED8">
          <w:rPr>
            <w:noProof/>
            <w:webHidden/>
          </w:rPr>
          <w:fldChar w:fldCharType="begin"/>
        </w:r>
        <w:r w:rsidR="00B66ED8">
          <w:rPr>
            <w:noProof/>
            <w:webHidden/>
          </w:rPr>
          <w:instrText xml:space="preserve"> PAGEREF _Toc125981805 \h </w:instrText>
        </w:r>
        <w:r w:rsidR="00B66ED8">
          <w:rPr>
            <w:noProof/>
            <w:webHidden/>
          </w:rPr>
        </w:r>
        <w:r w:rsidR="00B66ED8">
          <w:rPr>
            <w:noProof/>
            <w:webHidden/>
          </w:rPr>
          <w:fldChar w:fldCharType="separate"/>
        </w:r>
        <w:r w:rsidR="00B66ED8">
          <w:rPr>
            <w:noProof/>
            <w:webHidden/>
          </w:rPr>
          <w:t>57</w:t>
        </w:r>
        <w:r w:rsidR="00B66ED8">
          <w:rPr>
            <w:noProof/>
            <w:webHidden/>
          </w:rPr>
          <w:fldChar w:fldCharType="end"/>
        </w:r>
      </w:hyperlink>
    </w:p>
    <w:p w14:paraId="4029EB3C" w14:textId="4AC78C13" w:rsidR="00B66ED8" w:rsidRDefault="00000000">
      <w:pPr>
        <w:pStyle w:val="TOC4"/>
        <w:tabs>
          <w:tab w:val="right" w:leader="dot" w:pos="5030"/>
        </w:tabs>
        <w:rPr>
          <w:rFonts w:eastAsiaTheme="minorEastAsia"/>
          <w:smallCaps w:val="0"/>
          <w:noProof/>
          <w:sz w:val="22"/>
          <w:lang w:val="en-US" w:eastAsia="en-US" w:bidi="ar-SA"/>
        </w:rPr>
      </w:pPr>
      <w:hyperlink w:anchor="_Toc125981806" w:history="1">
        <w:r w:rsidR="00B66ED8" w:rsidRPr="00217ACF">
          <w:rPr>
            <w:rStyle w:val="Hyperlink"/>
            <w:noProof/>
          </w:rPr>
          <w:t>Azure-Auslastungstests</w:t>
        </w:r>
        <w:r w:rsidR="00B66ED8">
          <w:rPr>
            <w:noProof/>
            <w:webHidden/>
          </w:rPr>
          <w:tab/>
        </w:r>
        <w:r w:rsidR="00B66ED8">
          <w:rPr>
            <w:noProof/>
            <w:webHidden/>
          </w:rPr>
          <w:fldChar w:fldCharType="begin"/>
        </w:r>
        <w:r w:rsidR="00B66ED8">
          <w:rPr>
            <w:noProof/>
            <w:webHidden/>
          </w:rPr>
          <w:instrText xml:space="preserve"> PAGEREF _Toc125981806 \h </w:instrText>
        </w:r>
        <w:r w:rsidR="00B66ED8">
          <w:rPr>
            <w:noProof/>
            <w:webHidden/>
          </w:rPr>
        </w:r>
        <w:r w:rsidR="00B66ED8">
          <w:rPr>
            <w:noProof/>
            <w:webHidden/>
          </w:rPr>
          <w:fldChar w:fldCharType="separate"/>
        </w:r>
        <w:r w:rsidR="00B66ED8">
          <w:rPr>
            <w:noProof/>
            <w:webHidden/>
          </w:rPr>
          <w:t>57</w:t>
        </w:r>
        <w:r w:rsidR="00B66ED8">
          <w:rPr>
            <w:noProof/>
            <w:webHidden/>
          </w:rPr>
          <w:fldChar w:fldCharType="end"/>
        </w:r>
      </w:hyperlink>
    </w:p>
    <w:p w14:paraId="233234FD" w14:textId="4DADCFEB" w:rsidR="00B66ED8" w:rsidRDefault="00000000">
      <w:pPr>
        <w:pStyle w:val="TOC4"/>
        <w:tabs>
          <w:tab w:val="right" w:leader="dot" w:pos="5030"/>
        </w:tabs>
        <w:rPr>
          <w:rFonts w:eastAsiaTheme="minorEastAsia"/>
          <w:smallCaps w:val="0"/>
          <w:noProof/>
          <w:sz w:val="22"/>
          <w:lang w:val="en-US" w:eastAsia="en-US" w:bidi="ar-SA"/>
        </w:rPr>
      </w:pPr>
      <w:hyperlink w:anchor="_Toc125981807" w:history="1">
        <w:r w:rsidR="00B66ED8" w:rsidRPr="00217ACF">
          <w:rPr>
            <w:rStyle w:val="Hyperlink"/>
            <w:noProof/>
          </w:rPr>
          <w:t>Logik-Apps</w:t>
        </w:r>
        <w:r w:rsidR="00B66ED8">
          <w:rPr>
            <w:noProof/>
            <w:webHidden/>
          </w:rPr>
          <w:tab/>
        </w:r>
        <w:r w:rsidR="00B66ED8">
          <w:rPr>
            <w:noProof/>
            <w:webHidden/>
          </w:rPr>
          <w:fldChar w:fldCharType="begin"/>
        </w:r>
        <w:r w:rsidR="00B66ED8">
          <w:rPr>
            <w:noProof/>
            <w:webHidden/>
          </w:rPr>
          <w:instrText xml:space="preserve"> PAGEREF _Toc125981807 \h </w:instrText>
        </w:r>
        <w:r w:rsidR="00B66ED8">
          <w:rPr>
            <w:noProof/>
            <w:webHidden/>
          </w:rPr>
        </w:r>
        <w:r w:rsidR="00B66ED8">
          <w:rPr>
            <w:noProof/>
            <w:webHidden/>
          </w:rPr>
          <w:fldChar w:fldCharType="separate"/>
        </w:r>
        <w:r w:rsidR="00B66ED8">
          <w:rPr>
            <w:noProof/>
            <w:webHidden/>
          </w:rPr>
          <w:t>58</w:t>
        </w:r>
        <w:r w:rsidR="00B66ED8">
          <w:rPr>
            <w:noProof/>
            <w:webHidden/>
          </w:rPr>
          <w:fldChar w:fldCharType="end"/>
        </w:r>
      </w:hyperlink>
    </w:p>
    <w:p w14:paraId="58279FBB" w14:textId="3CDFA585" w:rsidR="00B66ED8" w:rsidRDefault="00000000">
      <w:pPr>
        <w:pStyle w:val="TOC4"/>
        <w:tabs>
          <w:tab w:val="right" w:leader="dot" w:pos="5030"/>
        </w:tabs>
        <w:rPr>
          <w:rFonts w:eastAsiaTheme="minorEastAsia"/>
          <w:smallCaps w:val="0"/>
          <w:noProof/>
          <w:sz w:val="22"/>
          <w:lang w:val="en-US" w:eastAsia="en-US" w:bidi="ar-SA"/>
        </w:rPr>
      </w:pPr>
      <w:hyperlink w:anchor="_Toc125981808" w:history="1">
        <w:r w:rsidR="00B66ED8" w:rsidRPr="00217ACF">
          <w:rPr>
            <w:rStyle w:val="Hyperlink"/>
            <w:noProof/>
          </w:rPr>
          <w:t>Azure – Maschinelles Lernen</w:t>
        </w:r>
        <w:r w:rsidR="00B66ED8">
          <w:rPr>
            <w:noProof/>
            <w:webHidden/>
          </w:rPr>
          <w:tab/>
        </w:r>
        <w:r w:rsidR="00B66ED8">
          <w:rPr>
            <w:noProof/>
            <w:webHidden/>
          </w:rPr>
          <w:fldChar w:fldCharType="begin"/>
        </w:r>
        <w:r w:rsidR="00B66ED8">
          <w:rPr>
            <w:noProof/>
            <w:webHidden/>
          </w:rPr>
          <w:instrText xml:space="preserve"> PAGEREF _Toc125981808 \h </w:instrText>
        </w:r>
        <w:r w:rsidR="00B66ED8">
          <w:rPr>
            <w:noProof/>
            <w:webHidden/>
          </w:rPr>
        </w:r>
        <w:r w:rsidR="00B66ED8">
          <w:rPr>
            <w:noProof/>
            <w:webHidden/>
          </w:rPr>
          <w:fldChar w:fldCharType="separate"/>
        </w:r>
        <w:r w:rsidR="00B66ED8">
          <w:rPr>
            <w:noProof/>
            <w:webHidden/>
          </w:rPr>
          <w:t>58</w:t>
        </w:r>
        <w:r w:rsidR="00B66ED8">
          <w:rPr>
            <w:noProof/>
            <w:webHidden/>
          </w:rPr>
          <w:fldChar w:fldCharType="end"/>
        </w:r>
      </w:hyperlink>
    </w:p>
    <w:p w14:paraId="0327B044" w14:textId="6A9F7D8C" w:rsidR="00B66ED8" w:rsidRDefault="00000000">
      <w:pPr>
        <w:pStyle w:val="TOC4"/>
        <w:tabs>
          <w:tab w:val="right" w:leader="dot" w:pos="5030"/>
        </w:tabs>
        <w:rPr>
          <w:rFonts w:eastAsiaTheme="minorEastAsia"/>
          <w:smallCaps w:val="0"/>
          <w:noProof/>
          <w:sz w:val="22"/>
          <w:lang w:val="en-US" w:eastAsia="en-US" w:bidi="ar-SA"/>
        </w:rPr>
      </w:pPr>
      <w:hyperlink w:anchor="_Toc125981809" w:history="1">
        <w:r w:rsidR="00B66ED8" w:rsidRPr="00217ACF">
          <w:rPr>
            <w:rStyle w:val="Hyperlink"/>
            <w:noProof/>
          </w:rPr>
          <w:t>Azure Machine Learning Studio (klassisch)</w:t>
        </w:r>
        <w:r w:rsidR="00B66ED8">
          <w:rPr>
            <w:noProof/>
            <w:webHidden/>
          </w:rPr>
          <w:tab/>
        </w:r>
        <w:r w:rsidR="00B66ED8">
          <w:rPr>
            <w:noProof/>
            <w:webHidden/>
          </w:rPr>
          <w:fldChar w:fldCharType="begin"/>
        </w:r>
        <w:r w:rsidR="00B66ED8">
          <w:rPr>
            <w:noProof/>
            <w:webHidden/>
          </w:rPr>
          <w:instrText xml:space="preserve"> PAGEREF _Toc125981809 \h </w:instrText>
        </w:r>
        <w:r w:rsidR="00B66ED8">
          <w:rPr>
            <w:noProof/>
            <w:webHidden/>
          </w:rPr>
        </w:r>
        <w:r w:rsidR="00B66ED8">
          <w:rPr>
            <w:noProof/>
            <w:webHidden/>
          </w:rPr>
          <w:fldChar w:fldCharType="separate"/>
        </w:r>
        <w:r w:rsidR="00B66ED8">
          <w:rPr>
            <w:noProof/>
            <w:webHidden/>
          </w:rPr>
          <w:t>59</w:t>
        </w:r>
        <w:r w:rsidR="00B66ED8">
          <w:rPr>
            <w:noProof/>
            <w:webHidden/>
          </w:rPr>
          <w:fldChar w:fldCharType="end"/>
        </w:r>
      </w:hyperlink>
    </w:p>
    <w:p w14:paraId="24A1C053" w14:textId="3BFF013B" w:rsidR="00B66ED8" w:rsidRDefault="00000000">
      <w:pPr>
        <w:pStyle w:val="TOC4"/>
        <w:tabs>
          <w:tab w:val="right" w:leader="dot" w:pos="5030"/>
        </w:tabs>
        <w:rPr>
          <w:rFonts w:eastAsiaTheme="minorEastAsia"/>
          <w:smallCaps w:val="0"/>
          <w:noProof/>
          <w:sz w:val="22"/>
          <w:lang w:val="en-US" w:eastAsia="en-US" w:bidi="ar-SA"/>
        </w:rPr>
      </w:pPr>
      <w:hyperlink w:anchor="_Toc125981810" w:history="1">
        <w:r w:rsidR="00B66ED8" w:rsidRPr="00217ACF">
          <w:rPr>
            <w:rStyle w:val="Hyperlink"/>
            <w:noProof/>
          </w:rPr>
          <w:t>Azure Maps</w:t>
        </w:r>
        <w:r w:rsidR="00B66ED8">
          <w:rPr>
            <w:noProof/>
            <w:webHidden/>
          </w:rPr>
          <w:tab/>
        </w:r>
        <w:r w:rsidR="00B66ED8">
          <w:rPr>
            <w:noProof/>
            <w:webHidden/>
          </w:rPr>
          <w:fldChar w:fldCharType="begin"/>
        </w:r>
        <w:r w:rsidR="00B66ED8">
          <w:rPr>
            <w:noProof/>
            <w:webHidden/>
          </w:rPr>
          <w:instrText xml:space="preserve"> PAGEREF _Toc125981810 \h </w:instrText>
        </w:r>
        <w:r w:rsidR="00B66ED8">
          <w:rPr>
            <w:noProof/>
            <w:webHidden/>
          </w:rPr>
        </w:r>
        <w:r w:rsidR="00B66ED8">
          <w:rPr>
            <w:noProof/>
            <w:webHidden/>
          </w:rPr>
          <w:fldChar w:fldCharType="separate"/>
        </w:r>
        <w:r w:rsidR="00B66ED8">
          <w:rPr>
            <w:noProof/>
            <w:webHidden/>
          </w:rPr>
          <w:t>60</w:t>
        </w:r>
        <w:r w:rsidR="00B66ED8">
          <w:rPr>
            <w:noProof/>
            <w:webHidden/>
          </w:rPr>
          <w:fldChar w:fldCharType="end"/>
        </w:r>
      </w:hyperlink>
    </w:p>
    <w:p w14:paraId="6C5BFCA7" w14:textId="18087DC7" w:rsidR="00B66ED8" w:rsidRDefault="00000000">
      <w:pPr>
        <w:pStyle w:val="TOC4"/>
        <w:tabs>
          <w:tab w:val="right" w:leader="dot" w:pos="5030"/>
        </w:tabs>
        <w:rPr>
          <w:rFonts w:eastAsiaTheme="minorEastAsia"/>
          <w:smallCaps w:val="0"/>
          <w:noProof/>
          <w:sz w:val="22"/>
          <w:lang w:val="en-US" w:eastAsia="en-US" w:bidi="ar-SA"/>
        </w:rPr>
      </w:pPr>
      <w:hyperlink w:anchor="_Toc125981811" w:history="1">
        <w:r w:rsidR="00B66ED8" w:rsidRPr="00217ACF">
          <w:rPr>
            <w:rStyle w:val="Hyperlink"/>
            <w:noProof/>
          </w:rPr>
          <w:t>Mediendienste</w:t>
        </w:r>
        <w:r w:rsidR="00B66ED8">
          <w:rPr>
            <w:noProof/>
            <w:webHidden/>
          </w:rPr>
          <w:tab/>
        </w:r>
        <w:r w:rsidR="00B66ED8">
          <w:rPr>
            <w:noProof/>
            <w:webHidden/>
          </w:rPr>
          <w:fldChar w:fldCharType="begin"/>
        </w:r>
        <w:r w:rsidR="00B66ED8">
          <w:rPr>
            <w:noProof/>
            <w:webHidden/>
          </w:rPr>
          <w:instrText xml:space="preserve"> PAGEREF _Toc125981811 \h </w:instrText>
        </w:r>
        <w:r w:rsidR="00B66ED8">
          <w:rPr>
            <w:noProof/>
            <w:webHidden/>
          </w:rPr>
        </w:r>
        <w:r w:rsidR="00B66ED8">
          <w:rPr>
            <w:noProof/>
            <w:webHidden/>
          </w:rPr>
          <w:fldChar w:fldCharType="separate"/>
        </w:r>
        <w:r w:rsidR="00B66ED8">
          <w:rPr>
            <w:noProof/>
            <w:webHidden/>
          </w:rPr>
          <w:t>60</w:t>
        </w:r>
        <w:r w:rsidR="00B66ED8">
          <w:rPr>
            <w:noProof/>
            <w:webHidden/>
          </w:rPr>
          <w:fldChar w:fldCharType="end"/>
        </w:r>
      </w:hyperlink>
    </w:p>
    <w:p w14:paraId="1FF894F8" w14:textId="38AB9F34" w:rsidR="00B66ED8" w:rsidRDefault="00000000">
      <w:pPr>
        <w:pStyle w:val="TOC4"/>
        <w:tabs>
          <w:tab w:val="right" w:leader="dot" w:pos="5030"/>
        </w:tabs>
        <w:rPr>
          <w:rFonts w:eastAsiaTheme="minorEastAsia"/>
          <w:smallCaps w:val="0"/>
          <w:noProof/>
          <w:sz w:val="22"/>
          <w:lang w:val="en-US" w:eastAsia="en-US" w:bidi="ar-SA"/>
        </w:rPr>
      </w:pPr>
      <w:hyperlink w:anchor="_Toc125981812" w:history="1">
        <w:r w:rsidR="00B66ED8" w:rsidRPr="00217ACF">
          <w:rPr>
            <w:rStyle w:val="Hyperlink"/>
            <w:noProof/>
          </w:rPr>
          <w:t>Microsoft-Kostenverwaltung</w:t>
        </w:r>
        <w:r w:rsidR="00B66ED8">
          <w:rPr>
            <w:noProof/>
            <w:webHidden/>
          </w:rPr>
          <w:tab/>
        </w:r>
        <w:r w:rsidR="00B66ED8">
          <w:rPr>
            <w:noProof/>
            <w:webHidden/>
          </w:rPr>
          <w:fldChar w:fldCharType="begin"/>
        </w:r>
        <w:r w:rsidR="00B66ED8">
          <w:rPr>
            <w:noProof/>
            <w:webHidden/>
          </w:rPr>
          <w:instrText xml:space="preserve"> PAGEREF _Toc125981812 \h </w:instrText>
        </w:r>
        <w:r w:rsidR="00B66ED8">
          <w:rPr>
            <w:noProof/>
            <w:webHidden/>
          </w:rPr>
        </w:r>
        <w:r w:rsidR="00B66ED8">
          <w:rPr>
            <w:noProof/>
            <w:webHidden/>
          </w:rPr>
          <w:fldChar w:fldCharType="separate"/>
        </w:r>
        <w:r w:rsidR="00B66ED8">
          <w:rPr>
            <w:noProof/>
            <w:webHidden/>
          </w:rPr>
          <w:t>63</w:t>
        </w:r>
        <w:r w:rsidR="00B66ED8">
          <w:rPr>
            <w:noProof/>
            <w:webHidden/>
          </w:rPr>
          <w:fldChar w:fldCharType="end"/>
        </w:r>
      </w:hyperlink>
    </w:p>
    <w:p w14:paraId="1E77C324" w14:textId="201663DA" w:rsidR="00B66ED8" w:rsidRDefault="00000000">
      <w:pPr>
        <w:pStyle w:val="TOC4"/>
        <w:tabs>
          <w:tab w:val="right" w:leader="dot" w:pos="5030"/>
        </w:tabs>
        <w:rPr>
          <w:rFonts w:eastAsiaTheme="minorEastAsia"/>
          <w:smallCaps w:val="0"/>
          <w:noProof/>
          <w:sz w:val="22"/>
          <w:lang w:val="en-US" w:eastAsia="en-US" w:bidi="ar-SA"/>
        </w:rPr>
      </w:pPr>
      <w:hyperlink w:anchor="_Toc125981813" w:history="1">
        <w:r w:rsidR="00B66ED8" w:rsidRPr="00217ACF">
          <w:rPr>
            <w:rStyle w:val="Hyperlink"/>
            <w:noProof/>
          </w:rPr>
          <w:t>Microsoft Genomics</w:t>
        </w:r>
        <w:r w:rsidR="00B66ED8">
          <w:rPr>
            <w:noProof/>
            <w:webHidden/>
          </w:rPr>
          <w:tab/>
        </w:r>
        <w:r w:rsidR="00B66ED8">
          <w:rPr>
            <w:noProof/>
            <w:webHidden/>
          </w:rPr>
          <w:fldChar w:fldCharType="begin"/>
        </w:r>
        <w:r w:rsidR="00B66ED8">
          <w:rPr>
            <w:noProof/>
            <w:webHidden/>
          </w:rPr>
          <w:instrText xml:space="preserve"> PAGEREF _Toc125981813 \h </w:instrText>
        </w:r>
        <w:r w:rsidR="00B66ED8">
          <w:rPr>
            <w:noProof/>
            <w:webHidden/>
          </w:rPr>
        </w:r>
        <w:r w:rsidR="00B66ED8">
          <w:rPr>
            <w:noProof/>
            <w:webHidden/>
          </w:rPr>
          <w:fldChar w:fldCharType="separate"/>
        </w:r>
        <w:r w:rsidR="00B66ED8">
          <w:rPr>
            <w:noProof/>
            <w:webHidden/>
          </w:rPr>
          <w:t>63</w:t>
        </w:r>
        <w:r w:rsidR="00B66ED8">
          <w:rPr>
            <w:noProof/>
            <w:webHidden/>
          </w:rPr>
          <w:fldChar w:fldCharType="end"/>
        </w:r>
      </w:hyperlink>
    </w:p>
    <w:p w14:paraId="7385F5C5" w14:textId="2D2EEEA8" w:rsidR="00B66ED8" w:rsidRDefault="00000000">
      <w:pPr>
        <w:pStyle w:val="TOC4"/>
        <w:tabs>
          <w:tab w:val="right" w:leader="dot" w:pos="5030"/>
        </w:tabs>
        <w:rPr>
          <w:rFonts w:eastAsiaTheme="minorEastAsia"/>
          <w:smallCaps w:val="0"/>
          <w:noProof/>
          <w:sz w:val="22"/>
          <w:lang w:val="en-US" w:eastAsia="en-US" w:bidi="ar-SA"/>
        </w:rPr>
      </w:pPr>
      <w:hyperlink w:anchor="_Toc125981814" w:history="1">
        <w:r w:rsidR="00B66ED8" w:rsidRPr="00217ACF">
          <w:rPr>
            <w:rStyle w:val="Hyperlink"/>
            <w:noProof/>
          </w:rPr>
          <w:t>Mobile Dienste</w:t>
        </w:r>
        <w:r w:rsidR="00B66ED8">
          <w:rPr>
            <w:noProof/>
            <w:webHidden/>
          </w:rPr>
          <w:tab/>
        </w:r>
        <w:r w:rsidR="00B66ED8">
          <w:rPr>
            <w:noProof/>
            <w:webHidden/>
          </w:rPr>
          <w:fldChar w:fldCharType="begin"/>
        </w:r>
        <w:r w:rsidR="00B66ED8">
          <w:rPr>
            <w:noProof/>
            <w:webHidden/>
          </w:rPr>
          <w:instrText xml:space="preserve"> PAGEREF _Toc125981814 \h </w:instrText>
        </w:r>
        <w:r w:rsidR="00B66ED8">
          <w:rPr>
            <w:noProof/>
            <w:webHidden/>
          </w:rPr>
        </w:r>
        <w:r w:rsidR="00B66ED8">
          <w:rPr>
            <w:noProof/>
            <w:webHidden/>
          </w:rPr>
          <w:fldChar w:fldCharType="separate"/>
        </w:r>
        <w:r w:rsidR="00B66ED8">
          <w:rPr>
            <w:noProof/>
            <w:webHidden/>
          </w:rPr>
          <w:t>63</w:t>
        </w:r>
        <w:r w:rsidR="00B66ED8">
          <w:rPr>
            <w:noProof/>
            <w:webHidden/>
          </w:rPr>
          <w:fldChar w:fldCharType="end"/>
        </w:r>
      </w:hyperlink>
    </w:p>
    <w:p w14:paraId="75328185" w14:textId="25FEC6BE" w:rsidR="00B66ED8" w:rsidRDefault="00000000">
      <w:pPr>
        <w:pStyle w:val="TOC4"/>
        <w:tabs>
          <w:tab w:val="right" w:leader="dot" w:pos="5030"/>
        </w:tabs>
        <w:rPr>
          <w:rFonts w:eastAsiaTheme="minorEastAsia"/>
          <w:smallCaps w:val="0"/>
          <w:noProof/>
          <w:sz w:val="22"/>
          <w:lang w:val="en-US" w:eastAsia="en-US" w:bidi="ar-SA"/>
        </w:rPr>
      </w:pPr>
      <w:hyperlink w:anchor="_Toc125981815" w:history="1">
        <w:r w:rsidR="00B66ED8" w:rsidRPr="00217ACF">
          <w:rPr>
            <w:rStyle w:val="Hyperlink"/>
            <w:noProof/>
          </w:rPr>
          <w:t>Azure Monitor</w:t>
        </w:r>
        <w:r w:rsidR="00B66ED8">
          <w:rPr>
            <w:noProof/>
            <w:webHidden/>
          </w:rPr>
          <w:tab/>
        </w:r>
        <w:r w:rsidR="00B66ED8">
          <w:rPr>
            <w:noProof/>
            <w:webHidden/>
          </w:rPr>
          <w:fldChar w:fldCharType="begin"/>
        </w:r>
        <w:r w:rsidR="00B66ED8">
          <w:rPr>
            <w:noProof/>
            <w:webHidden/>
          </w:rPr>
          <w:instrText xml:space="preserve"> PAGEREF _Toc125981815 \h </w:instrText>
        </w:r>
        <w:r w:rsidR="00B66ED8">
          <w:rPr>
            <w:noProof/>
            <w:webHidden/>
          </w:rPr>
        </w:r>
        <w:r w:rsidR="00B66ED8">
          <w:rPr>
            <w:noProof/>
            <w:webHidden/>
          </w:rPr>
          <w:fldChar w:fldCharType="separate"/>
        </w:r>
        <w:r w:rsidR="00B66ED8">
          <w:rPr>
            <w:noProof/>
            <w:webHidden/>
          </w:rPr>
          <w:t>64</w:t>
        </w:r>
        <w:r w:rsidR="00B66ED8">
          <w:rPr>
            <w:noProof/>
            <w:webHidden/>
          </w:rPr>
          <w:fldChar w:fldCharType="end"/>
        </w:r>
      </w:hyperlink>
    </w:p>
    <w:p w14:paraId="2D9FCE5E" w14:textId="3EB6681E" w:rsidR="00B66ED8" w:rsidRDefault="00000000">
      <w:pPr>
        <w:pStyle w:val="TOC4"/>
        <w:tabs>
          <w:tab w:val="right" w:leader="dot" w:pos="5030"/>
        </w:tabs>
        <w:rPr>
          <w:rFonts w:eastAsiaTheme="minorEastAsia"/>
          <w:smallCaps w:val="0"/>
          <w:noProof/>
          <w:sz w:val="22"/>
          <w:lang w:val="en-US" w:eastAsia="en-US" w:bidi="ar-SA"/>
        </w:rPr>
      </w:pPr>
      <w:hyperlink w:anchor="_Toc125981816" w:history="1">
        <w:r w:rsidR="00B66ED8" w:rsidRPr="00217ACF">
          <w:rPr>
            <w:rStyle w:val="Hyperlink"/>
            <w:noProof/>
          </w:rPr>
          <w:t>Mehrfaktoren-Authentifizierungsdienst</w:t>
        </w:r>
        <w:r w:rsidR="00B66ED8">
          <w:rPr>
            <w:noProof/>
            <w:webHidden/>
          </w:rPr>
          <w:tab/>
        </w:r>
        <w:r w:rsidR="00B66ED8">
          <w:rPr>
            <w:noProof/>
            <w:webHidden/>
          </w:rPr>
          <w:fldChar w:fldCharType="begin"/>
        </w:r>
        <w:r w:rsidR="00B66ED8">
          <w:rPr>
            <w:noProof/>
            <w:webHidden/>
          </w:rPr>
          <w:instrText xml:space="preserve"> PAGEREF _Toc125981816 \h </w:instrText>
        </w:r>
        <w:r w:rsidR="00B66ED8">
          <w:rPr>
            <w:noProof/>
            <w:webHidden/>
          </w:rPr>
        </w:r>
        <w:r w:rsidR="00B66ED8">
          <w:rPr>
            <w:noProof/>
            <w:webHidden/>
          </w:rPr>
          <w:fldChar w:fldCharType="separate"/>
        </w:r>
        <w:r w:rsidR="00B66ED8">
          <w:rPr>
            <w:noProof/>
            <w:webHidden/>
          </w:rPr>
          <w:t>65</w:t>
        </w:r>
        <w:r w:rsidR="00B66ED8">
          <w:rPr>
            <w:noProof/>
            <w:webHidden/>
          </w:rPr>
          <w:fldChar w:fldCharType="end"/>
        </w:r>
      </w:hyperlink>
    </w:p>
    <w:p w14:paraId="66BCBA26" w14:textId="672FDD0A" w:rsidR="00B66ED8" w:rsidRDefault="00000000">
      <w:pPr>
        <w:pStyle w:val="TOC4"/>
        <w:tabs>
          <w:tab w:val="right" w:leader="dot" w:pos="5030"/>
        </w:tabs>
        <w:rPr>
          <w:rFonts w:eastAsiaTheme="minorEastAsia"/>
          <w:smallCaps w:val="0"/>
          <w:noProof/>
          <w:sz w:val="22"/>
          <w:lang w:val="en-US" w:eastAsia="en-US" w:bidi="ar-SA"/>
        </w:rPr>
      </w:pPr>
      <w:hyperlink w:anchor="_Toc125981817" w:history="1">
        <w:r w:rsidR="00B66ED8" w:rsidRPr="00217ACF">
          <w:rPr>
            <w:rStyle w:val="Hyperlink"/>
            <w:noProof/>
          </w:rPr>
          <w:t>Azure NetApp Files</w:t>
        </w:r>
        <w:r w:rsidR="00B66ED8">
          <w:rPr>
            <w:noProof/>
            <w:webHidden/>
          </w:rPr>
          <w:tab/>
        </w:r>
        <w:r w:rsidR="00B66ED8">
          <w:rPr>
            <w:noProof/>
            <w:webHidden/>
          </w:rPr>
          <w:fldChar w:fldCharType="begin"/>
        </w:r>
        <w:r w:rsidR="00B66ED8">
          <w:rPr>
            <w:noProof/>
            <w:webHidden/>
          </w:rPr>
          <w:instrText xml:space="preserve"> PAGEREF _Toc125981817 \h </w:instrText>
        </w:r>
        <w:r w:rsidR="00B66ED8">
          <w:rPr>
            <w:noProof/>
            <w:webHidden/>
          </w:rPr>
        </w:r>
        <w:r w:rsidR="00B66ED8">
          <w:rPr>
            <w:noProof/>
            <w:webHidden/>
          </w:rPr>
          <w:fldChar w:fldCharType="separate"/>
        </w:r>
        <w:r w:rsidR="00B66ED8">
          <w:rPr>
            <w:noProof/>
            <w:webHidden/>
          </w:rPr>
          <w:t>65</w:t>
        </w:r>
        <w:r w:rsidR="00B66ED8">
          <w:rPr>
            <w:noProof/>
            <w:webHidden/>
          </w:rPr>
          <w:fldChar w:fldCharType="end"/>
        </w:r>
      </w:hyperlink>
    </w:p>
    <w:p w14:paraId="713E2103" w14:textId="13D0E2EE" w:rsidR="00B66ED8" w:rsidRDefault="00000000">
      <w:pPr>
        <w:pStyle w:val="TOC4"/>
        <w:tabs>
          <w:tab w:val="right" w:leader="dot" w:pos="5030"/>
        </w:tabs>
        <w:rPr>
          <w:rFonts w:eastAsiaTheme="minorEastAsia"/>
          <w:smallCaps w:val="0"/>
          <w:noProof/>
          <w:sz w:val="22"/>
          <w:lang w:val="en-US" w:eastAsia="en-US" w:bidi="ar-SA"/>
        </w:rPr>
      </w:pPr>
      <w:hyperlink w:anchor="_Toc125981818" w:history="1">
        <w:r w:rsidR="00B66ED8" w:rsidRPr="00217ACF">
          <w:rPr>
            <w:rStyle w:val="Hyperlink"/>
            <w:noProof/>
          </w:rPr>
          <w:t>Network Watcher</w:t>
        </w:r>
        <w:r w:rsidR="00B66ED8">
          <w:rPr>
            <w:noProof/>
            <w:webHidden/>
          </w:rPr>
          <w:tab/>
        </w:r>
        <w:r w:rsidR="00B66ED8">
          <w:rPr>
            <w:noProof/>
            <w:webHidden/>
          </w:rPr>
          <w:fldChar w:fldCharType="begin"/>
        </w:r>
        <w:r w:rsidR="00B66ED8">
          <w:rPr>
            <w:noProof/>
            <w:webHidden/>
          </w:rPr>
          <w:instrText xml:space="preserve"> PAGEREF _Toc125981818 \h </w:instrText>
        </w:r>
        <w:r w:rsidR="00B66ED8">
          <w:rPr>
            <w:noProof/>
            <w:webHidden/>
          </w:rPr>
        </w:r>
        <w:r w:rsidR="00B66ED8">
          <w:rPr>
            <w:noProof/>
            <w:webHidden/>
          </w:rPr>
          <w:fldChar w:fldCharType="separate"/>
        </w:r>
        <w:r w:rsidR="00B66ED8">
          <w:rPr>
            <w:noProof/>
            <w:webHidden/>
          </w:rPr>
          <w:t>65</w:t>
        </w:r>
        <w:r w:rsidR="00B66ED8">
          <w:rPr>
            <w:noProof/>
            <w:webHidden/>
          </w:rPr>
          <w:fldChar w:fldCharType="end"/>
        </w:r>
      </w:hyperlink>
    </w:p>
    <w:p w14:paraId="77856ECA" w14:textId="58AF0EBB" w:rsidR="00B66ED8" w:rsidRDefault="00000000">
      <w:pPr>
        <w:pStyle w:val="TOC4"/>
        <w:tabs>
          <w:tab w:val="right" w:leader="dot" w:pos="5030"/>
        </w:tabs>
        <w:rPr>
          <w:rFonts w:eastAsiaTheme="minorEastAsia"/>
          <w:smallCaps w:val="0"/>
          <w:noProof/>
          <w:sz w:val="22"/>
          <w:lang w:val="en-US" w:eastAsia="en-US" w:bidi="ar-SA"/>
        </w:rPr>
      </w:pPr>
      <w:hyperlink w:anchor="_Toc125981819" w:history="1">
        <w:r w:rsidR="00B66ED8" w:rsidRPr="00217ACF">
          <w:rPr>
            <w:rStyle w:val="Hyperlink"/>
            <w:noProof/>
          </w:rPr>
          <w:t>Benachrichtigungshubs</w:t>
        </w:r>
        <w:r w:rsidR="00B66ED8">
          <w:rPr>
            <w:noProof/>
            <w:webHidden/>
          </w:rPr>
          <w:tab/>
        </w:r>
        <w:r w:rsidR="00B66ED8">
          <w:rPr>
            <w:noProof/>
            <w:webHidden/>
          </w:rPr>
          <w:fldChar w:fldCharType="begin"/>
        </w:r>
        <w:r w:rsidR="00B66ED8">
          <w:rPr>
            <w:noProof/>
            <w:webHidden/>
          </w:rPr>
          <w:instrText xml:space="preserve"> PAGEREF _Toc125981819 \h </w:instrText>
        </w:r>
        <w:r w:rsidR="00B66ED8">
          <w:rPr>
            <w:noProof/>
            <w:webHidden/>
          </w:rPr>
        </w:r>
        <w:r w:rsidR="00B66ED8">
          <w:rPr>
            <w:noProof/>
            <w:webHidden/>
          </w:rPr>
          <w:fldChar w:fldCharType="separate"/>
        </w:r>
        <w:r w:rsidR="00B66ED8">
          <w:rPr>
            <w:noProof/>
            <w:webHidden/>
          </w:rPr>
          <w:t>66</w:t>
        </w:r>
        <w:r w:rsidR="00B66ED8">
          <w:rPr>
            <w:noProof/>
            <w:webHidden/>
          </w:rPr>
          <w:fldChar w:fldCharType="end"/>
        </w:r>
      </w:hyperlink>
    </w:p>
    <w:p w14:paraId="54F84194" w14:textId="21831E66" w:rsidR="00B66ED8" w:rsidRDefault="00000000">
      <w:pPr>
        <w:pStyle w:val="TOC4"/>
        <w:tabs>
          <w:tab w:val="right" w:leader="dot" w:pos="5030"/>
        </w:tabs>
        <w:rPr>
          <w:rFonts w:eastAsiaTheme="minorEastAsia"/>
          <w:smallCaps w:val="0"/>
          <w:noProof/>
          <w:sz w:val="22"/>
          <w:lang w:val="en-US" w:eastAsia="en-US" w:bidi="ar-SA"/>
        </w:rPr>
      </w:pPr>
      <w:hyperlink w:anchor="_Toc125981820" w:history="1">
        <w:r w:rsidR="00B66ED8" w:rsidRPr="00217ACF">
          <w:rPr>
            <w:rStyle w:val="Hyperlink"/>
            <w:noProof/>
          </w:rPr>
          <w:t>Bedarfsgesteuerte Kapazitätsreservierung in Bezug auf Virtuelle Azure-Computer</w:t>
        </w:r>
        <w:r w:rsidR="00B66ED8">
          <w:rPr>
            <w:noProof/>
            <w:webHidden/>
          </w:rPr>
          <w:tab/>
        </w:r>
        <w:r w:rsidR="00B66ED8">
          <w:rPr>
            <w:noProof/>
            <w:webHidden/>
          </w:rPr>
          <w:fldChar w:fldCharType="begin"/>
        </w:r>
        <w:r w:rsidR="00B66ED8">
          <w:rPr>
            <w:noProof/>
            <w:webHidden/>
          </w:rPr>
          <w:instrText xml:space="preserve"> PAGEREF _Toc125981820 \h </w:instrText>
        </w:r>
        <w:r w:rsidR="00B66ED8">
          <w:rPr>
            <w:noProof/>
            <w:webHidden/>
          </w:rPr>
        </w:r>
        <w:r w:rsidR="00B66ED8">
          <w:rPr>
            <w:noProof/>
            <w:webHidden/>
          </w:rPr>
          <w:fldChar w:fldCharType="separate"/>
        </w:r>
        <w:r w:rsidR="00B66ED8">
          <w:rPr>
            <w:noProof/>
            <w:webHidden/>
          </w:rPr>
          <w:t>66</w:t>
        </w:r>
        <w:r w:rsidR="00B66ED8">
          <w:rPr>
            <w:noProof/>
            <w:webHidden/>
          </w:rPr>
          <w:fldChar w:fldCharType="end"/>
        </w:r>
      </w:hyperlink>
    </w:p>
    <w:p w14:paraId="52F8B0E4" w14:textId="246593EE" w:rsidR="00B66ED8" w:rsidRDefault="00000000">
      <w:pPr>
        <w:pStyle w:val="TOC4"/>
        <w:tabs>
          <w:tab w:val="right" w:leader="dot" w:pos="5030"/>
        </w:tabs>
        <w:rPr>
          <w:rFonts w:eastAsiaTheme="minorEastAsia"/>
          <w:smallCaps w:val="0"/>
          <w:noProof/>
          <w:sz w:val="22"/>
          <w:lang w:val="en-US" w:eastAsia="en-US" w:bidi="ar-SA"/>
        </w:rPr>
      </w:pPr>
      <w:hyperlink w:anchor="_Toc125981821" w:history="1">
        <w:r w:rsidR="00B66ED8" w:rsidRPr="00217ACF">
          <w:rPr>
            <w:rStyle w:val="Hyperlink"/>
            <w:noProof/>
          </w:rPr>
          <w:t>Azure-Orbitale Bodenstation</w:t>
        </w:r>
        <w:r w:rsidR="00B66ED8">
          <w:rPr>
            <w:noProof/>
            <w:webHidden/>
          </w:rPr>
          <w:tab/>
        </w:r>
        <w:r w:rsidR="00B66ED8">
          <w:rPr>
            <w:noProof/>
            <w:webHidden/>
          </w:rPr>
          <w:fldChar w:fldCharType="begin"/>
        </w:r>
        <w:r w:rsidR="00B66ED8">
          <w:rPr>
            <w:noProof/>
            <w:webHidden/>
          </w:rPr>
          <w:instrText xml:space="preserve"> PAGEREF _Toc125981821 \h </w:instrText>
        </w:r>
        <w:r w:rsidR="00B66ED8">
          <w:rPr>
            <w:noProof/>
            <w:webHidden/>
          </w:rPr>
        </w:r>
        <w:r w:rsidR="00B66ED8">
          <w:rPr>
            <w:noProof/>
            <w:webHidden/>
          </w:rPr>
          <w:fldChar w:fldCharType="separate"/>
        </w:r>
        <w:r w:rsidR="00B66ED8">
          <w:rPr>
            <w:noProof/>
            <w:webHidden/>
          </w:rPr>
          <w:t>67</w:t>
        </w:r>
        <w:r w:rsidR="00B66ED8">
          <w:rPr>
            <w:noProof/>
            <w:webHidden/>
          </w:rPr>
          <w:fldChar w:fldCharType="end"/>
        </w:r>
      </w:hyperlink>
    </w:p>
    <w:p w14:paraId="29A70AC6" w14:textId="7305439B" w:rsidR="00B66ED8" w:rsidRDefault="00000000">
      <w:pPr>
        <w:pStyle w:val="TOC4"/>
        <w:tabs>
          <w:tab w:val="right" w:leader="dot" w:pos="5030"/>
        </w:tabs>
        <w:rPr>
          <w:rFonts w:eastAsiaTheme="minorEastAsia"/>
          <w:smallCaps w:val="0"/>
          <w:noProof/>
          <w:sz w:val="22"/>
          <w:lang w:val="en-US" w:eastAsia="en-US" w:bidi="ar-SA"/>
        </w:rPr>
      </w:pPr>
      <w:hyperlink w:anchor="_Toc125981822" w:history="1">
        <w:r w:rsidR="00B66ED8" w:rsidRPr="00217ACF">
          <w:rPr>
            <w:rStyle w:val="Hyperlink"/>
            <w:noProof/>
          </w:rPr>
          <w:t>Azure Private Link</w:t>
        </w:r>
        <w:r w:rsidR="00B66ED8">
          <w:rPr>
            <w:noProof/>
            <w:webHidden/>
          </w:rPr>
          <w:tab/>
        </w:r>
        <w:r w:rsidR="00B66ED8">
          <w:rPr>
            <w:noProof/>
            <w:webHidden/>
          </w:rPr>
          <w:fldChar w:fldCharType="begin"/>
        </w:r>
        <w:r w:rsidR="00B66ED8">
          <w:rPr>
            <w:noProof/>
            <w:webHidden/>
          </w:rPr>
          <w:instrText xml:space="preserve"> PAGEREF _Toc125981822 \h </w:instrText>
        </w:r>
        <w:r w:rsidR="00B66ED8">
          <w:rPr>
            <w:noProof/>
            <w:webHidden/>
          </w:rPr>
        </w:r>
        <w:r w:rsidR="00B66ED8">
          <w:rPr>
            <w:noProof/>
            <w:webHidden/>
          </w:rPr>
          <w:fldChar w:fldCharType="separate"/>
        </w:r>
        <w:r w:rsidR="00B66ED8">
          <w:rPr>
            <w:noProof/>
            <w:webHidden/>
          </w:rPr>
          <w:t>68</w:t>
        </w:r>
        <w:r w:rsidR="00B66ED8">
          <w:rPr>
            <w:noProof/>
            <w:webHidden/>
          </w:rPr>
          <w:fldChar w:fldCharType="end"/>
        </w:r>
      </w:hyperlink>
    </w:p>
    <w:p w14:paraId="08550FA5" w14:textId="70DD0FD8" w:rsidR="00B66ED8" w:rsidRDefault="00000000">
      <w:pPr>
        <w:pStyle w:val="TOC4"/>
        <w:tabs>
          <w:tab w:val="right" w:leader="dot" w:pos="5030"/>
        </w:tabs>
        <w:rPr>
          <w:rFonts w:eastAsiaTheme="minorEastAsia"/>
          <w:smallCaps w:val="0"/>
          <w:noProof/>
          <w:sz w:val="22"/>
          <w:lang w:val="en-US" w:eastAsia="en-US" w:bidi="ar-SA"/>
        </w:rPr>
      </w:pPr>
      <w:hyperlink w:anchor="_Toc125981823" w:history="1">
        <w:r w:rsidR="00B66ED8" w:rsidRPr="00217ACF">
          <w:rPr>
            <w:rStyle w:val="Hyperlink"/>
            <w:noProof/>
          </w:rPr>
          <w:t>Azure Red Hat OpenShift</w:t>
        </w:r>
        <w:r w:rsidR="00B66ED8">
          <w:rPr>
            <w:noProof/>
            <w:webHidden/>
          </w:rPr>
          <w:tab/>
        </w:r>
        <w:r w:rsidR="00B66ED8">
          <w:rPr>
            <w:noProof/>
            <w:webHidden/>
          </w:rPr>
          <w:fldChar w:fldCharType="begin"/>
        </w:r>
        <w:r w:rsidR="00B66ED8">
          <w:rPr>
            <w:noProof/>
            <w:webHidden/>
          </w:rPr>
          <w:instrText xml:space="preserve"> PAGEREF _Toc125981823 \h </w:instrText>
        </w:r>
        <w:r w:rsidR="00B66ED8">
          <w:rPr>
            <w:noProof/>
            <w:webHidden/>
          </w:rPr>
        </w:r>
        <w:r w:rsidR="00B66ED8">
          <w:rPr>
            <w:noProof/>
            <w:webHidden/>
          </w:rPr>
          <w:fldChar w:fldCharType="separate"/>
        </w:r>
        <w:r w:rsidR="00B66ED8">
          <w:rPr>
            <w:noProof/>
            <w:webHidden/>
          </w:rPr>
          <w:t>68</w:t>
        </w:r>
        <w:r w:rsidR="00B66ED8">
          <w:rPr>
            <w:noProof/>
            <w:webHidden/>
          </w:rPr>
          <w:fldChar w:fldCharType="end"/>
        </w:r>
      </w:hyperlink>
    </w:p>
    <w:p w14:paraId="4245EBE2" w14:textId="4BC25113" w:rsidR="00B66ED8" w:rsidRDefault="00000000">
      <w:pPr>
        <w:pStyle w:val="TOC4"/>
        <w:tabs>
          <w:tab w:val="right" w:leader="dot" w:pos="5030"/>
        </w:tabs>
        <w:rPr>
          <w:rFonts w:eastAsiaTheme="minorEastAsia"/>
          <w:smallCaps w:val="0"/>
          <w:noProof/>
          <w:sz w:val="22"/>
          <w:lang w:val="en-US" w:eastAsia="en-US" w:bidi="ar-SA"/>
        </w:rPr>
      </w:pPr>
      <w:hyperlink w:anchor="_Toc125981824" w:history="1">
        <w:r w:rsidR="00B66ED8" w:rsidRPr="00217ACF">
          <w:rPr>
            <w:rStyle w:val="Hyperlink"/>
            <w:noProof/>
          </w:rPr>
          <w:t>Remote Rendering</w:t>
        </w:r>
        <w:r w:rsidR="00B66ED8">
          <w:rPr>
            <w:noProof/>
            <w:webHidden/>
          </w:rPr>
          <w:tab/>
        </w:r>
        <w:r w:rsidR="00B66ED8">
          <w:rPr>
            <w:noProof/>
            <w:webHidden/>
          </w:rPr>
          <w:fldChar w:fldCharType="begin"/>
        </w:r>
        <w:r w:rsidR="00B66ED8">
          <w:rPr>
            <w:noProof/>
            <w:webHidden/>
          </w:rPr>
          <w:instrText xml:space="preserve"> PAGEREF _Toc125981824 \h </w:instrText>
        </w:r>
        <w:r w:rsidR="00B66ED8">
          <w:rPr>
            <w:noProof/>
            <w:webHidden/>
          </w:rPr>
        </w:r>
        <w:r w:rsidR="00B66ED8">
          <w:rPr>
            <w:noProof/>
            <w:webHidden/>
          </w:rPr>
          <w:fldChar w:fldCharType="separate"/>
        </w:r>
        <w:r w:rsidR="00B66ED8">
          <w:rPr>
            <w:noProof/>
            <w:webHidden/>
          </w:rPr>
          <w:t>69</w:t>
        </w:r>
        <w:r w:rsidR="00B66ED8">
          <w:rPr>
            <w:noProof/>
            <w:webHidden/>
          </w:rPr>
          <w:fldChar w:fldCharType="end"/>
        </w:r>
      </w:hyperlink>
    </w:p>
    <w:p w14:paraId="0F7706C2" w14:textId="5C6F1B06" w:rsidR="00B66ED8" w:rsidRDefault="00000000">
      <w:pPr>
        <w:pStyle w:val="TOC4"/>
        <w:tabs>
          <w:tab w:val="right" w:leader="dot" w:pos="5030"/>
        </w:tabs>
        <w:rPr>
          <w:rFonts w:eastAsiaTheme="minorEastAsia"/>
          <w:smallCaps w:val="0"/>
          <w:noProof/>
          <w:sz w:val="22"/>
          <w:lang w:val="en-US" w:eastAsia="en-US" w:bidi="ar-SA"/>
        </w:rPr>
      </w:pPr>
      <w:hyperlink w:anchor="_Toc125981825" w:history="1">
        <w:r w:rsidR="00B66ED8" w:rsidRPr="00217ACF">
          <w:rPr>
            <w:rStyle w:val="Hyperlink"/>
            <w:noProof/>
          </w:rPr>
          <w:t>Azure-Routeserver</w:t>
        </w:r>
        <w:r w:rsidR="00B66ED8">
          <w:rPr>
            <w:noProof/>
            <w:webHidden/>
          </w:rPr>
          <w:tab/>
        </w:r>
        <w:r w:rsidR="00B66ED8">
          <w:rPr>
            <w:noProof/>
            <w:webHidden/>
          </w:rPr>
          <w:fldChar w:fldCharType="begin"/>
        </w:r>
        <w:r w:rsidR="00B66ED8">
          <w:rPr>
            <w:noProof/>
            <w:webHidden/>
          </w:rPr>
          <w:instrText xml:space="preserve"> PAGEREF _Toc125981825 \h </w:instrText>
        </w:r>
        <w:r w:rsidR="00B66ED8">
          <w:rPr>
            <w:noProof/>
            <w:webHidden/>
          </w:rPr>
        </w:r>
        <w:r w:rsidR="00B66ED8">
          <w:rPr>
            <w:noProof/>
            <w:webHidden/>
          </w:rPr>
          <w:fldChar w:fldCharType="separate"/>
        </w:r>
        <w:r w:rsidR="00B66ED8">
          <w:rPr>
            <w:noProof/>
            <w:webHidden/>
          </w:rPr>
          <w:t>69</w:t>
        </w:r>
        <w:r w:rsidR="00B66ED8">
          <w:rPr>
            <w:noProof/>
            <w:webHidden/>
          </w:rPr>
          <w:fldChar w:fldCharType="end"/>
        </w:r>
      </w:hyperlink>
    </w:p>
    <w:p w14:paraId="644B0928" w14:textId="08E9E70A" w:rsidR="00B66ED8" w:rsidRDefault="00000000">
      <w:pPr>
        <w:pStyle w:val="TOC4"/>
        <w:tabs>
          <w:tab w:val="right" w:leader="dot" w:pos="5030"/>
        </w:tabs>
        <w:rPr>
          <w:rFonts w:eastAsiaTheme="minorEastAsia"/>
          <w:smallCaps w:val="0"/>
          <w:noProof/>
          <w:sz w:val="22"/>
          <w:lang w:val="en-US" w:eastAsia="en-US" w:bidi="ar-SA"/>
        </w:rPr>
      </w:pPr>
      <w:hyperlink w:anchor="_Toc125981826" w:history="1">
        <w:r w:rsidR="00B66ED8" w:rsidRPr="00217ACF">
          <w:rPr>
            <w:rStyle w:val="Hyperlink"/>
            <w:noProof/>
          </w:rPr>
          <w:t>SAP HANA auf Azure Große Instanzen</w:t>
        </w:r>
        <w:r w:rsidR="00B66ED8">
          <w:rPr>
            <w:noProof/>
            <w:webHidden/>
          </w:rPr>
          <w:tab/>
        </w:r>
        <w:r w:rsidR="00B66ED8">
          <w:rPr>
            <w:noProof/>
            <w:webHidden/>
          </w:rPr>
          <w:fldChar w:fldCharType="begin"/>
        </w:r>
        <w:r w:rsidR="00B66ED8">
          <w:rPr>
            <w:noProof/>
            <w:webHidden/>
          </w:rPr>
          <w:instrText xml:space="preserve"> PAGEREF _Toc125981826 \h </w:instrText>
        </w:r>
        <w:r w:rsidR="00B66ED8">
          <w:rPr>
            <w:noProof/>
            <w:webHidden/>
          </w:rPr>
        </w:r>
        <w:r w:rsidR="00B66ED8">
          <w:rPr>
            <w:noProof/>
            <w:webHidden/>
          </w:rPr>
          <w:fldChar w:fldCharType="separate"/>
        </w:r>
        <w:r w:rsidR="00B66ED8">
          <w:rPr>
            <w:noProof/>
            <w:webHidden/>
          </w:rPr>
          <w:t>70</w:t>
        </w:r>
        <w:r w:rsidR="00B66ED8">
          <w:rPr>
            <w:noProof/>
            <w:webHidden/>
          </w:rPr>
          <w:fldChar w:fldCharType="end"/>
        </w:r>
      </w:hyperlink>
    </w:p>
    <w:p w14:paraId="2DAB24B7" w14:textId="32A696FE" w:rsidR="00B66ED8" w:rsidRDefault="00000000">
      <w:pPr>
        <w:pStyle w:val="TOC4"/>
        <w:tabs>
          <w:tab w:val="right" w:leader="dot" w:pos="5030"/>
        </w:tabs>
        <w:rPr>
          <w:rFonts w:eastAsiaTheme="minorEastAsia"/>
          <w:smallCaps w:val="0"/>
          <w:noProof/>
          <w:sz w:val="22"/>
          <w:lang w:val="en-US" w:eastAsia="en-US" w:bidi="ar-SA"/>
        </w:rPr>
      </w:pPr>
      <w:hyperlink w:anchor="_Toc125981827" w:history="1">
        <w:r w:rsidR="00B66ED8" w:rsidRPr="00217ACF">
          <w:rPr>
            <w:rStyle w:val="Hyperlink"/>
            <w:noProof/>
          </w:rPr>
          <w:t>Planer</w:t>
        </w:r>
        <w:r w:rsidR="00B66ED8">
          <w:rPr>
            <w:noProof/>
            <w:webHidden/>
          </w:rPr>
          <w:tab/>
        </w:r>
        <w:r w:rsidR="00B66ED8">
          <w:rPr>
            <w:noProof/>
            <w:webHidden/>
          </w:rPr>
          <w:fldChar w:fldCharType="begin"/>
        </w:r>
        <w:r w:rsidR="00B66ED8">
          <w:rPr>
            <w:noProof/>
            <w:webHidden/>
          </w:rPr>
          <w:instrText xml:space="preserve"> PAGEREF _Toc125981827 \h </w:instrText>
        </w:r>
        <w:r w:rsidR="00B66ED8">
          <w:rPr>
            <w:noProof/>
            <w:webHidden/>
          </w:rPr>
        </w:r>
        <w:r w:rsidR="00B66ED8">
          <w:rPr>
            <w:noProof/>
            <w:webHidden/>
          </w:rPr>
          <w:fldChar w:fldCharType="separate"/>
        </w:r>
        <w:r w:rsidR="00B66ED8">
          <w:rPr>
            <w:noProof/>
            <w:webHidden/>
          </w:rPr>
          <w:t>71</w:t>
        </w:r>
        <w:r w:rsidR="00B66ED8">
          <w:rPr>
            <w:noProof/>
            <w:webHidden/>
          </w:rPr>
          <w:fldChar w:fldCharType="end"/>
        </w:r>
      </w:hyperlink>
    </w:p>
    <w:p w14:paraId="19AC4A83" w14:textId="2D7DAA37" w:rsidR="00B66ED8" w:rsidRDefault="00000000">
      <w:pPr>
        <w:pStyle w:val="TOC4"/>
        <w:tabs>
          <w:tab w:val="right" w:leader="dot" w:pos="5030"/>
        </w:tabs>
        <w:rPr>
          <w:rFonts w:eastAsiaTheme="minorEastAsia"/>
          <w:smallCaps w:val="0"/>
          <w:noProof/>
          <w:sz w:val="22"/>
          <w:lang w:val="en-US" w:eastAsia="en-US" w:bidi="ar-SA"/>
        </w:rPr>
      </w:pPr>
      <w:hyperlink w:anchor="_Toc125981828" w:history="1">
        <w:r w:rsidR="00B66ED8" w:rsidRPr="00217ACF">
          <w:rPr>
            <w:rStyle w:val="Hyperlink"/>
            <w:noProof/>
          </w:rPr>
          <w:t>Service-Bus</w:t>
        </w:r>
        <w:r w:rsidR="00B66ED8">
          <w:rPr>
            <w:noProof/>
            <w:webHidden/>
          </w:rPr>
          <w:tab/>
        </w:r>
        <w:r w:rsidR="00B66ED8">
          <w:rPr>
            <w:noProof/>
            <w:webHidden/>
          </w:rPr>
          <w:fldChar w:fldCharType="begin"/>
        </w:r>
        <w:r w:rsidR="00B66ED8">
          <w:rPr>
            <w:noProof/>
            <w:webHidden/>
          </w:rPr>
          <w:instrText xml:space="preserve"> PAGEREF _Toc125981828 \h </w:instrText>
        </w:r>
        <w:r w:rsidR="00B66ED8">
          <w:rPr>
            <w:noProof/>
            <w:webHidden/>
          </w:rPr>
        </w:r>
        <w:r w:rsidR="00B66ED8">
          <w:rPr>
            <w:noProof/>
            <w:webHidden/>
          </w:rPr>
          <w:fldChar w:fldCharType="separate"/>
        </w:r>
        <w:r w:rsidR="00B66ED8">
          <w:rPr>
            <w:noProof/>
            <w:webHidden/>
          </w:rPr>
          <w:t>71</w:t>
        </w:r>
        <w:r w:rsidR="00B66ED8">
          <w:rPr>
            <w:noProof/>
            <w:webHidden/>
          </w:rPr>
          <w:fldChar w:fldCharType="end"/>
        </w:r>
      </w:hyperlink>
    </w:p>
    <w:p w14:paraId="01B348C1" w14:textId="06C5DB9A" w:rsidR="00B66ED8" w:rsidRDefault="00000000">
      <w:pPr>
        <w:pStyle w:val="TOC4"/>
        <w:tabs>
          <w:tab w:val="right" w:leader="dot" w:pos="5030"/>
        </w:tabs>
        <w:rPr>
          <w:rFonts w:eastAsiaTheme="minorEastAsia"/>
          <w:smallCaps w:val="0"/>
          <w:noProof/>
          <w:sz w:val="22"/>
          <w:lang w:val="en-US" w:eastAsia="en-US" w:bidi="ar-SA"/>
        </w:rPr>
      </w:pPr>
      <w:hyperlink w:anchor="_Toc125981829" w:history="1">
        <w:r w:rsidR="00B66ED8" w:rsidRPr="00217ACF">
          <w:rPr>
            <w:rStyle w:val="Hyperlink"/>
            <w:noProof/>
          </w:rPr>
          <w:t>Azure SignalR-Dienst</w:t>
        </w:r>
        <w:r w:rsidR="00B66ED8">
          <w:rPr>
            <w:noProof/>
            <w:webHidden/>
          </w:rPr>
          <w:tab/>
        </w:r>
        <w:r w:rsidR="00B66ED8">
          <w:rPr>
            <w:noProof/>
            <w:webHidden/>
          </w:rPr>
          <w:fldChar w:fldCharType="begin"/>
        </w:r>
        <w:r w:rsidR="00B66ED8">
          <w:rPr>
            <w:noProof/>
            <w:webHidden/>
          </w:rPr>
          <w:instrText xml:space="preserve"> PAGEREF _Toc125981829 \h </w:instrText>
        </w:r>
        <w:r w:rsidR="00B66ED8">
          <w:rPr>
            <w:noProof/>
            <w:webHidden/>
          </w:rPr>
        </w:r>
        <w:r w:rsidR="00B66ED8">
          <w:rPr>
            <w:noProof/>
            <w:webHidden/>
          </w:rPr>
          <w:fldChar w:fldCharType="separate"/>
        </w:r>
        <w:r w:rsidR="00B66ED8">
          <w:rPr>
            <w:noProof/>
            <w:webHidden/>
          </w:rPr>
          <w:t>72</w:t>
        </w:r>
        <w:r w:rsidR="00B66ED8">
          <w:rPr>
            <w:noProof/>
            <w:webHidden/>
          </w:rPr>
          <w:fldChar w:fldCharType="end"/>
        </w:r>
      </w:hyperlink>
    </w:p>
    <w:p w14:paraId="55FABA53" w14:textId="732008EC" w:rsidR="00B66ED8" w:rsidRDefault="00000000">
      <w:pPr>
        <w:pStyle w:val="TOC4"/>
        <w:tabs>
          <w:tab w:val="right" w:leader="dot" w:pos="5030"/>
        </w:tabs>
        <w:rPr>
          <w:rFonts w:eastAsiaTheme="minorEastAsia"/>
          <w:smallCaps w:val="0"/>
          <w:noProof/>
          <w:sz w:val="22"/>
          <w:lang w:val="en-US" w:eastAsia="en-US" w:bidi="ar-SA"/>
        </w:rPr>
      </w:pPr>
      <w:hyperlink w:anchor="_Toc125981830" w:history="1">
        <w:r w:rsidR="00B66ED8" w:rsidRPr="00217ACF">
          <w:rPr>
            <w:rStyle w:val="Hyperlink"/>
            <w:noProof/>
          </w:rPr>
          <w:t>Azure-Site-Wiederherstellung</w:t>
        </w:r>
        <w:r w:rsidR="00B66ED8">
          <w:rPr>
            <w:noProof/>
            <w:webHidden/>
          </w:rPr>
          <w:tab/>
        </w:r>
        <w:r w:rsidR="00B66ED8">
          <w:rPr>
            <w:noProof/>
            <w:webHidden/>
          </w:rPr>
          <w:fldChar w:fldCharType="begin"/>
        </w:r>
        <w:r w:rsidR="00B66ED8">
          <w:rPr>
            <w:noProof/>
            <w:webHidden/>
          </w:rPr>
          <w:instrText xml:space="preserve"> PAGEREF _Toc125981830 \h </w:instrText>
        </w:r>
        <w:r w:rsidR="00B66ED8">
          <w:rPr>
            <w:noProof/>
            <w:webHidden/>
          </w:rPr>
        </w:r>
        <w:r w:rsidR="00B66ED8">
          <w:rPr>
            <w:noProof/>
            <w:webHidden/>
          </w:rPr>
          <w:fldChar w:fldCharType="separate"/>
        </w:r>
        <w:r w:rsidR="00B66ED8">
          <w:rPr>
            <w:noProof/>
            <w:webHidden/>
          </w:rPr>
          <w:t>72</w:t>
        </w:r>
        <w:r w:rsidR="00B66ED8">
          <w:rPr>
            <w:noProof/>
            <w:webHidden/>
          </w:rPr>
          <w:fldChar w:fldCharType="end"/>
        </w:r>
      </w:hyperlink>
    </w:p>
    <w:p w14:paraId="0ECAF46C" w14:textId="2392EAF5" w:rsidR="00B66ED8" w:rsidRDefault="00000000">
      <w:pPr>
        <w:pStyle w:val="TOC4"/>
        <w:tabs>
          <w:tab w:val="right" w:leader="dot" w:pos="5030"/>
        </w:tabs>
        <w:rPr>
          <w:rFonts w:eastAsiaTheme="minorEastAsia"/>
          <w:smallCaps w:val="0"/>
          <w:noProof/>
          <w:sz w:val="22"/>
          <w:lang w:val="en-US" w:eastAsia="en-US" w:bidi="ar-SA"/>
        </w:rPr>
      </w:pPr>
      <w:hyperlink w:anchor="_Toc125981831" w:history="1">
        <w:r w:rsidR="00B66ED8" w:rsidRPr="00217ACF">
          <w:rPr>
            <w:rStyle w:val="Hyperlink"/>
            <w:noProof/>
          </w:rPr>
          <w:t>Spatial Anchors</w:t>
        </w:r>
        <w:r w:rsidR="00B66ED8">
          <w:rPr>
            <w:noProof/>
            <w:webHidden/>
          </w:rPr>
          <w:tab/>
        </w:r>
        <w:r w:rsidR="00B66ED8">
          <w:rPr>
            <w:noProof/>
            <w:webHidden/>
          </w:rPr>
          <w:fldChar w:fldCharType="begin"/>
        </w:r>
        <w:r w:rsidR="00B66ED8">
          <w:rPr>
            <w:noProof/>
            <w:webHidden/>
          </w:rPr>
          <w:instrText xml:space="preserve"> PAGEREF _Toc125981831 \h </w:instrText>
        </w:r>
        <w:r w:rsidR="00B66ED8">
          <w:rPr>
            <w:noProof/>
            <w:webHidden/>
          </w:rPr>
        </w:r>
        <w:r w:rsidR="00B66ED8">
          <w:rPr>
            <w:noProof/>
            <w:webHidden/>
          </w:rPr>
          <w:fldChar w:fldCharType="separate"/>
        </w:r>
        <w:r w:rsidR="00B66ED8">
          <w:rPr>
            <w:noProof/>
            <w:webHidden/>
          </w:rPr>
          <w:t>74</w:t>
        </w:r>
        <w:r w:rsidR="00B66ED8">
          <w:rPr>
            <w:noProof/>
            <w:webHidden/>
          </w:rPr>
          <w:fldChar w:fldCharType="end"/>
        </w:r>
      </w:hyperlink>
    </w:p>
    <w:p w14:paraId="1B0F9DCA" w14:textId="1F72C29C" w:rsidR="00B66ED8" w:rsidRDefault="00000000">
      <w:pPr>
        <w:pStyle w:val="TOC4"/>
        <w:tabs>
          <w:tab w:val="right" w:leader="dot" w:pos="5030"/>
        </w:tabs>
        <w:rPr>
          <w:rFonts w:eastAsiaTheme="minorEastAsia"/>
          <w:smallCaps w:val="0"/>
          <w:noProof/>
          <w:sz w:val="22"/>
          <w:lang w:val="en-US" w:eastAsia="en-US" w:bidi="ar-SA"/>
        </w:rPr>
      </w:pPr>
      <w:hyperlink w:anchor="_Toc125981832" w:history="1">
        <w:r w:rsidR="00B66ED8" w:rsidRPr="00217ACF">
          <w:rPr>
            <w:rStyle w:val="Hyperlink"/>
            <w:noProof/>
          </w:rPr>
          <w:t>Azure Spring Apps</w:t>
        </w:r>
        <w:r w:rsidR="00B66ED8">
          <w:rPr>
            <w:noProof/>
            <w:webHidden/>
          </w:rPr>
          <w:tab/>
        </w:r>
        <w:r w:rsidR="00B66ED8">
          <w:rPr>
            <w:noProof/>
            <w:webHidden/>
          </w:rPr>
          <w:fldChar w:fldCharType="begin"/>
        </w:r>
        <w:r w:rsidR="00B66ED8">
          <w:rPr>
            <w:noProof/>
            <w:webHidden/>
          </w:rPr>
          <w:instrText xml:space="preserve"> PAGEREF _Toc125981832 \h </w:instrText>
        </w:r>
        <w:r w:rsidR="00B66ED8">
          <w:rPr>
            <w:noProof/>
            <w:webHidden/>
          </w:rPr>
        </w:r>
        <w:r w:rsidR="00B66ED8">
          <w:rPr>
            <w:noProof/>
            <w:webHidden/>
          </w:rPr>
          <w:fldChar w:fldCharType="separate"/>
        </w:r>
        <w:r w:rsidR="00B66ED8">
          <w:rPr>
            <w:noProof/>
            <w:webHidden/>
          </w:rPr>
          <w:t>74</w:t>
        </w:r>
        <w:r w:rsidR="00B66ED8">
          <w:rPr>
            <w:noProof/>
            <w:webHidden/>
          </w:rPr>
          <w:fldChar w:fldCharType="end"/>
        </w:r>
      </w:hyperlink>
    </w:p>
    <w:p w14:paraId="41251DF5" w14:textId="4C543C74" w:rsidR="00B66ED8" w:rsidRDefault="00000000">
      <w:pPr>
        <w:pStyle w:val="TOC4"/>
        <w:tabs>
          <w:tab w:val="right" w:leader="dot" w:pos="5030"/>
        </w:tabs>
        <w:rPr>
          <w:rFonts w:eastAsiaTheme="minorEastAsia"/>
          <w:smallCaps w:val="0"/>
          <w:noProof/>
          <w:sz w:val="22"/>
          <w:lang w:val="en-US" w:eastAsia="en-US" w:bidi="ar-SA"/>
        </w:rPr>
      </w:pPr>
      <w:hyperlink w:anchor="_Toc125981833" w:history="1">
        <w:r w:rsidR="00B66ED8" w:rsidRPr="00217ACF">
          <w:rPr>
            <w:rStyle w:val="Hyperlink"/>
            <w:noProof/>
          </w:rPr>
          <w:t>Azure SQL-Datenbank</w:t>
        </w:r>
        <w:r w:rsidR="00B66ED8">
          <w:rPr>
            <w:noProof/>
            <w:webHidden/>
          </w:rPr>
          <w:tab/>
        </w:r>
        <w:r w:rsidR="00B66ED8">
          <w:rPr>
            <w:noProof/>
            <w:webHidden/>
          </w:rPr>
          <w:fldChar w:fldCharType="begin"/>
        </w:r>
        <w:r w:rsidR="00B66ED8">
          <w:rPr>
            <w:noProof/>
            <w:webHidden/>
          </w:rPr>
          <w:instrText xml:space="preserve"> PAGEREF _Toc125981833 \h </w:instrText>
        </w:r>
        <w:r w:rsidR="00B66ED8">
          <w:rPr>
            <w:noProof/>
            <w:webHidden/>
          </w:rPr>
        </w:r>
        <w:r w:rsidR="00B66ED8">
          <w:rPr>
            <w:noProof/>
            <w:webHidden/>
          </w:rPr>
          <w:fldChar w:fldCharType="separate"/>
        </w:r>
        <w:r w:rsidR="00B66ED8">
          <w:rPr>
            <w:noProof/>
            <w:webHidden/>
          </w:rPr>
          <w:t>74</w:t>
        </w:r>
        <w:r w:rsidR="00B66ED8">
          <w:rPr>
            <w:noProof/>
            <w:webHidden/>
          </w:rPr>
          <w:fldChar w:fldCharType="end"/>
        </w:r>
      </w:hyperlink>
    </w:p>
    <w:p w14:paraId="47FB1619" w14:textId="5C0E8F95" w:rsidR="00B66ED8" w:rsidRDefault="00000000">
      <w:pPr>
        <w:pStyle w:val="TOC4"/>
        <w:tabs>
          <w:tab w:val="right" w:leader="dot" w:pos="5030"/>
        </w:tabs>
        <w:rPr>
          <w:rFonts w:eastAsiaTheme="minorEastAsia"/>
          <w:smallCaps w:val="0"/>
          <w:noProof/>
          <w:sz w:val="22"/>
          <w:lang w:val="en-US" w:eastAsia="en-US" w:bidi="ar-SA"/>
        </w:rPr>
      </w:pPr>
      <w:hyperlink w:anchor="_Toc125981834" w:history="1">
        <w:r w:rsidR="00B66ED8" w:rsidRPr="00217ACF">
          <w:rPr>
            <w:rStyle w:val="Hyperlink"/>
            <w:noProof/>
          </w:rPr>
          <w:t>Azure SQL-Verwaltete Instanz</w:t>
        </w:r>
        <w:r w:rsidR="00B66ED8">
          <w:rPr>
            <w:noProof/>
            <w:webHidden/>
          </w:rPr>
          <w:tab/>
        </w:r>
        <w:r w:rsidR="00B66ED8">
          <w:rPr>
            <w:noProof/>
            <w:webHidden/>
          </w:rPr>
          <w:fldChar w:fldCharType="begin"/>
        </w:r>
        <w:r w:rsidR="00B66ED8">
          <w:rPr>
            <w:noProof/>
            <w:webHidden/>
          </w:rPr>
          <w:instrText xml:space="preserve"> PAGEREF _Toc125981834 \h </w:instrText>
        </w:r>
        <w:r w:rsidR="00B66ED8">
          <w:rPr>
            <w:noProof/>
            <w:webHidden/>
          </w:rPr>
        </w:r>
        <w:r w:rsidR="00B66ED8">
          <w:rPr>
            <w:noProof/>
            <w:webHidden/>
          </w:rPr>
          <w:fldChar w:fldCharType="separate"/>
        </w:r>
        <w:r w:rsidR="00B66ED8">
          <w:rPr>
            <w:noProof/>
            <w:webHidden/>
          </w:rPr>
          <w:t>76</w:t>
        </w:r>
        <w:r w:rsidR="00B66ED8">
          <w:rPr>
            <w:noProof/>
            <w:webHidden/>
          </w:rPr>
          <w:fldChar w:fldCharType="end"/>
        </w:r>
      </w:hyperlink>
    </w:p>
    <w:p w14:paraId="068B8B9C" w14:textId="733708AE" w:rsidR="00B66ED8" w:rsidRDefault="00000000">
      <w:pPr>
        <w:pStyle w:val="TOC4"/>
        <w:tabs>
          <w:tab w:val="right" w:leader="dot" w:pos="5030"/>
        </w:tabs>
        <w:rPr>
          <w:rFonts w:eastAsiaTheme="minorEastAsia"/>
          <w:smallCaps w:val="0"/>
          <w:noProof/>
          <w:sz w:val="22"/>
          <w:lang w:val="en-US" w:eastAsia="en-US" w:bidi="ar-SA"/>
        </w:rPr>
      </w:pPr>
      <w:hyperlink w:anchor="_Toc125981835" w:history="1">
        <w:r w:rsidR="00B66ED8" w:rsidRPr="00217ACF">
          <w:rPr>
            <w:rStyle w:val="Hyperlink"/>
            <w:noProof/>
          </w:rPr>
          <w:t>SQL Server Stretch-Datenbank</w:t>
        </w:r>
        <w:r w:rsidR="00B66ED8">
          <w:rPr>
            <w:noProof/>
            <w:webHidden/>
          </w:rPr>
          <w:tab/>
        </w:r>
        <w:r w:rsidR="00B66ED8">
          <w:rPr>
            <w:noProof/>
            <w:webHidden/>
          </w:rPr>
          <w:fldChar w:fldCharType="begin"/>
        </w:r>
        <w:r w:rsidR="00B66ED8">
          <w:rPr>
            <w:noProof/>
            <w:webHidden/>
          </w:rPr>
          <w:instrText xml:space="preserve"> PAGEREF _Toc125981835 \h </w:instrText>
        </w:r>
        <w:r w:rsidR="00B66ED8">
          <w:rPr>
            <w:noProof/>
            <w:webHidden/>
          </w:rPr>
        </w:r>
        <w:r w:rsidR="00B66ED8">
          <w:rPr>
            <w:noProof/>
            <w:webHidden/>
          </w:rPr>
          <w:fldChar w:fldCharType="separate"/>
        </w:r>
        <w:r w:rsidR="00B66ED8">
          <w:rPr>
            <w:noProof/>
            <w:webHidden/>
          </w:rPr>
          <w:t>77</w:t>
        </w:r>
        <w:r w:rsidR="00B66ED8">
          <w:rPr>
            <w:noProof/>
            <w:webHidden/>
          </w:rPr>
          <w:fldChar w:fldCharType="end"/>
        </w:r>
      </w:hyperlink>
    </w:p>
    <w:p w14:paraId="3277A0F0" w14:textId="22A7F917" w:rsidR="00B66ED8" w:rsidRDefault="00000000">
      <w:pPr>
        <w:pStyle w:val="TOC4"/>
        <w:tabs>
          <w:tab w:val="right" w:leader="dot" w:pos="5030"/>
        </w:tabs>
        <w:rPr>
          <w:rFonts w:eastAsiaTheme="minorEastAsia"/>
          <w:smallCaps w:val="0"/>
          <w:noProof/>
          <w:sz w:val="22"/>
          <w:lang w:val="en-US" w:eastAsia="en-US" w:bidi="ar-SA"/>
        </w:rPr>
      </w:pPr>
      <w:hyperlink w:anchor="_Toc125981836" w:history="1">
        <w:r w:rsidR="00B66ED8" w:rsidRPr="00217ACF">
          <w:rPr>
            <w:rStyle w:val="Hyperlink"/>
            <w:noProof/>
          </w:rPr>
          <w:t>Statische Web Apps</w:t>
        </w:r>
        <w:r w:rsidR="00B66ED8">
          <w:rPr>
            <w:noProof/>
            <w:webHidden/>
          </w:rPr>
          <w:tab/>
        </w:r>
        <w:r w:rsidR="00B66ED8">
          <w:rPr>
            <w:noProof/>
            <w:webHidden/>
          </w:rPr>
          <w:fldChar w:fldCharType="begin"/>
        </w:r>
        <w:r w:rsidR="00B66ED8">
          <w:rPr>
            <w:noProof/>
            <w:webHidden/>
          </w:rPr>
          <w:instrText xml:space="preserve"> PAGEREF _Toc125981836 \h </w:instrText>
        </w:r>
        <w:r w:rsidR="00B66ED8">
          <w:rPr>
            <w:noProof/>
            <w:webHidden/>
          </w:rPr>
        </w:r>
        <w:r w:rsidR="00B66ED8">
          <w:rPr>
            <w:noProof/>
            <w:webHidden/>
          </w:rPr>
          <w:fldChar w:fldCharType="separate"/>
        </w:r>
        <w:r w:rsidR="00B66ED8">
          <w:rPr>
            <w:noProof/>
            <w:webHidden/>
          </w:rPr>
          <w:t>77</w:t>
        </w:r>
        <w:r w:rsidR="00B66ED8">
          <w:rPr>
            <w:noProof/>
            <w:webHidden/>
          </w:rPr>
          <w:fldChar w:fldCharType="end"/>
        </w:r>
      </w:hyperlink>
    </w:p>
    <w:p w14:paraId="3265D2AF" w14:textId="6AD74EB8" w:rsidR="00B66ED8" w:rsidRDefault="00000000">
      <w:pPr>
        <w:pStyle w:val="TOC4"/>
        <w:tabs>
          <w:tab w:val="right" w:leader="dot" w:pos="5030"/>
        </w:tabs>
        <w:rPr>
          <w:rFonts w:eastAsiaTheme="minorEastAsia"/>
          <w:smallCaps w:val="0"/>
          <w:noProof/>
          <w:sz w:val="22"/>
          <w:lang w:val="en-US" w:eastAsia="en-US" w:bidi="ar-SA"/>
        </w:rPr>
      </w:pPr>
      <w:hyperlink w:anchor="_Toc125981837" w:history="1">
        <w:r w:rsidR="00B66ED8" w:rsidRPr="00217ACF">
          <w:rPr>
            <w:rStyle w:val="Hyperlink"/>
            <w:noProof/>
          </w:rPr>
          <w:t>Speicherkonten</w:t>
        </w:r>
        <w:r w:rsidR="00B66ED8">
          <w:rPr>
            <w:noProof/>
            <w:webHidden/>
          </w:rPr>
          <w:tab/>
        </w:r>
        <w:r w:rsidR="00B66ED8">
          <w:rPr>
            <w:noProof/>
            <w:webHidden/>
          </w:rPr>
          <w:fldChar w:fldCharType="begin"/>
        </w:r>
        <w:r w:rsidR="00B66ED8">
          <w:rPr>
            <w:noProof/>
            <w:webHidden/>
          </w:rPr>
          <w:instrText xml:space="preserve"> PAGEREF _Toc125981837 \h </w:instrText>
        </w:r>
        <w:r w:rsidR="00B66ED8">
          <w:rPr>
            <w:noProof/>
            <w:webHidden/>
          </w:rPr>
        </w:r>
        <w:r w:rsidR="00B66ED8">
          <w:rPr>
            <w:noProof/>
            <w:webHidden/>
          </w:rPr>
          <w:fldChar w:fldCharType="separate"/>
        </w:r>
        <w:r w:rsidR="00B66ED8">
          <w:rPr>
            <w:noProof/>
            <w:webHidden/>
          </w:rPr>
          <w:t>78</w:t>
        </w:r>
        <w:r w:rsidR="00B66ED8">
          <w:rPr>
            <w:noProof/>
            <w:webHidden/>
          </w:rPr>
          <w:fldChar w:fldCharType="end"/>
        </w:r>
      </w:hyperlink>
    </w:p>
    <w:p w14:paraId="07503F98" w14:textId="1EC893F4" w:rsidR="00B66ED8" w:rsidRDefault="00000000">
      <w:pPr>
        <w:pStyle w:val="TOC4"/>
        <w:tabs>
          <w:tab w:val="right" w:leader="dot" w:pos="5030"/>
        </w:tabs>
        <w:rPr>
          <w:rFonts w:eastAsiaTheme="minorEastAsia"/>
          <w:smallCaps w:val="0"/>
          <w:noProof/>
          <w:sz w:val="22"/>
          <w:lang w:val="en-US" w:eastAsia="en-US" w:bidi="ar-SA"/>
        </w:rPr>
      </w:pPr>
      <w:hyperlink w:anchor="_Toc125981838" w:history="1">
        <w:r w:rsidR="00B66ED8" w:rsidRPr="00217ACF">
          <w:rPr>
            <w:rStyle w:val="Hyperlink"/>
            <w:noProof/>
          </w:rPr>
          <w:t>StorSimple</w:t>
        </w:r>
        <w:r w:rsidR="00B66ED8">
          <w:rPr>
            <w:noProof/>
            <w:webHidden/>
          </w:rPr>
          <w:tab/>
        </w:r>
        <w:r w:rsidR="00B66ED8">
          <w:rPr>
            <w:noProof/>
            <w:webHidden/>
          </w:rPr>
          <w:fldChar w:fldCharType="begin"/>
        </w:r>
        <w:r w:rsidR="00B66ED8">
          <w:rPr>
            <w:noProof/>
            <w:webHidden/>
          </w:rPr>
          <w:instrText xml:space="preserve"> PAGEREF _Toc125981838 \h </w:instrText>
        </w:r>
        <w:r w:rsidR="00B66ED8">
          <w:rPr>
            <w:noProof/>
            <w:webHidden/>
          </w:rPr>
        </w:r>
        <w:r w:rsidR="00B66ED8">
          <w:rPr>
            <w:noProof/>
            <w:webHidden/>
          </w:rPr>
          <w:fldChar w:fldCharType="separate"/>
        </w:r>
        <w:r w:rsidR="00B66ED8">
          <w:rPr>
            <w:noProof/>
            <w:webHidden/>
          </w:rPr>
          <w:t>80</w:t>
        </w:r>
        <w:r w:rsidR="00B66ED8">
          <w:rPr>
            <w:noProof/>
            <w:webHidden/>
          </w:rPr>
          <w:fldChar w:fldCharType="end"/>
        </w:r>
      </w:hyperlink>
    </w:p>
    <w:p w14:paraId="2CA470A7" w14:textId="509DFD09" w:rsidR="00B66ED8" w:rsidRDefault="00000000">
      <w:pPr>
        <w:pStyle w:val="TOC4"/>
        <w:tabs>
          <w:tab w:val="right" w:leader="dot" w:pos="5030"/>
        </w:tabs>
        <w:rPr>
          <w:rFonts w:eastAsiaTheme="minorEastAsia"/>
          <w:smallCaps w:val="0"/>
          <w:noProof/>
          <w:sz w:val="22"/>
          <w:lang w:val="en-US" w:eastAsia="en-US" w:bidi="ar-SA"/>
        </w:rPr>
      </w:pPr>
      <w:hyperlink w:anchor="_Toc125981839" w:history="1">
        <w:r w:rsidR="00B66ED8" w:rsidRPr="00217ACF">
          <w:rPr>
            <w:rStyle w:val="Hyperlink"/>
            <w:noProof/>
          </w:rPr>
          <w:t>Azure Stream Analytics</w:t>
        </w:r>
        <w:r w:rsidR="00B66ED8">
          <w:rPr>
            <w:noProof/>
            <w:webHidden/>
          </w:rPr>
          <w:tab/>
        </w:r>
        <w:r w:rsidR="00B66ED8">
          <w:rPr>
            <w:noProof/>
            <w:webHidden/>
          </w:rPr>
          <w:fldChar w:fldCharType="begin"/>
        </w:r>
        <w:r w:rsidR="00B66ED8">
          <w:rPr>
            <w:noProof/>
            <w:webHidden/>
          </w:rPr>
          <w:instrText xml:space="preserve"> PAGEREF _Toc125981839 \h </w:instrText>
        </w:r>
        <w:r w:rsidR="00B66ED8">
          <w:rPr>
            <w:noProof/>
            <w:webHidden/>
          </w:rPr>
        </w:r>
        <w:r w:rsidR="00B66ED8">
          <w:rPr>
            <w:noProof/>
            <w:webHidden/>
          </w:rPr>
          <w:fldChar w:fldCharType="separate"/>
        </w:r>
        <w:r w:rsidR="00B66ED8">
          <w:rPr>
            <w:noProof/>
            <w:webHidden/>
          </w:rPr>
          <w:t>81</w:t>
        </w:r>
        <w:r w:rsidR="00B66ED8">
          <w:rPr>
            <w:noProof/>
            <w:webHidden/>
          </w:rPr>
          <w:fldChar w:fldCharType="end"/>
        </w:r>
      </w:hyperlink>
    </w:p>
    <w:p w14:paraId="3B82869E" w14:textId="4C9683CB" w:rsidR="00B66ED8" w:rsidRDefault="00000000">
      <w:pPr>
        <w:pStyle w:val="TOC4"/>
        <w:tabs>
          <w:tab w:val="right" w:leader="dot" w:pos="5030"/>
        </w:tabs>
        <w:rPr>
          <w:rFonts w:eastAsiaTheme="minorEastAsia"/>
          <w:smallCaps w:val="0"/>
          <w:noProof/>
          <w:sz w:val="22"/>
          <w:lang w:val="en-US" w:eastAsia="en-US" w:bidi="ar-SA"/>
        </w:rPr>
      </w:pPr>
      <w:hyperlink w:anchor="_Toc125981840" w:history="1">
        <w:r w:rsidR="00B66ED8" w:rsidRPr="00217ACF">
          <w:rPr>
            <w:rStyle w:val="Hyperlink"/>
            <w:noProof/>
          </w:rPr>
          <w:t>Azure Synapse Analytics</w:t>
        </w:r>
        <w:r w:rsidR="00B66ED8">
          <w:rPr>
            <w:noProof/>
            <w:webHidden/>
          </w:rPr>
          <w:tab/>
        </w:r>
        <w:r w:rsidR="00B66ED8">
          <w:rPr>
            <w:noProof/>
            <w:webHidden/>
          </w:rPr>
          <w:fldChar w:fldCharType="begin"/>
        </w:r>
        <w:r w:rsidR="00B66ED8">
          <w:rPr>
            <w:noProof/>
            <w:webHidden/>
          </w:rPr>
          <w:instrText xml:space="preserve"> PAGEREF _Toc125981840 \h </w:instrText>
        </w:r>
        <w:r w:rsidR="00B66ED8">
          <w:rPr>
            <w:noProof/>
            <w:webHidden/>
          </w:rPr>
        </w:r>
        <w:r w:rsidR="00B66ED8">
          <w:rPr>
            <w:noProof/>
            <w:webHidden/>
          </w:rPr>
          <w:fldChar w:fldCharType="separate"/>
        </w:r>
        <w:r w:rsidR="00B66ED8">
          <w:rPr>
            <w:noProof/>
            <w:webHidden/>
          </w:rPr>
          <w:t>81</w:t>
        </w:r>
        <w:r w:rsidR="00B66ED8">
          <w:rPr>
            <w:noProof/>
            <w:webHidden/>
          </w:rPr>
          <w:fldChar w:fldCharType="end"/>
        </w:r>
      </w:hyperlink>
    </w:p>
    <w:p w14:paraId="19732DF9" w14:textId="3D7A2436" w:rsidR="00B66ED8" w:rsidRDefault="00000000">
      <w:pPr>
        <w:pStyle w:val="TOC4"/>
        <w:tabs>
          <w:tab w:val="right" w:leader="dot" w:pos="5030"/>
        </w:tabs>
        <w:rPr>
          <w:rFonts w:eastAsiaTheme="minorEastAsia"/>
          <w:smallCaps w:val="0"/>
          <w:noProof/>
          <w:sz w:val="22"/>
          <w:lang w:val="en-US" w:eastAsia="en-US" w:bidi="ar-SA"/>
        </w:rPr>
      </w:pPr>
      <w:hyperlink w:anchor="_Toc125981841" w:history="1">
        <w:r w:rsidR="00B66ED8" w:rsidRPr="00217ACF">
          <w:rPr>
            <w:rStyle w:val="Hyperlink"/>
            <w:noProof/>
          </w:rPr>
          <w:t>Azure Time Series Insights</w:t>
        </w:r>
        <w:r w:rsidR="00B66ED8">
          <w:rPr>
            <w:noProof/>
            <w:webHidden/>
          </w:rPr>
          <w:tab/>
        </w:r>
        <w:r w:rsidR="00B66ED8">
          <w:rPr>
            <w:noProof/>
            <w:webHidden/>
          </w:rPr>
          <w:fldChar w:fldCharType="begin"/>
        </w:r>
        <w:r w:rsidR="00B66ED8">
          <w:rPr>
            <w:noProof/>
            <w:webHidden/>
          </w:rPr>
          <w:instrText xml:space="preserve"> PAGEREF _Toc125981841 \h </w:instrText>
        </w:r>
        <w:r w:rsidR="00B66ED8">
          <w:rPr>
            <w:noProof/>
            <w:webHidden/>
          </w:rPr>
        </w:r>
        <w:r w:rsidR="00B66ED8">
          <w:rPr>
            <w:noProof/>
            <w:webHidden/>
          </w:rPr>
          <w:fldChar w:fldCharType="separate"/>
        </w:r>
        <w:r w:rsidR="00B66ED8">
          <w:rPr>
            <w:noProof/>
            <w:webHidden/>
          </w:rPr>
          <w:t>82</w:t>
        </w:r>
        <w:r w:rsidR="00B66ED8">
          <w:rPr>
            <w:noProof/>
            <w:webHidden/>
          </w:rPr>
          <w:fldChar w:fldCharType="end"/>
        </w:r>
      </w:hyperlink>
    </w:p>
    <w:p w14:paraId="72B76360" w14:textId="23355F80" w:rsidR="00B66ED8" w:rsidRDefault="00000000">
      <w:pPr>
        <w:pStyle w:val="TOC4"/>
        <w:tabs>
          <w:tab w:val="right" w:leader="dot" w:pos="5030"/>
        </w:tabs>
        <w:rPr>
          <w:rFonts w:eastAsiaTheme="minorEastAsia"/>
          <w:smallCaps w:val="0"/>
          <w:noProof/>
          <w:sz w:val="22"/>
          <w:lang w:val="en-US" w:eastAsia="en-US" w:bidi="ar-SA"/>
        </w:rPr>
      </w:pPr>
      <w:hyperlink w:anchor="_Toc125981842" w:history="1">
        <w:r w:rsidR="00B66ED8" w:rsidRPr="00217ACF">
          <w:rPr>
            <w:rStyle w:val="Hyperlink"/>
            <w:noProof/>
          </w:rPr>
          <w:t>Traffic Manager-Dienst</w:t>
        </w:r>
        <w:r w:rsidR="00B66ED8">
          <w:rPr>
            <w:noProof/>
            <w:webHidden/>
          </w:rPr>
          <w:tab/>
        </w:r>
        <w:r w:rsidR="00B66ED8">
          <w:rPr>
            <w:noProof/>
            <w:webHidden/>
          </w:rPr>
          <w:fldChar w:fldCharType="begin"/>
        </w:r>
        <w:r w:rsidR="00B66ED8">
          <w:rPr>
            <w:noProof/>
            <w:webHidden/>
          </w:rPr>
          <w:instrText xml:space="preserve"> PAGEREF _Toc125981842 \h </w:instrText>
        </w:r>
        <w:r w:rsidR="00B66ED8">
          <w:rPr>
            <w:noProof/>
            <w:webHidden/>
          </w:rPr>
        </w:r>
        <w:r w:rsidR="00B66ED8">
          <w:rPr>
            <w:noProof/>
            <w:webHidden/>
          </w:rPr>
          <w:fldChar w:fldCharType="separate"/>
        </w:r>
        <w:r w:rsidR="00B66ED8">
          <w:rPr>
            <w:noProof/>
            <w:webHidden/>
          </w:rPr>
          <w:t>83</w:t>
        </w:r>
        <w:r w:rsidR="00B66ED8">
          <w:rPr>
            <w:noProof/>
            <w:webHidden/>
          </w:rPr>
          <w:fldChar w:fldCharType="end"/>
        </w:r>
      </w:hyperlink>
    </w:p>
    <w:p w14:paraId="006C4361" w14:textId="67D7A5F3" w:rsidR="00B66ED8" w:rsidRDefault="00000000">
      <w:pPr>
        <w:pStyle w:val="TOC4"/>
        <w:tabs>
          <w:tab w:val="right" w:leader="dot" w:pos="5030"/>
        </w:tabs>
        <w:rPr>
          <w:rFonts w:eastAsiaTheme="minorEastAsia"/>
          <w:smallCaps w:val="0"/>
          <w:noProof/>
          <w:sz w:val="22"/>
          <w:lang w:val="en-US" w:eastAsia="en-US" w:bidi="ar-SA"/>
        </w:rPr>
      </w:pPr>
      <w:hyperlink w:anchor="_Toc125981843" w:history="1">
        <w:r w:rsidR="00B66ED8" w:rsidRPr="00217ACF">
          <w:rPr>
            <w:rStyle w:val="Hyperlink"/>
            <w:noProof/>
          </w:rPr>
          <w:t>Virtuelle Computer</w:t>
        </w:r>
        <w:r w:rsidR="00B66ED8">
          <w:rPr>
            <w:noProof/>
            <w:webHidden/>
          </w:rPr>
          <w:tab/>
        </w:r>
        <w:r w:rsidR="00B66ED8">
          <w:rPr>
            <w:noProof/>
            <w:webHidden/>
          </w:rPr>
          <w:fldChar w:fldCharType="begin"/>
        </w:r>
        <w:r w:rsidR="00B66ED8">
          <w:rPr>
            <w:noProof/>
            <w:webHidden/>
          </w:rPr>
          <w:instrText xml:space="preserve"> PAGEREF _Toc125981843 \h </w:instrText>
        </w:r>
        <w:r w:rsidR="00B66ED8">
          <w:rPr>
            <w:noProof/>
            <w:webHidden/>
          </w:rPr>
        </w:r>
        <w:r w:rsidR="00B66ED8">
          <w:rPr>
            <w:noProof/>
            <w:webHidden/>
          </w:rPr>
          <w:fldChar w:fldCharType="separate"/>
        </w:r>
        <w:r w:rsidR="00B66ED8">
          <w:rPr>
            <w:noProof/>
            <w:webHidden/>
          </w:rPr>
          <w:t>83</w:t>
        </w:r>
        <w:r w:rsidR="00B66ED8">
          <w:rPr>
            <w:noProof/>
            <w:webHidden/>
          </w:rPr>
          <w:fldChar w:fldCharType="end"/>
        </w:r>
      </w:hyperlink>
    </w:p>
    <w:p w14:paraId="54618A1F" w14:textId="7BA4BC4C" w:rsidR="00B66ED8" w:rsidRDefault="00000000">
      <w:pPr>
        <w:pStyle w:val="TOC4"/>
        <w:tabs>
          <w:tab w:val="right" w:leader="dot" w:pos="5030"/>
        </w:tabs>
        <w:rPr>
          <w:rFonts w:eastAsiaTheme="minorEastAsia"/>
          <w:smallCaps w:val="0"/>
          <w:noProof/>
          <w:sz w:val="22"/>
          <w:lang w:val="en-US" w:eastAsia="en-US" w:bidi="ar-SA"/>
        </w:rPr>
      </w:pPr>
      <w:hyperlink w:anchor="_Toc125981844" w:history="1">
        <w:r w:rsidR="00B66ED8" w:rsidRPr="00217ACF">
          <w:rPr>
            <w:rStyle w:val="Hyperlink"/>
            <w:noProof/>
          </w:rPr>
          <w:t>Azure Virtual Network Manager</w:t>
        </w:r>
        <w:r w:rsidR="00B66ED8">
          <w:rPr>
            <w:noProof/>
            <w:webHidden/>
          </w:rPr>
          <w:tab/>
        </w:r>
        <w:r w:rsidR="00B66ED8">
          <w:rPr>
            <w:noProof/>
            <w:webHidden/>
          </w:rPr>
          <w:fldChar w:fldCharType="begin"/>
        </w:r>
        <w:r w:rsidR="00B66ED8">
          <w:rPr>
            <w:noProof/>
            <w:webHidden/>
          </w:rPr>
          <w:instrText xml:space="preserve"> PAGEREF _Toc125981844 \h </w:instrText>
        </w:r>
        <w:r w:rsidR="00B66ED8">
          <w:rPr>
            <w:noProof/>
            <w:webHidden/>
          </w:rPr>
        </w:r>
        <w:r w:rsidR="00B66ED8">
          <w:rPr>
            <w:noProof/>
            <w:webHidden/>
          </w:rPr>
          <w:fldChar w:fldCharType="separate"/>
        </w:r>
        <w:r w:rsidR="00B66ED8">
          <w:rPr>
            <w:noProof/>
            <w:webHidden/>
          </w:rPr>
          <w:t>85</w:t>
        </w:r>
        <w:r w:rsidR="00B66ED8">
          <w:rPr>
            <w:noProof/>
            <w:webHidden/>
          </w:rPr>
          <w:fldChar w:fldCharType="end"/>
        </w:r>
      </w:hyperlink>
    </w:p>
    <w:p w14:paraId="3CFCB5B5" w14:textId="668D3A60" w:rsidR="00B66ED8" w:rsidRDefault="00000000">
      <w:pPr>
        <w:pStyle w:val="TOC4"/>
        <w:tabs>
          <w:tab w:val="right" w:leader="dot" w:pos="5030"/>
        </w:tabs>
        <w:rPr>
          <w:rFonts w:eastAsiaTheme="minorEastAsia"/>
          <w:smallCaps w:val="0"/>
          <w:noProof/>
          <w:sz w:val="22"/>
          <w:lang w:val="en-US" w:eastAsia="en-US" w:bidi="ar-SA"/>
        </w:rPr>
      </w:pPr>
      <w:hyperlink w:anchor="_Toc125981845" w:history="1">
        <w:r w:rsidR="00B66ED8" w:rsidRPr="00217ACF">
          <w:rPr>
            <w:rStyle w:val="Hyperlink"/>
            <w:noProof/>
          </w:rPr>
          <w:t>Azure Virtual WAN</w:t>
        </w:r>
        <w:r w:rsidR="00B66ED8">
          <w:rPr>
            <w:noProof/>
            <w:webHidden/>
          </w:rPr>
          <w:tab/>
        </w:r>
        <w:r w:rsidR="00B66ED8">
          <w:rPr>
            <w:noProof/>
            <w:webHidden/>
          </w:rPr>
          <w:fldChar w:fldCharType="begin"/>
        </w:r>
        <w:r w:rsidR="00B66ED8">
          <w:rPr>
            <w:noProof/>
            <w:webHidden/>
          </w:rPr>
          <w:instrText xml:space="preserve"> PAGEREF _Toc125981845 \h </w:instrText>
        </w:r>
        <w:r w:rsidR="00B66ED8">
          <w:rPr>
            <w:noProof/>
            <w:webHidden/>
          </w:rPr>
        </w:r>
        <w:r w:rsidR="00B66ED8">
          <w:rPr>
            <w:noProof/>
            <w:webHidden/>
          </w:rPr>
          <w:fldChar w:fldCharType="separate"/>
        </w:r>
        <w:r w:rsidR="00B66ED8">
          <w:rPr>
            <w:noProof/>
            <w:webHidden/>
          </w:rPr>
          <w:t>85</w:t>
        </w:r>
        <w:r w:rsidR="00B66ED8">
          <w:rPr>
            <w:noProof/>
            <w:webHidden/>
          </w:rPr>
          <w:fldChar w:fldCharType="end"/>
        </w:r>
      </w:hyperlink>
    </w:p>
    <w:p w14:paraId="45D3BC04" w14:textId="5F12A09B" w:rsidR="00B66ED8" w:rsidRDefault="00000000">
      <w:pPr>
        <w:pStyle w:val="TOC4"/>
        <w:tabs>
          <w:tab w:val="right" w:leader="dot" w:pos="5030"/>
        </w:tabs>
        <w:rPr>
          <w:rFonts w:eastAsiaTheme="minorEastAsia"/>
          <w:smallCaps w:val="0"/>
          <w:noProof/>
          <w:sz w:val="22"/>
          <w:lang w:val="en-US" w:eastAsia="en-US" w:bidi="ar-SA"/>
        </w:rPr>
      </w:pPr>
      <w:hyperlink w:anchor="_Toc125981846" w:history="1">
        <w:r w:rsidR="00B66ED8" w:rsidRPr="00217ACF">
          <w:rPr>
            <w:rStyle w:val="Hyperlink"/>
            <w:noProof/>
          </w:rPr>
          <w:t>Azure VMware Solution</w:t>
        </w:r>
        <w:r w:rsidR="00B66ED8">
          <w:rPr>
            <w:noProof/>
            <w:webHidden/>
          </w:rPr>
          <w:tab/>
        </w:r>
        <w:r w:rsidR="00B66ED8">
          <w:rPr>
            <w:noProof/>
            <w:webHidden/>
          </w:rPr>
          <w:fldChar w:fldCharType="begin"/>
        </w:r>
        <w:r w:rsidR="00B66ED8">
          <w:rPr>
            <w:noProof/>
            <w:webHidden/>
          </w:rPr>
          <w:instrText xml:space="preserve"> PAGEREF _Toc125981846 \h </w:instrText>
        </w:r>
        <w:r w:rsidR="00B66ED8">
          <w:rPr>
            <w:noProof/>
            <w:webHidden/>
          </w:rPr>
        </w:r>
        <w:r w:rsidR="00B66ED8">
          <w:rPr>
            <w:noProof/>
            <w:webHidden/>
          </w:rPr>
          <w:fldChar w:fldCharType="separate"/>
        </w:r>
        <w:r w:rsidR="00B66ED8">
          <w:rPr>
            <w:noProof/>
            <w:webHidden/>
          </w:rPr>
          <w:t>86</w:t>
        </w:r>
        <w:r w:rsidR="00B66ED8">
          <w:rPr>
            <w:noProof/>
            <w:webHidden/>
          </w:rPr>
          <w:fldChar w:fldCharType="end"/>
        </w:r>
      </w:hyperlink>
    </w:p>
    <w:p w14:paraId="66E0C86E" w14:textId="393F46E6" w:rsidR="00B66ED8" w:rsidRDefault="00000000">
      <w:pPr>
        <w:pStyle w:val="TOC4"/>
        <w:tabs>
          <w:tab w:val="right" w:leader="dot" w:pos="5030"/>
        </w:tabs>
        <w:rPr>
          <w:rFonts w:eastAsiaTheme="minorEastAsia"/>
          <w:smallCaps w:val="0"/>
          <w:noProof/>
          <w:sz w:val="22"/>
          <w:lang w:val="en-US" w:eastAsia="en-US" w:bidi="ar-SA"/>
        </w:rPr>
      </w:pPr>
      <w:hyperlink w:anchor="_Toc125981847" w:history="1">
        <w:r w:rsidR="00B66ED8" w:rsidRPr="00217ACF">
          <w:rPr>
            <w:rStyle w:val="Hyperlink"/>
            <w:noProof/>
          </w:rPr>
          <w:t>Azure VMware Solution durch CloudSimple</w:t>
        </w:r>
        <w:r w:rsidR="00B66ED8">
          <w:rPr>
            <w:noProof/>
            <w:webHidden/>
          </w:rPr>
          <w:tab/>
        </w:r>
        <w:r w:rsidR="00B66ED8">
          <w:rPr>
            <w:noProof/>
            <w:webHidden/>
          </w:rPr>
          <w:fldChar w:fldCharType="begin"/>
        </w:r>
        <w:r w:rsidR="00B66ED8">
          <w:rPr>
            <w:noProof/>
            <w:webHidden/>
          </w:rPr>
          <w:instrText xml:space="preserve"> PAGEREF _Toc125981847 \h </w:instrText>
        </w:r>
        <w:r w:rsidR="00B66ED8">
          <w:rPr>
            <w:noProof/>
            <w:webHidden/>
          </w:rPr>
        </w:r>
        <w:r w:rsidR="00B66ED8">
          <w:rPr>
            <w:noProof/>
            <w:webHidden/>
          </w:rPr>
          <w:fldChar w:fldCharType="separate"/>
        </w:r>
        <w:r w:rsidR="00B66ED8">
          <w:rPr>
            <w:noProof/>
            <w:webHidden/>
          </w:rPr>
          <w:t>86</w:t>
        </w:r>
        <w:r w:rsidR="00B66ED8">
          <w:rPr>
            <w:noProof/>
            <w:webHidden/>
          </w:rPr>
          <w:fldChar w:fldCharType="end"/>
        </w:r>
      </w:hyperlink>
    </w:p>
    <w:p w14:paraId="58762224" w14:textId="3736EA0E" w:rsidR="00B66ED8" w:rsidRDefault="00000000">
      <w:pPr>
        <w:pStyle w:val="TOC4"/>
        <w:tabs>
          <w:tab w:val="right" w:leader="dot" w:pos="5030"/>
        </w:tabs>
        <w:rPr>
          <w:rFonts w:eastAsiaTheme="minorEastAsia"/>
          <w:smallCaps w:val="0"/>
          <w:noProof/>
          <w:sz w:val="22"/>
          <w:lang w:val="en-US" w:eastAsia="en-US" w:bidi="ar-SA"/>
        </w:rPr>
      </w:pPr>
      <w:hyperlink w:anchor="_Toc125981848" w:history="1">
        <w:r w:rsidR="00B66ED8" w:rsidRPr="00217ACF">
          <w:rPr>
            <w:rStyle w:val="Hyperlink"/>
            <w:noProof/>
          </w:rPr>
          <w:t>Azure VNet NAT</w:t>
        </w:r>
        <w:r w:rsidR="00B66ED8">
          <w:rPr>
            <w:noProof/>
            <w:webHidden/>
          </w:rPr>
          <w:tab/>
        </w:r>
        <w:r w:rsidR="00B66ED8">
          <w:rPr>
            <w:noProof/>
            <w:webHidden/>
          </w:rPr>
          <w:fldChar w:fldCharType="begin"/>
        </w:r>
        <w:r w:rsidR="00B66ED8">
          <w:rPr>
            <w:noProof/>
            <w:webHidden/>
          </w:rPr>
          <w:instrText xml:space="preserve"> PAGEREF _Toc125981848 \h </w:instrText>
        </w:r>
        <w:r w:rsidR="00B66ED8">
          <w:rPr>
            <w:noProof/>
            <w:webHidden/>
          </w:rPr>
        </w:r>
        <w:r w:rsidR="00B66ED8">
          <w:rPr>
            <w:noProof/>
            <w:webHidden/>
          </w:rPr>
          <w:fldChar w:fldCharType="separate"/>
        </w:r>
        <w:r w:rsidR="00B66ED8">
          <w:rPr>
            <w:noProof/>
            <w:webHidden/>
          </w:rPr>
          <w:t>87</w:t>
        </w:r>
        <w:r w:rsidR="00B66ED8">
          <w:rPr>
            <w:noProof/>
            <w:webHidden/>
          </w:rPr>
          <w:fldChar w:fldCharType="end"/>
        </w:r>
      </w:hyperlink>
    </w:p>
    <w:p w14:paraId="4708946C" w14:textId="7FC7AC5D" w:rsidR="00B66ED8" w:rsidRDefault="00000000">
      <w:pPr>
        <w:pStyle w:val="TOC4"/>
        <w:tabs>
          <w:tab w:val="right" w:leader="dot" w:pos="5030"/>
        </w:tabs>
        <w:rPr>
          <w:rFonts w:eastAsiaTheme="minorEastAsia"/>
          <w:smallCaps w:val="0"/>
          <w:noProof/>
          <w:sz w:val="22"/>
          <w:lang w:val="en-US" w:eastAsia="en-US" w:bidi="ar-SA"/>
        </w:rPr>
      </w:pPr>
      <w:hyperlink w:anchor="_Toc125981849" w:history="1">
        <w:r w:rsidR="00B66ED8" w:rsidRPr="00217ACF">
          <w:rPr>
            <w:rStyle w:val="Hyperlink"/>
            <w:noProof/>
          </w:rPr>
          <w:t>VPN-Gateway</w:t>
        </w:r>
        <w:r w:rsidR="00B66ED8">
          <w:rPr>
            <w:noProof/>
            <w:webHidden/>
          </w:rPr>
          <w:tab/>
        </w:r>
        <w:r w:rsidR="00B66ED8">
          <w:rPr>
            <w:noProof/>
            <w:webHidden/>
          </w:rPr>
          <w:fldChar w:fldCharType="begin"/>
        </w:r>
        <w:r w:rsidR="00B66ED8">
          <w:rPr>
            <w:noProof/>
            <w:webHidden/>
          </w:rPr>
          <w:instrText xml:space="preserve"> PAGEREF _Toc125981849 \h </w:instrText>
        </w:r>
        <w:r w:rsidR="00B66ED8">
          <w:rPr>
            <w:noProof/>
            <w:webHidden/>
          </w:rPr>
        </w:r>
        <w:r w:rsidR="00B66ED8">
          <w:rPr>
            <w:noProof/>
            <w:webHidden/>
          </w:rPr>
          <w:fldChar w:fldCharType="separate"/>
        </w:r>
        <w:r w:rsidR="00B66ED8">
          <w:rPr>
            <w:noProof/>
            <w:webHidden/>
          </w:rPr>
          <w:t>88</w:t>
        </w:r>
        <w:r w:rsidR="00B66ED8">
          <w:rPr>
            <w:noProof/>
            <w:webHidden/>
          </w:rPr>
          <w:fldChar w:fldCharType="end"/>
        </w:r>
      </w:hyperlink>
    </w:p>
    <w:p w14:paraId="2F32C8CE" w14:textId="3D89343D" w:rsidR="00B66ED8" w:rsidRDefault="00000000">
      <w:pPr>
        <w:pStyle w:val="TOC4"/>
        <w:tabs>
          <w:tab w:val="right" w:leader="dot" w:pos="5030"/>
        </w:tabs>
        <w:rPr>
          <w:rFonts w:eastAsiaTheme="minorEastAsia"/>
          <w:smallCaps w:val="0"/>
          <w:noProof/>
          <w:sz w:val="22"/>
          <w:lang w:val="en-US" w:eastAsia="en-US" w:bidi="ar-SA"/>
        </w:rPr>
      </w:pPr>
      <w:hyperlink w:anchor="_Toc125981850" w:history="1">
        <w:r w:rsidR="00B66ED8" w:rsidRPr="00217ACF">
          <w:rPr>
            <w:rStyle w:val="Hyperlink"/>
            <w:noProof/>
          </w:rPr>
          <w:t>Azure Web PubSub</w:t>
        </w:r>
        <w:r w:rsidR="00B66ED8">
          <w:rPr>
            <w:noProof/>
            <w:webHidden/>
          </w:rPr>
          <w:tab/>
        </w:r>
        <w:r w:rsidR="00B66ED8">
          <w:rPr>
            <w:noProof/>
            <w:webHidden/>
          </w:rPr>
          <w:fldChar w:fldCharType="begin"/>
        </w:r>
        <w:r w:rsidR="00B66ED8">
          <w:rPr>
            <w:noProof/>
            <w:webHidden/>
          </w:rPr>
          <w:instrText xml:space="preserve"> PAGEREF _Toc125981850 \h </w:instrText>
        </w:r>
        <w:r w:rsidR="00B66ED8">
          <w:rPr>
            <w:noProof/>
            <w:webHidden/>
          </w:rPr>
        </w:r>
        <w:r w:rsidR="00B66ED8">
          <w:rPr>
            <w:noProof/>
            <w:webHidden/>
          </w:rPr>
          <w:fldChar w:fldCharType="separate"/>
        </w:r>
        <w:r w:rsidR="00B66ED8">
          <w:rPr>
            <w:noProof/>
            <w:webHidden/>
          </w:rPr>
          <w:t>88</w:t>
        </w:r>
        <w:r w:rsidR="00B66ED8">
          <w:rPr>
            <w:noProof/>
            <w:webHidden/>
          </w:rPr>
          <w:fldChar w:fldCharType="end"/>
        </w:r>
      </w:hyperlink>
    </w:p>
    <w:p w14:paraId="4A4E4AF2" w14:textId="79479AC8" w:rsidR="00B66ED8" w:rsidRDefault="00000000">
      <w:pPr>
        <w:pStyle w:val="TOC4"/>
        <w:tabs>
          <w:tab w:val="right" w:leader="dot" w:pos="5030"/>
        </w:tabs>
        <w:rPr>
          <w:rFonts w:eastAsiaTheme="minorEastAsia"/>
          <w:smallCaps w:val="0"/>
          <w:noProof/>
          <w:sz w:val="22"/>
          <w:lang w:val="en-US" w:eastAsia="en-US" w:bidi="ar-SA"/>
        </w:rPr>
      </w:pPr>
      <w:hyperlink w:anchor="_Toc125981851" w:history="1">
        <w:r w:rsidR="00B66ED8" w:rsidRPr="00217ACF">
          <w:rPr>
            <w:rStyle w:val="Hyperlink"/>
            <w:noProof/>
          </w:rPr>
          <w:t>Windows 10 IoT-Kerndienste</w:t>
        </w:r>
        <w:r w:rsidR="00B66ED8">
          <w:rPr>
            <w:noProof/>
            <w:webHidden/>
          </w:rPr>
          <w:tab/>
        </w:r>
        <w:r w:rsidR="00B66ED8">
          <w:rPr>
            <w:noProof/>
            <w:webHidden/>
          </w:rPr>
          <w:fldChar w:fldCharType="begin"/>
        </w:r>
        <w:r w:rsidR="00B66ED8">
          <w:rPr>
            <w:noProof/>
            <w:webHidden/>
          </w:rPr>
          <w:instrText xml:space="preserve"> PAGEREF _Toc125981851 \h </w:instrText>
        </w:r>
        <w:r w:rsidR="00B66ED8">
          <w:rPr>
            <w:noProof/>
            <w:webHidden/>
          </w:rPr>
        </w:r>
        <w:r w:rsidR="00B66ED8">
          <w:rPr>
            <w:noProof/>
            <w:webHidden/>
          </w:rPr>
          <w:fldChar w:fldCharType="separate"/>
        </w:r>
        <w:r w:rsidR="00B66ED8">
          <w:rPr>
            <w:noProof/>
            <w:webHidden/>
          </w:rPr>
          <w:t>89</w:t>
        </w:r>
        <w:r w:rsidR="00B66ED8">
          <w:rPr>
            <w:noProof/>
            <w:webHidden/>
          </w:rPr>
          <w:fldChar w:fldCharType="end"/>
        </w:r>
      </w:hyperlink>
    </w:p>
    <w:p w14:paraId="389E0406" w14:textId="1EE25D80" w:rsidR="00B66ED8" w:rsidRDefault="00B66ED8">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25981852" w:history="1">
        <w:r w:rsidRPr="00217ACF">
          <w:rPr>
            <w:rStyle w:val="Hyperlink"/>
            <w:noProof/>
            <w:lang w:eastAsia="en-US"/>
          </w:rPr>
          <w:t>Sonstige Onlinedienste</w:t>
        </w:r>
        <w:r>
          <w:rPr>
            <w:noProof/>
            <w:webHidden/>
          </w:rPr>
          <w:tab/>
        </w:r>
        <w:r>
          <w:rPr>
            <w:noProof/>
            <w:webHidden/>
          </w:rPr>
          <w:fldChar w:fldCharType="begin"/>
        </w:r>
        <w:r>
          <w:rPr>
            <w:noProof/>
            <w:webHidden/>
          </w:rPr>
          <w:instrText xml:space="preserve"> PAGEREF _Toc125981852 \h </w:instrText>
        </w:r>
        <w:r>
          <w:rPr>
            <w:noProof/>
            <w:webHidden/>
          </w:rPr>
        </w:r>
        <w:r>
          <w:rPr>
            <w:noProof/>
            <w:webHidden/>
          </w:rPr>
          <w:fldChar w:fldCharType="separate"/>
        </w:r>
        <w:r>
          <w:rPr>
            <w:noProof/>
            <w:webHidden/>
          </w:rPr>
          <w:t>89</w:t>
        </w:r>
        <w:r>
          <w:rPr>
            <w:noProof/>
            <w:webHidden/>
          </w:rPr>
          <w:fldChar w:fldCharType="end"/>
        </w:r>
      </w:hyperlink>
    </w:p>
    <w:p w14:paraId="210D396A" w14:textId="2A2A0234" w:rsidR="00B66ED8" w:rsidRDefault="00000000">
      <w:pPr>
        <w:pStyle w:val="TOC4"/>
        <w:tabs>
          <w:tab w:val="right" w:leader="dot" w:pos="5030"/>
        </w:tabs>
        <w:rPr>
          <w:rFonts w:eastAsiaTheme="minorEastAsia"/>
          <w:smallCaps w:val="0"/>
          <w:noProof/>
          <w:sz w:val="22"/>
          <w:lang w:val="en-US" w:eastAsia="en-US" w:bidi="ar-SA"/>
        </w:rPr>
      </w:pPr>
      <w:hyperlink w:anchor="_Toc125981853" w:history="1">
        <w:r w:rsidR="00B66ED8" w:rsidRPr="00217ACF">
          <w:rPr>
            <w:rStyle w:val="Hyperlink"/>
            <w:noProof/>
            <w:lang w:eastAsia="en-US"/>
          </w:rPr>
          <w:t>Bing Maps-Konzernplattform</w:t>
        </w:r>
        <w:r w:rsidR="00B66ED8">
          <w:rPr>
            <w:noProof/>
            <w:webHidden/>
          </w:rPr>
          <w:tab/>
        </w:r>
        <w:r w:rsidR="00B66ED8">
          <w:rPr>
            <w:noProof/>
            <w:webHidden/>
          </w:rPr>
          <w:fldChar w:fldCharType="begin"/>
        </w:r>
        <w:r w:rsidR="00B66ED8">
          <w:rPr>
            <w:noProof/>
            <w:webHidden/>
          </w:rPr>
          <w:instrText xml:space="preserve"> PAGEREF _Toc125981853 \h </w:instrText>
        </w:r>
        <w:r w:rsidR="00B66ED8">
          <w:rPr>
            <w:noProof/>
            <w:webHidden/>
          </w:rPr>
        </w:r>
        <w:r w:rsidR="00B66ED8">
          <w:rPr>
            <w:noProof/>
            <w:webHidden/>
          </w:rPr>
          <w:fldChar w:fldCharType="separate"/>
        </w:r>
        <w:r w:rsidR="00B66ED8">
          <w:rPr>
            <w:noProof/>
            <w:webHidden/>
          </w:rPr>
          <w:t>90</w:t>
        </w:r>
        <w:r w:rsidR="00B66ED8">
          <w:rPr>
            <w:noProof/>
            <w:webHidden/>
          </w:rPr>
          <w:fldChar w:fldCharType="end"/>
        </w:r>
      </w:hyperlink>
    </w:p>
    <w:p w14:paraId="13606C2E" w14:textId="1A45D8AD" w:rsidR="00B66ED8" w:rsidRDefault="00000000">
      <w:pPr>
        <w:pStyle w:val="TOC4"/>
        <w:tabs>
          <w:tab w:val="right" w:leader="dot" w:pos="5030"/>
        </w:tabs>
        <w:rPr>
          <w:rFonts w:eastAsiaTheme="minorEastAsia"/>
          <w:smallCaps w:val="0"/>
          <w:noProof/>
          <w:sz w:val="22"/>
          <w:lang w:val="en-US" w:eastAsia="en-US" w:bidi="ar-SA"/>
        </w:rPr>
      </w:pPr>
      <w:hyperlink w:anchor="_Toc125981854" w:history="1">
        <w:r w:rsidR="00B66ED8" w:rsidRPr="00217ACF">
          <w:rPr>
            <w:rStyle w:val="Hyperlink"/>
            <w:noProof/>
            <w:lang w:eastAsia="en-US"/>
          </w:rPr>
          <w:t>Bing Maps Mobile Asset Management</w:t>
        </w:r>
        <w:r w:rsidR="00B66ED8">
          <w:rPr>
            <w:noProof/>
            <w:webHidden/>
          </w:rPr>
          <w:tab/>
        </w:r>
        <w:r w:rsidR="00B66ED8">
          <w:rPr>
            <w:noProof/>
            <w:webHidden/>
          </w:rPr>
          <w:fldChar w:fldCharType="begin"/>
        </w:r>
        <w:r w:rsidR="00B66ED8">
          <w:rPr>
            <w:noProof/>
            <w:webHidden/>
          </w:rPr>
          <w:instrText xml:space="preserve"> PAGEREF _Toc125981854 \h </w:instrText>
        </w:r>
        <w:r w:rsidR="00B66ED8">
          <w:rPr>
            <w:noProof/>
            <w:webHidden/>
          </w:rPr>
        </w:r>
        <w:r w:rsidR="00B66ED8">
          <w:rPr>
            <w:noProof/>
            <w:webHidden/>
          </w:rPr>
          <w:fldChar w:fldCharType="separate"/>
        </w:r>
        <w:r w:rsidR="00B66ED8">
          <w:rPr>
            <w:noProof/>
            <w:webHidden/>
          </w:rPr>
          <w:t>90</w:t>
        </w:r>
        <w:r w:rsidR="00B66ED8">
          <w:rPr>
            <w:noProof/>
            <w:webHidden/>
          </w:rPr>
          <w:fldChar w:fldCharType="end"/>
        </w:r>
      </w:hyperlink>
    </w:p>
    <w:p w14:paraId="7522DDED" w14:textId="7BFB73EE" w:rsidR="00B66ED8" w:rsidRDefault="00000000">
      <w:pPr>
        <w:pStyle w:val="TOC4"/>
        <w:tabs>
          <w:tab w:val="right" w:leader="dot" w:pos="5030"/>
        </w:tabs>
        <w:rPr>
          <w:rFonts w:eastAsiaTheme="minorEastAsia"/>
          <w:smallCaps w:val="0"/>
          <w:noProof/>
          <w:sz w:val="22"/>
          <w:lang w:val="en-US" w:eastAsia="en-US" w:bidi="ar-SA"/>
        </w:rPr>
      </w:pPr>
      <w:hyperlink w:anchor="_Toc125981855" w:history="1">
        <w:r w:rsidR="00B66ED8" w:rsidRPr="00217ACF">
          <w:rPr>
            <w:rStyle w:val="Hyperlink"/>
            <w:noProof/>
          </w:rPr>
          <w:t>Microsoft Cloud App Security</w:t>
        </w:r>
        <w:r w:rsidR="00B66ED8">
          <w:rPr>
            <w:noProof/>
            <w:webHidden/>
          </w:rPr>
          <w:tab/>
        </w:r>
        <w:r w:rsidR="00B66ED8">
          <w:rPr>
            <w:noProof/>
            <w:webHidden/>
          </w:rPr>
          <w:fldChar w:fldCharType="begin"/>
        </w:r>
        <w:r w:rsidR="00B66ED8">
          <w:rPr>
            <w:noProof/>
            <w:webHidden/>
          </w:rPr>
          <w:instrText xml:space="preserve"> PAGEREF _Toc125981855 \h </w:instrText>
        </w:r>
        <w:r w:rsidR="00B66ED8">
          <w:rPr>
            <w:noProof/>
            <w:webHidden/>
          </w:rPr>
        </w:r>
        <w:r w:rsidR="00B66ED8">
          <w:rPr>
            <w:noProof/>
            <w:webHidden/>
          </w:rPr>
          <w:fldChar w:fldCharType="separate"/>
        </w:r>
        <w:r w:rsidR="00B66ED8">
          <w:rPr>
            <w:noProof/>
            <w:webHidden/>
          </w:rPr>
          <w:t>91</w:t>
        </w:r>
        <w:r w:rsidR="00B66ED8">
          <w:rPr>
            <w:noProof/>
            <w:webHidden/>
          </w:rPr>
          <w:fldChar w:fldCharType="end"/>
        </w:r>
      </w:hyperlink>
    </w:p>
    <w:p w14:paraId="55A8B64C" w14:textId="47C9B2BE" w:rsidR="00B66ED8" w:rsidRDefault="00000000">
      <w:pPr>
        <w:pStyle w:val="TOC4"/>
        <w:tabs>
          <w:tab w:val="right" w:leader="dot" w:pos="5030"/>
        </w:tabs>
        <w:rPr>
          <w:rFonts w:eastAsiaTheme="minorEastAsia"/>
          <w:smallCaps w:val="0"/>
          <w:noProof/>
          <w:sz w:val="22"/>
          <w:lang w:val="en-US" w:eastAsia="en-US" w:bidi="ar-SA"/>
        </w:rPr>
      </w:pPr>
      <w:hyperlink w:anchor="_Toc125981856" w:history="1">
        <w:r w:rsidR="00B66ED8" w:rsidRPr="00217ACF">
          <w:rPr>
            <w:rStyle w:val="Hyperlink"/>
            <w:noProof/>
          </w:rPr>
          <w:t>Microsoft Power Automate</w:t>
        </w:r>
        <w:r w:rsidR="00B66ED8">
          <w:rPr>
            <w:noProof/>
            <w:webHidden/>
          </w:rPr>
          <w:tab/>
        </w:r>
        <w:r w:rsidR="00B66ED8">
          <w:rPr>
            <w:noProof/>
            <w:webHidden/>
          </w:rPr>
          <w:fldChar w:fldCharType="begin"/>
        </w:r>
        <w:r w:rsidR="00B66ED8">
          <w:rPr>
            <w:noProof/>
            <w:webHidden/>
          </w:rPr>
          <w:instrText xml:space="preserve"> PAGEREF _Toc125981856 \h </w:instrText>
        </w:r>
        <w:r w:rsidR="00B66ED8">
          <w:rPr>
            <w:noProof/>
            <w:webHidden/>
          </w:rPr>
        </w:r>
        <w:r w:rsidR="00B66ED8">
          <w:rPr>
            <w:noProof/>
            <w:webHidden/>
          </w:rPr>
          <w:fldChar w:fldCharType="separate"/>
        </w:r>
        <w:r w:rsidR="00B66ED8">
          <w:rPr>
            <w:noProof/>
            <w:webHidden/>
          </w:rPr>
          <w:t>91</w:t>
        </w:r>
        <w:r w:rsidR="00B66ED8">
          <w:rPr>
            <w:noProof/>
            <w:webHidden/>
          </w:rPr>
          <w:fldChar w:fldCharType="end"/>
        </w:r>
      </w:hyperlink>
    </w:p>
    <w:p w14:paraId="44665C59" w14:textId="30D556B4" w:rsidR="00B66ED8" w:rsidRDefault="00000000">
      <w:pPr>
        <w:pStyle w:val="TOC4"/>
        <w:tabs>
          <w:tab w:val="right" w:leader="dot" w:pos="5030"/>
        </w:tabs>
        <w:rPr>
          <w:rFonts w:eastAsiaTheme="minorEastAsia"/>
          <w:smallCaps w:val="0"/>
          <w:noProof/>
          <w:sz w:val="22"/>
          <w:lang w:val="en-US" w:eastAsia="en-US" w:bidi="ar-SA"/>
        </w:rPr>
      </w:pPr>
      <w:hyperlink w:anchor="_Toc125981857" w:history="1">
        <w:r w:rsidR="00B66ED8" w:rsidRPr="00217ACF">
          <w:rPr>
            <w:rStyle w:val="Hyperlink"/>
            <w:noProof/>
          </w:rPr>
          <w:t>Microsoft Intune</w:t>
        </w:r>
        <w:r w:rsidR="00B66ED8">
          <w:rPr>
            <w:noProof/>
            <w:webHidden/>
          </w:rPr>
          <w:tab/>
        </w:r>
        <w:r w:rsidR="00B66ED8">
          <w:rPr>
            <w:noProof/>
            <w:webHidden/>
          </w:rPr>
          <w:fldChar w:fldCharType="begin"/>
        </w:r>
        <w:r w:rsidR="00B66ED8">
          <w:rPr>
            <w:noProof/>
            <w:webHidden/>
          </w:rPr>
          <w:instrText xml:space="preserve"> PAGEREF _Toc125981857 \h </w:instrText>
        </w:r>
        <w:r w:rsidR="00B66ED8">
          <w:rPr>
            <w:noProof/>
            <w:webHidden/>
          </w:rPr>
        </w:r>
        <w:r w:rsidR="00B66ED8">
          <w:rPr>
            <w:noProof/>
            <w:webHidden/>
          </w:rPr>
          <w:fldChar w:fldCharType="separate"/>
        </w:r>
        <w:r w:rsidR="00B66ED8">
          <w:rPr>
            <w:noProof/>
            <w:webHidden/>
          </w:rPr>
          <w:t>91</w:t>
        </w:r>
        <w:r w:rsidR="00B66ED8">
          <w:rPr>
            <w:noProof/>
            <w:webHidden/>
          </w:rPr>
          <w:fldChar w:fldCharType="end"/>
        </w:r>
      </w:hyperlink>
    </w:p>
    <w:p w14:paraId="25F19AE6" w14:textId="1013C2B4" w:rsidR="00B66ED8" w:rsidRDefault="00000000">
      <w:pPr>
        <w:pStyle w:val="TOC4"/>
        <w:tabs>
          <w:tab w:val="right" w:leader="dot" w:pos="5030"/>
        </w:tabs>
        <w:rPr>
          <w:rFonts w:eastAsiaTheme="minorEastAsia"/>
          <w:smallCaps w:val="0"/>
          <w:noProof/>
          <w:sz w:val="22"/>
          <w:lang w:val="en-US" w:eastAsia="en-US" w:bidi="ar-SA"/>
        </w:rPr>
      </w:pPr>
      <w:hyperlink w:anchor="_Toc125981858" w:history="1">
        <w:r w:rsidR="00B66ED8" w:rsidRPr="00217ACF">
          <w:rPr>
            <w:rStyle w:val="Hyperlink"/>
            <w:noProof/>
          </w:rPr>
          <w:t>Microsoft Kaizala Pro</w:t>
        </w:r>
        <w:r w:rsidR="00B66ED8">
          <w:rPr>
            <w:noProof/>
            <w:webHidden/>
          </w:rPr>
          <w:tab/>
        </w:r>
        <w:r w:rsidR="00B66ED8">
          <w:rPr>
            <w:noProof/>
            <w:webHidden/>
          </w:rPr>
          <w:fldChar w:fldCharType="begin"/>
        </w:r>
        <w:r w:rsidR="00B66ED8">
          <w:rPr>
            <w:noProof/>
            <w:webHidden/>
          </w:rPr>
          <w:instrText xml:space="preserve"> PAGEREF _Toc125981858 \h </w:instrText>
        </w:r>
        <w:r w:rsidR="00B66ED8">
          <w:rPr>
            <w:noProof/>
            <w:webHidden/>
          </w:rPr>
        </w:r>
        <w:r w:rsidR="00B66ED8">
          <w:rPr>
            <w:noProof/>
            <w:webHidden/>
          </w:rPr>
          <w:fldChar w:fldCharType="separate"/>
        </w:r>
        <w:r w:rsidR="00B66ED8">
          <w:rPr>
            <w:noProof/>
            <w:webHidden/>
          </w:rPr>
          <w:t>92</w:t>
        </w:r>
        <w:r w:rsidR="00B66ED8">
          <w:rPr>
            <w:noProof/>
            <w:webHidden/>
          </w:rPr>
          <w:fldChar w:fldCharType="end"/>
        </w:r>
      </w:hyperlink>
    </w:p>
    <w:p w14:paraId="40D037DB" w14:textId="152597B8" w:rsidR="00B66ED8" w:rsidRDefault="00000000">
      <w:pPr>
        <w:pStyle w:val="TOC4"/>
        <w:tabs>
          <w:tab w:val="right" w:leader="dot" w:pos="5030"/>
        </w:tabs>
        <w:rPr>
          <w:rFonts w:eastAsiaTheme="minorEastAsia"/>
          <w:smallCaps w:val="0"/>
          <w:noProof/>
          <w:sz w:val="22"/>
          <w:lang w:val="en-US" w:eastAsia="en-US" w:bidi="ar-SA"/>
        </w:rPr>
      </w:pPr>
      <w:hyperlink w:anchor="_Toc125981859" w:history="1">
        <w:r w:rsidR="00B66ED8" w:rsidRPr="00217ACF">
          <w:rPr>
            <w:rStyle w:val="Hyperlink"/>
            <w:noProof/>
          </w:rPr>
          <w:t>Microsoft Power Apps</w:t>
        </w:r>
        <w:r w:rsidR="00B66ED8">
          <w:rPr>
            <w:noProof/>
            <w:webHidden/>
          </w:rPr>
          <w:tab/>
        </w:r>
        <w:r w:rsidR="00B66ED8">
          <w:rPr>
            <w:noProof/>
            <w:webHidden/>
          </w:rPr>
          <w:fldChar w:fldCharType="begin"/>
        </w:r>
        <w:r w:rsidR="00B66ED8">
          <w:rPr>
            <w:noProof/>
            <w:webHidden/>
          </w:rPr>
          <w:instrText xml:space="preserve"> PAGEREF _Toc125981859 \h </w:instrText>
        </w:r>
        <w:r w:rsidR="00B66ED8">
          <w:rPr>
            <w:noProof/>
            <w:webHidden/>
          </w:rPr>
        </w:r>
        <w:r w:rsidR="00B66ED8">
          <w:rPr>
            <w:noProof/>
            <w:webHidden/>
          </w:rPr>
          <w:fldChar w:fldCharType="separate"/>
        </w:r>
        <w:r w:rsidR="00B66ED8">
          <w:rPr>
            <w:noProof/>
            <w:webHidden/>
          </w:rPr>
          <w:t>92</w:t>
        </w:r>
        <w:r w:rsidR="00B66ED8">
          <w:rPr>
            <w:noProof/>
            <w:webHidden/>
          </w:rPr>
          <w:fldChar w:fldCharType="end"/>
        </w:r>
      </w:hyperlink>
    </w:p>
    <w:p w14:paraId="0EFB9F48" w14:textId="41967DE0" w:rsidR="00B66ED8" w:rsidRDefault="00000000">
      <w:pPr>
        <w:pStyle w:val="TOC4"/>
        <w:tabs>
          <w:tab w:val="right" w:leader="dot" w:pos="5030"/>
        </w:tabs>
        <w:rPr>
          <w:rFonts w:eastAsiaTheme="minorEastAsia"/>
          <w:smallCaps w:val="0"/>
          <w:noProof/>
          <w:sz w:val="22"/>
          <w:lang w:val="en-US" w:eastAsia="en-US" w:bidi="ar-SA"/>
        </w:rPr>
      </w:pPr>
      <w:hyperlink w:anchor="_Toc125981860" w:history="1">
        <w:r w:rsidR="00B66ED8" w:rsidRPr="00217ACF">
          <w:rPr>
            <w:rStyle w:val="Hyperlink"/>
            <w:noProof/>
          </w:rPr>
          <w:t>Microsoft Power Virtual Agents</w:t>
        </w:r>
        <w:r w:rsidR="00B66ED8">
          <w:rPr>
            <w:noProof/>
            <w:webHidden/>
          </w:rPr>
          <w:tab/>
        </w:r>
        <w:r w:rsidR="00B66ED8">
          <w:rPr>
            <w:noProof/>
            <w:webHidden/>
          </w:rPr>
          <w:fldChar w:fldCharType="begin"/>
        </w:r>
        <w:r w:rsidR="00B66ED8">
          <w:rPr>
            <w:noProof/>
            <w:webHidden/>
          </w:rPr>
          <w:instrText xml:space="preserve"> PAGEREF _Toc125981860 \h </w:instrText>
        </w:r>
        <w:r w:rsidR="00B66ED8">
          <w:rPr>
            <w:noProof/>
            <w:webHidden/>
          </w:rPr>
        </w:r>
        <w:r w:rsidR="00B66ED8">
          <w:rPr>
            <w:noProof/>
            <w:webHidden/>
          </w:rPr>
          <w:fldChar w:fldCharType="separate"/>
        </w:r>
        <w:r w:rsidR="00B66ED8">
          <w:rPr>
            <w:noProof/>
            <w:webHidden/>
          </w:rPr>
          <w:t>92</w:t>
        </w:r>
        <w:r w:rsidR="00B66ED8">
          <w:rPr>
            <w:noProof/>
            <w:webHidden/>
          </w:rPr>
          <w:fldChar w:fldCharType="end"/>
        </w:r>
      </w:hyperlink>
    </w:p>
    <w:p w14:paraId="661A5503" w14:textId="52754E0E" w:rsidR="00B66ED8" w:rsidRDefault="00000000">
      <w:pPr>
        <w:pStyle w:val="TOC4"/>
        <w:tabs>
          <w:tab w:val="right" w:leader="dot" w:pos="5030"/>
        </w:tabs>
        <w:rPr>
          <w:rFonts w:eastAsiaTheme="minorEastAsia"/>
          <w:smallCaps w:val="0"/>
          <w:noProof/>
          <w:sz w:val="22"/>
          <w:lang w:val="en-US" w:eastAsia="en-US" w:bidi="ar-SA"/>
        </w:rPr>
      </w:pPr>
      <w:hyperlink w:anchor="_Toc125981861" w:history="1">
        <w:r w:rsidR="00B66ED8" w:rsidRPr="00217ACF">
          <w:rPr>
            <w:rStyle w:val="Hyperlink"/>
            <w:noProof/>
          </w:rPr>
          <w:t>Microsoft-Nachhaltigkeitsbeauftragter</w:t>
        </w:r>
        <w:r w:rsidR="00B66ED8">
          <w:rPr>
            <w:noProof/>
            <w:webHidden/>
          </w:rPr>
          <w:tab/>
        </w:r>
        <w:r w:rsidR="00B66ED8">
          <w:rPr>
            <w:noProof/>
            <w:webHidden/>
          </w:rPr>
          <w:fldChar w:fldCharType="begin"/>
        </w:r>
        <w:r w:rsidR="00B66ED8">
          <w:rPr>
            <w:noProof/>
            <w:webHidden/>
          </w:rPr>
          <w:instrText xml:space="preserve"> PAGEREF _Toc125981861 \h </w:instrText>
        </w:r>
        <w:r w:rsidR="00B66ED8">
          <w:rPr>
            <w:noProof/>
            <w:webHidden/>
          </w:rPr>
        </w:r>
        <w:r w:rsidR="00B66ED8">
          <w:rPr>
            <w:noProof/>
            <w:webHidden/>
          </w:rPr>
          <w:fldChar w:fldCharType="separate"/>
        </w:r>
        <w:r w:rsidR="00B66ED8">
          <w:rPr>
            <w:noProof/>
            <w:webHidden/>
          </w:rPr>
          <w:t>93</w:t>
        </w:r>
        <w:r w:rsidR="00B66ED8">
          <w:rPr>
            <w:noProof/>
            <w:webHidden/>
          </w:rPr>
          <w:fldChar w:fldCharType="end"/>
        </w:r>
      </w:hyperlink>
    </w:p>
    <w:p w14:paraId="1B3C3559" w14:textId="792515FB" w:rsidR="00B66ED8" w:rsidRDefault="00000000">
      <w:pPr>
        <w:pStyle w:val="TOC4"/>
        <w:tabs>
          <w:tab w:val="right" w:leader="dot" w:pos="5030"/>
        </w:tabs>
        <w:rPr>
          <w:rFonts w:eastAsiaTheme="minorEastAsia"/>
          <w:smallCaps w:val="0"/>
          <w:noProof/>
          <w:sz w:val="22"/>
          <w:lang w:val="en-US" w:eastAsia="en-US" w:bidi="ar-SA"/>
        </w:rPr>
      </w:pPr>
      <w:hyperlink w:anchor="_Toc125981862" w:history="1">
        <w:r w:rsidR="00B66ED8" w:rsidRPr="00217ACF">
          <w:rPr>
            <w:rStyle w:val="Hyperlink"/>
            <w:noProof/>
          </w:rPr>
          <w:t>Minecraft: Education Edition</w:t>
        </w:r>
        <w:r w:rsidR="00B66ED8">
          <w:rPr>
            <w:noProof/>
            <w:webHidden/>
          </w:rPr>
          <w:tab/>
        </w:r>
        <w:r w:rsidR="00B66ED8">
          <w:rPr>
            <w:noProof/>
            <w:webHidden/>
          </w:rPr>
          <w:fldChar w:fldCharType="begin"/>
        </w:r>
        <w:r w:rsidR="00B66ED8">
          <w:rPr>
            <w:noProof/>
            <w:webHidden/>
          </w:rPr>
          <w:instrText xml:space="preserve"> PAGEREF _Toc125981862 \h </w:instrText>
        </w:r>
        <w:r w:rsidR="00B66ED8">
          <w:rPr>
            <w:noProof/>
            <w:webHidden/>
          </w:rPr>
        </w:r>
        <w:r w:rsidR="00B66ED8">
          <w:rPr>
            <w:noProof/>
            <w:webHidden/>
          </w:rPr>
          <w:fldChar w:fldCharType="separate"/>
        </w:r>
        <w:r w:rsidR="00B66ED8">
          <w:rPr>
            <w:noProof/>
            <w:webHidden/>
          </w:rPr>
          <w:t>93</w:t>
        </w:r>
        <w:r w:rsidR="00B66ED8">
          <w:rPr>
            <w:noProof/>
            <w:webHidden/>
          </w:rPr>
          <w:fldChar w:fldCharType="end"/>
        </w:r>
      </w:hyperlink>
    </w:p>
    <w:p w14:paraId="6FD76854" w14:textId="0B9D3FE7" w:rsidR="00B66ED8" w:rsidRDefault="00000000">
      <w:pPr>
        <w:pStyle w:val="TOC4"/>
        <w:tabs>
          <w:tab w:val="right" w:leader="dot" w:pos="5030"/>
        </w:tabs>
        <w:rPr>
          <w:rFonts w:eastAsiaTheme="minorEastAsia"/>
          <w:smallCaps w:val="0"/>
          <w:noProof/>
          <w:sz w:val="22"/>
          <w:lang w:val="en-US" w:eastAsia="en-US" w:bidi="ar-SA"/>
        </w:rPr>
      </w:pPr>
      <w:hyperlink w:anchor="_Toc125981863" w:history="1">
        <w:r w:rsidR="00B66ED8" w:rsidRPr="00217ACF">
          <w:rPr>
            <w:rStyle w:val="Hyperlink"/>
            <w:noProof/>
          </w:rPr>
          <w:t>Power BI Embedded</w:t>
        </w:r>
        <w:r w:rsidR="00B66ED8">
          <w:rPr>
            <w:noProof/>
            <w:webHidden/>
          </w:rPr>
          <w:tab/>
        </w:r>
        <w:r w:rsidR="00B66ED8">
          <w:rPr>
            <w:noProof/>
            <w:webHidden/>
          </w:rPr>
          <w:fldChar w:fldCharType="begin"/>
        </w:r>
        <w:r w:rsidR="00B66ED8">
          <w:rPr>
            <w:noProof/>
            <w:webHidden/>
          </w:rPr>
          <w:instrText xml:space="preserve"> PAGEREF _Toc125981863 \h </w:instrText>
        </w:r>
        <w:r w:rsidR="00B66ED8">
          <w:rPr>
            <w:noProof/>
            <w:webHidden/>
          </w:rPr>
        </w:r>
        <w:r w:rsidR="00B66ED8">
          <w:rPr>
            <w:noProof/>
            <w:webHidden/>
          </w:rPr>
          <w:fldChar w:fldCharType="separate"/>
        </w:r>
        <w:r w:rsidR="00B66ED8">
          <w:rPr>
            <w:noProof/>
            <w:webHidden/>
          </w:rPr>
          <w:t>94</w:t>
        </w:r>
        <w:r w:rsidR="00B66ED8">
          <w:rPr>
            <w:noProof/>
            <w:webHidden/>
          </w:rPr>
          <w:fldChar w:fldCharType="end"/>
        </w:r>
      </w:hyperlink>
    </w:p>
    <w:p w14:paraId="35CA45EB" w14:textId="08293EE4" w:rsidR="00B66ED8" w:rsidRDefault="00000000">
      <w:pPr>
        <w:pStyle w:val="TOC4"/>
        <w:tabs>
          <w:tab w:val="right" w:leader="dot" w:pos="5030"/>
        </w:tabs>
        <w:rPr>
          <w:rFonts w:eastAsiaTheme="minorEastAsia"/>
          <w:smallCaps w:val="0"/>
          <w:noProof/>
          <w:sz w:val="22"/>
          <w:lang w:val="en-US" w:eastAsia="en-US" w:bidi="ar-SA"/>
        </w:rPr>
      </w:pPr>
      <w:hyperlink w:anchor="_Toc125981864" w:history="1">
        <w:r w:rsidR="00B66ED8" w:rsidRPr="00217ACF">
          <w:rPr>
            <w:rStyle w:val="Hyperlink"/>
            <w:noProof/>
          </w:rPr>
          <w:t>Power BI Premium</w:t>
        </w:r>
        <w:r w:rsidR="00B66ED8">
          <w:rPr>
            <w:noProof/>
            <w:webHidden/>
          </w:rPr>
          <w:tab/>
        </w:r>
        <w:r w:rsidR="00B66ED8">
          <w:rPr>
            <w:noProof/>
            <w:webHidden/>
          </w:rPr>
          <w:fldChar w:fldCharType="begin"/>
        </w:r>
        <w:r w:rsidR="00B66ED8">
          <w:rPr>
            <w:noProof/>
            <w:webHidden/>
          </w:rPr>
          <w:instrText xml:space="preserve"> PAGEREF _Toc125981864 \h </w:instrText>
        </w:r>
        <w:r w:rsidR="00B66ED8">
          <w:rPr>
            <w:noProof/>
            <w:webHidden/>
          </w:rPr>
        </w:r>
        <w:r w:rsidR="00B66ED8">
          <w:rPr>
            <w:noProof/>
            <w:webHidden/>
          </w:rPr>
          <w:fldChar w:fldCharType="separate"/>
        </w:r>
        <w:r w:rsidR="00B66ED8">
          <w:rPr>
            <w:noProof/>
            <w:webHidden/>
          </w:rPr>
          <w:t>94</w:t>
        </w:r>
        <w:r w:rsidR="00B66ED8">
          <w:rPr>
            <w:noProof/>
            <w:webHidden/>
          </w:rPr>
          <w:fldChar w:fldCharType="end"/>
        </w:r>
      </w:hyperlink>
    </w:p>
    <w:p w14:paraId="2BE91553" w14:textId="0F6B4BAB" w:rsidR="00B66ED8" w:rsidRDefault="00000000">
      <w:pPr>
        <w:pStyle w:val="TOC4"/>
        <w:tabs>
          <w:tab w:val="right" w:leader="dot" w:pos="5030"/>
        </w:tabs>
        <w:rPr>
          <w:rFonts w:eastAsiaTheme="minorEastAsia"/>
          <w:smallCaps w:val="0"/>
          <w:noProof/>
          <w:sz w:val="22"/>
          <w:lang w:val="en-US" w:eastAsia="en-US" w:bidi="ar-SA"/>
        </w:rPr>
      </w:pPr>
      <w:hyperlink w:anchor="_Toc125981865" w:history="1">
        <w:r w:rsidR="00B66ED8" w:rsidRPr="00217ACF">
          <w:rPr>
            <w:rStyle w:val="Hyperlink"/>
            <w:noProof/>
            <w:lang w:eastAsia="en-US"/>
          </w:rPr>
          <w:t>Power BI Pro</w:t>
        </w:r>
        <w:r w:rsidR="00B66ED8">
          <w:rPr>
            <w:noProof/>
            <w:webHidden/>
          </w:rPr>
          <w:tab/>
        </w:r>
        <w:r w:rsidR="00B66ED8">
          <w:rPr>
            <w:noProof/>
            <w:webHidden/>
          </w:rPr>
          <w:fldChar w:fldCharType="begin"/>
        </w:r>
        <w:r w:rsidR="00B66ED8">
          <w:rPr>
            <w:noProof/>
            <w:webHidden/>
          </w:rPr>
          <w:instrText xml:space="preserve"> PAGEREF _Toc125981865 \h </w:instrText>
        </w:r>
        <w:r w:rsidR="00B66ED8">
          <w:rPr>
            <w:noProof/>
            <w:webHidden/>
          </w:rPr>
        </w:r>
        <w:r w:rsidR="00B66ED8">
          <w:rPr>
            <w:noProof/>
            <w:webHidden/>
          </w:rPr>
          <w:fldChar w:fldCharType="separate"/>
        </w:r>
        <w:r w:rsidR="00B66ED8">
          <w:rPr>
            <w:noProof/>
            <w:webHidden/>
          </w:rPr>
          <w:t>94</w:t>
        </w:r>
        <w:r w:rsidR="00B66ED8">
          <w:rPr>
            <w:noProof/>
            <w:webHidden/>
          </w:rPr>
          <w:fldChar w:fldCharType="end"/>
        </w:r>
      </w:hyperlink>
    </w:p>
    <w:p w14:paraId="27E3D989" w14:textId="0DFD84B3" w:rsidR="00B66ED8" w:rsidRDefault="00000000">
      <w:pPr>
        <w:pStyle w:val="TOC4"/>
        <w:tabs>
          <w:tab w:val="right" w:leader="dot" w:pos="5030"/>
        </w:tabs>
        <w:rPr>
          <w:rFonts w:eastAsiaTheme="minorEastAsia"/>
          <w:smallCaps w:val="0"/>
          <w:noProof/>
          <w:sz w:val="22"/>
          <w:lang w:val="en-US" w:eastAsia="en-US" w:bidi="ar-SA"/>
        </w:rPr>
      </w:pPr>
      <w:hyperlink w:anchor="_Toc125981866" w:history="1">
        <w:r w:rsidR="00B66ED8" w:rsidRPr="00217ACF">
          <w:rPr>
            <w:rStyle w:val="Hyperlink"/>
            <w:noProof/>
            <w:lang w:eastAsia="en-US"/>
          </w:rPr>
          <w:t>Translator API</w:t>
        </w:r>
        <w:r w:rsidR="00B66ED8">
          <w:rPr>
            <w:noProof/>
            <w:webHidden/>
          </w:rPr>
          <w:tab/>
        </w:r>
        <w:r w:rsidR="00B66ED8">
          <w:rPr>
            <w:noProof/>
            <w:webHidden/>
          </w:rPr>
          <w:fldChar w:fldCharType="begin"/>
        </w:r>
        <w:r w:rsidR="00B66ED8">
          <w:rPr>
            <w:noProof/>
            <w:webHidden/>
          </w:rPr>
          <w:instrText xml:space="preserve"> PAGEREF _Toc125981866 \h </w:instrText>
        </w:r>
        <w:r w:rsidR="00B66ED8">
          <w:rPr>
            <w:noProof/>
            <w:webHidden/>
          </w:rPr>
        </w:r>
        <w:r w:rsidR="00B66ED8">
          <w:rPr>
            <w:noProof/>
            <w:webHidden/>
          </w:rPr>
          <w:fldChar w:fldCharType="separate"/>
        </w:r>
        <w:r w:rsidR="00B66ED8">
          <w:rPr>
            <w:noProof/>
            <w:webHidden/>
          </w:rPr>
          <w:t>95</w:t>
        </w:r>
        <w:r w:rsidR="00B66ED8">
          <w:rPr>
            <w:noProof/>
            <w:webHidden/>
          </w:rPr>
          <w:fldChar w:fldCharType="end"/>
        </w:r>
      </w:hyperlink>
    </w:p>
    <w:p w14:paraId="6B1D2213" w14:textId="7BD70970" w:rsidR="00B66ED8" w:rsidRDefault="00000000">
      <w:pPr>
        <w:pStyle w:val="TOC4"/>
        <w:tabs>
          <w:tab w:val="right" w:leader="dot" w:pos="5030"/>
        </w:tabs>
        <w:rPr>
          <w:rFonts w:eastAsiaTheme="minorEastAsia"/>
          <w:smallCaps w:val="0"/>
          <w:noProof/>
          <w:sz w:val="22"/>
          <w:lang w:val="en-US" w:eastAsia="en-US" w:bidi="ar-SA"/>
        </w:rPr>
      </w:pPr>
      <w:hyperlink w:anchor="_Toc125981867" w:history="1">
        <w:r w:rsidR="00B66ED8" w:rsidRPr="00217ACF">
          <w:rPr>
            <w:rStyle w:val="Hyperlink"/>
            <w:noProof/>
            <w:lang w:eastAsia="en-US"/>
          </w:rPr>
          <w:t>Microsoft Defender für Endpunkt</w:t>
        </w:r>
        <w:r w:rsidR="00B66ED8">
          <w:rPr>
            <w:noProof/>
            <w:webHidden/>
          </w:rPr>
          <w:tab/>
        </w:r>
        <w:r w:rsidR="00B66ED8">
          <w:rPr>
            <w:noProof/>
            <w:webHidden/>
          </w:rPr>
          <w:fldChar w:fldCharType="begin"/>
        </w:r>
        <w:r w:rsidR="00B66ED8">
          <w:rPr>
            <w:noProof/>
            <w:webHidden/>
          </w:rPr>
          <w:instrText xml:space="preserve"> PAGEREF _Toc125981867 \h </w:instrText>
        </w:r>
        <w:r w:rsidR="00B66ED8">
          <w:rPr>
            <w:noProof/>
            <w:webHidden/>
          </w:rPr>
        </w:r>
        <w:r w:rsidR="00B66ED8">
          <w:rPr>
            <w:noProof/>
            <w:webHidden/>
          </w:rPr>
          <w:fldChar w:fldCharType="separate"/>
        </w:r>
        <w:r w:rsidR="00B66ED8">
          <w:rPr>
            <w:noProof/>
            <w:webHidden/>
          </w:rPr>
          <w:t>95</w:t>
        </w:r>
        <w:r w:rsidR="00B66ED8">
          <w:rPr>
            <w:noProof/>
            <w:webHidden/>
          </w:rPr>
          <w:fldChar w:fldCharType="end"/>
        </w:r>
      </w:hyperlink>
    </w:p>
    <w:p w14:paraId="57B133C7" w14:textId="2D484703" w:rsidR="00B66ED8" w:rsidRDefault="00000000">
      <w:pPr>
        <w:pStyle w:val="TOC4"/>
        <w:tabs>
          <w:tab w:val="right" w:leader="dot" w:pos="5030"/>
        </w:tabs>
        <w:rPr>
          <w:rFonts w:eastAsiaTheme="minorEastAsia"/>
          <w:smallCaps w:val="0"/>
          <w:noProof/>
          <w:sz w:val="22"/>
          <w:lang w:val="en-US" w:eastAsia="en-US" w:bidi="ar-SA"/>
        </w:rPr>
      </w:pPr>
      <w:hyperlink w:anchor="_Toc125981868" w:history="1">
        <w:r w:rsidR="00B66ED8" w:rsidRPr="00217ACF">
          <w:rPr>
            <w:rStyle w:val="Hyperlink"/>
            <w:noProof/>
          </w:rPr>
          <w:t>Universelles Drucken</w:t>
        </w:r>
        <w:r w:rsidR="00B66ED8">
          <w:rPr>
            <w:noProof/>
            <w:webHidden/>
          </w:rPr>
          <w:tab/>
        </w:r>
        <w:r w:rsidR="00B66ED8">
          <w:rPr>
            <w:noProof/>
            <w:webHidden/>
          </w:rPr>
          <w:fldChar w:fldCharType="begin"/>
        </w:r>
        <w:r w:rsidR="00B66ED8">
          <w:rPr>
            <w:noProof/>
            <w:webHidden/>
          </w:rPr>
          <w:instrText xml:space="preserve"> PAGEREF _Toc125981868 \h </w:instrText>
        </w:r>
        <w:r w:rsidR="00B66ED8">
          <w:rPr>
            <w:noProof/>
            <w:webHidden/>
          </w:rPr>
        </w:r>
        <w:r w:rsidR="00B66ED8">
          <w:rPr>
            <w:noProof/>
            <w:webHidden/>
          </w:rPr>
          <w:fldChar w:fldCharType="separate"/>
        </w:r>
        <w:r w:rsidR="00B66ED8">
          <w:rPr>
            <w:noProof/>
            <w:webHidden/>
          </w:rPr>
          <w:t>96</w:t>
        </w:r>
        <w:r w:rsidR="00B66ED8">
          <w:rPr>
            <w:noProof/>
            <w:webHidden/>
          </w:rPr>
          <w:fldChar w:fldCharType="end"/>
        </w:r>
      </w:hyperlink>
    </w:p>
    <w:p w14:paraId="441C4351" w14:textId="4FC346F4" w:rsidR="00B66ED8" w:rsidRDefault="00000000">
      <w:pPr>
        <w:pStyle w:val="TOC4"/>
        <w:tabs>
          <w:tab w:val="right" w:leader="dot" w:pos="5030"/>
        </w:tabs>
        <w:rPr>
          <w:rFonts w:eastAsiaTheme="minorEastAsia"/>
          <w:smallCaps w:val="0"/>
          <w:noProof/>
          <w:sz w:val="22"/>
          <w:lang w:val="en-US" w:eastAsia="en-US" w:bidi="ar-SA"/>
        </w:rPr>
      </w:pPr>
      <w:hyperlink w:anchor="_Toc125981869" w:history="1">
        <w:r w:rsidR="00B66ED8" w:rsidRPr="00217ACF">
          <w:rPr>
            <w:rStyle w:val="Hyperlink"/>
            <w:noProof/>
          </w:rPr>
          <w:t>Windows 365</w:t>
        </w:r>
        <w:r w:rsidR="00B66ED8">
          <w:rPr>
            <w:noProof/>
            <w:webHidden/>
          </w:rPr>
          <w:tab/>
        </w:r>
        <w:r w:rsidR="00B66ED8">
          <w:rPr>
            <w:noProof/>
            <w:webHidden/>
          </w:rPr>
          <w:fldChar w:fldCharType="begin"/>
        </w:r>
        <w:r w:rsidR="00B66ED8">
          <w:rPr>
            <w:noProof/>
            <w:webHidden/>
          </w:rPr>
          <w:instrText xml:space="preserve"> PAGEREF _Toc125981869 \h </w:instrText>
        </w:r>
        <w:r w:rsidR="00B66ED8">
          <w:rPr>
            <w:noProof/>
            <w:webHidden/>
          </w:rPr>
        </w:r>
        <w:r w:rsidR="00B66ED8">
          <w:rPr>
            <w:noProof/>
            <w:webHidden/>
          </w:rPr>
          <w:fldChar w:fldCharType="separate"/>
        </w:r>
        <w:r w:rsidR="00B66ED8">
          <w:rPr>
            <w:noProof/>
            <w:webHidden/>
          </w:rPr>
          <w:t>96</w:t>
        </w:r>
        <w:r w:rsidR="00B66ED8">
          <w:rPr>
            <w:noProof/>
            <w:webHidden/>
          </w:rPr>
          <w:fldChar w:fldCharType="end"/>
        </w:r>
      </w:hyperlink>
    </w:p>
    <w:p w14:paraId="0B4F5518" w14:textId="29BFEA81" w:rsidR="00B66ED8" w:rsidRDefault="00000000">
      <w:pPr>
        <w:pStyle w:val="TOC1"/>
        <w:tabs>
          <w:tab w:val="right" w:leader="dot" w:pos="5030"/>
        </w:tabs>
        <w:rPr>
          <w:rFonts w:eastAsiaTheme="minorEastAsia"/>
          <w:b w:val="0"/>
          <w:caps w:val="0"/>
          <w:noProof/>
          <w:sz w:val="22"/>
          <w:lang w:val="en-US" w:eastAsia="en-US" w:bidi="ar-SA"/>
        </w:rPr>
      </w:pPr>
      <w:hyperlink w:anchor="_Toc125981870" w:history="1">
        <w:r w:rsidR="00B66ED8" w:rsidRPr="00217ACF">
          <w:rPr>
            <w:rStyle w:val="Hyperlink"/>
            <w:noProof/>
            <w:lang w:eastAsia="en-US"/>
          </w:rPr>
          <w:t>Anhang A – Servicelevel-Verpflichtung für Virenerkennung und -blockierung, Wirksamkeit gegen Spams oder Falsch positiv</w:t>
        </w:r>
        <w:r w:rsidR="00B66ED8">
          <w:rPr>
            <w:noProof/>
            <w:webHidden/>
          </w:rPr>
          <w:tab/>
        </w:r>
        <w:r w:rsidR="00B66ED8">
          <w:rPr>
            <w:noProof/>
            <w:webHidden/>
          </w:rPr>
          <w:fldChar w:fldCharType="begin"/>
        </w:r>
        <w:r w:rsidR="00B66ED8">
          <w:rPr>
            <w:noProof/>
            <w:webHidden/>
          </w:rPr>
          <w:instrText xml:space="preserve"> PAGEREF _Toc125981870 \h </w:instrText>
        </w:r>
        <w:r w:rsidR="00B66ED8">
          <w:rPr>
            <w:noProof/>
            <w:webHidden/>
          </w:rPr>
        </w:r>
        <w:r w:rsidR="00B66ED8">
          <w:rPr>
            <w:noProof/>
            <w:webHidden/>
          </w:rPr>
          <w:fldChar w:fldCharType="separate"/>
        </w:r>
        <w:r w:rsidR="00B66ED8">
          <w:rPr>
            <w:noProof/>
            <w:webHidden/>
          </w:rPr>
          <w:t>98</w:t>
        </w:r>
        <w:r w:rsidR="00B66ED8">
          <w:rPr>
            <w:noProof/>
            <w:webHidden/>
          </w:rPr>
          <w:fldChar w:fldCharType="end"/>
        </w:r>
      </w:hyperlink>
    </w:p>
    <w:p w14:paraId="7D8024F3" w14:textId="2F54EF63" w:rsidR="00B66ED8" w:rsidRDefault="00000000">
      <w:pPr>
        <w:pStyle w:val="TOC1"/>
        <w:tabs>
          <w:tab w:val="right" w:leader="dot" w:pos="5030"/>
        </w:tabs>
        <w:rPr>
          <w:rFonts w:eastAsiaTheme="minorEastAsia"/>
          <w:b w:val="0"/>
          <w:caps w:val="0"/>
          <w:noProof/>
          <w:sz w:val="22"/>
          <w:lang w:val="en-US" w:eastAsia="en-US" w:bidi="ar-SA"/>
        </w:rPr>
      </w:pPr>
      <w:hyperlink w:anchor="_Toc125981871" w:history="1">
        <w:r w:rsidR="00B66ED8" w:rsidRPr="00217ACF">
          <w:rPr>
            <w:rStyle w:val="Hyperlink"/>
            <w:noProof/>
            <w:lang w:eastAsia="en-US"/>
          </w:rPr>
          <w:t>Anhang B – Servicelevel-Verpflichtung für Betriebszeit und E-Mail-Zustellung</w:t>
        </w:r>
        <w:r w:rsidR="00B66ED8">
          <w:rPr>
            <w:noProof/>
            <w:webHidden/>
          </w:rPr>
          <w:tab/>
        </w:r>
        <w:r w:rsidR="00B66ED8">
          <w:rPr>
            <w:noProof/>
            <w:webHidden/>
          </w:rPr>
          <w:fldChar w:fldCharType="begin"/>
        </w:r>
        <w:r w:rsidR="00B66ED8">
          <w:rPr>
            <w:noProof/>
            <w:webHidden/>
          </w:rPr>
          <w:instrText xml:space="preserve"> PAGEREF _Toc125981871 \h </w:instrText>
        </w:r>
        <w:r w:rsidR="00B66ED8">
          <w:rPr>
            <w:noProof/>
            <w:webHidden/>
          </w:rPr>
        </w:r>
        <w:r w:rsidR="00B66ED8">
          <w:rPr>
            <w:noProof/>
            <w:webHidden/>
          </w:rPr>
          <w:fldChar w:fldCharType="separate"/>
        </w:r>
        <w:r w:rsidR="00B66ED8">
          <w:rPr>
            <w:noProof/>
            <w:webHidden/>
          </w:rPr>
          <w:t>100</w:t>
        </w:r>
        <w:r w:rsidR="00B66ED8">
          <w:rPr>
            <w:noProof/>
            <w:webHidden/>
          </w:rPr>
          <w:fldChar w:fldCharType="end"/>
        </w:r>
      </w:hyperlink>
    </w:p>
    <w:p w14:paraId="3CA6B7A7" w14:textId="38167710" w:rsidR="00E03E25" w:rsidRPr="003848BB" w:rsidRDefault="00AD5C31" w:rsidP="001843C1">
      <w:pPr>
        <w:pStyle w:val="TOC1"/>
        <w:tabs>
          <w:tab w:val="right" w:leader="dot" w:pos="5030"/>
        </w:tabs>
        <w:sectPr w:rsidR="00E03E25" w:rsidRPr="003848BB" w:rsidSect="00914BDB">
          <w:footerReference w:type="default" r:id="rId13"/>
          <w:type w:val="continuous"/>
          <w:pgSz w:w="12240" w:h="15840"/>
          <w:pgMar w:top="1440" w:right="720" w:bottom="1440" w:left="720" w:header="720" w:footer="720" w:gutter="0"/>
          <w:cols w:num="2" w:space="720"/>
          <w:docGrid w:linePitch="360"/>
        </w:sectPr>
      </w:pPr>
      <w:r w:rsidRPr="00817E6A">
        <w:rPr>
          <w:rFonts w:cstheme="minorHAnsi"/>
        </w:rPr>
        <w:fldChar w:fldCharType="end"/>
      </w:r>
    </w:p>
    <w:p w14:paraId="3A312564" w14:textId="343170CC" w:rsidR="00E03E25" w:rsidRPr="003848BB" w:rsidRDefault="00914BDB" w:rsidP="00106C29">
      <w:pPr>
        <w:pStyle w:val="ProductList-SectionHeading"/>
        <w:tabs>
          <w:tab w:val="clear" w:pos="360"/>
          <w:tab w:val="clear" w:pos="720"/>
          <w:tab w:val="clear" w:pos="1080"/>
        </w:tabs>
        <w:outlineLvl w:val="0"/>
        <w:rPr>
          <w:lang w:eastAsia="en-US" w:bidi="ar-SA"/>
        </w:rPr>
      </w:pPr>
      <w:bookmarkStart w:id="4" w:name="_Toc125981709"/>
      <w:bookmarkStart w:id="5" w:name="Introduction"/>
      <w:r w:rsidRPr="003848BB">
        <w:rPr>
          <w:lang w:eastAsia="en-US" w:bidi="ar-SA"/>
        </w:rPr>
        <w:lastRenderedPageBreak/>
        <w:t>Einleitung</w:t>
      </w:r>
      <w:bookmarkEnd w:id="4"/>
    </w:p>
    <w:bookmarkEnd w:id="5"/>
    <w:p w14:paraId="0B3153E8" w14:textId="56C9D994" w:rsidR="00FA110B" w:rsidRPr="003848BB" w:rsidRDefault="008D1A52" w:rsidP="00324BB9">
      <w:pPr>
        <w:pStyle w:val="ProductList-SubSection1Heading"/>
        <w:rPr>
          <w:lang w:eastAsia="en-US" w:bidi="ar-SA"/>
        </w:rPr>
      </w:pPr>
      <w:r w:rsidRPr="003848BB">
        <w:rPr>
          <w:lang w:eastAsia="en-US" w:bidi="ar-SA"/>
        </w:rPr>
        <w:t>Über dieses Dokument</w:t>
      </w:r>
    </w:p>
    <w:p w14:paraId="77CF1F44" w14:textId="735195D9" w:rsidR="00E11454" w:rsidRPr="003848BB" w:rsidRDefault="00E11454" w:rsidP="00106C29">
      <w:pPr>
        <w:pStyle w:val="ProductList-Body"/>
        <w:tabs>
          <w:tab w:val="clear" w:pos="360"/>
          <w:tab w:val="clear" w:pos="720"/>
          <w:tab w:val="clear" w:pos="1080"/>
        </w:tabs>
      </w:pPr>
      <w:r w:rsidRPr="003848BB">
        <w:t>Diese Vereinbarung zum Servicelevel für Microsoft-Onlinedienste (diese „SLA</w:t>
      </w:r>
      <w:r w:rsidR="006B51ED" w:rsidRPr="003848BB">
        <w:t>”</w:t>
      </w:r>
      <w:r w:rsidRPr="003848BB">
        <w:t>) wird in Verbindung mit Ihrem Microsoft-Volumenlizenzvertrag (der „Vertrag</w:t>
      </w:r>
      <w:r w:rsidR="006B51ED" w:rsidRPr="003848BB">
        <w:t>”</w:t>
      </w:r>
      <w:r w:rsidRPr="003848BB">
        <w:t>) geschlossen. Alle hier verwendeten, aber nicht in dieser SLA definierten Begriffe haben die Bedeutung, die ihnen im Vertrag zugewiesen wurde. Diese SLA gilt für die hierin aufgelisteten Microsoft-Onlinedienste (ein „Dienst</w:t>
      </w:r>
      <w:r w:rsidR="006B51ED" w:rsidRPr="003848BB">
        <w:t>”</w:t>
      </w:r>
      <w:r w:rsidRPr="003848BB">
        <w:t xml:space="preserve"> bzw. die „Dienste</w:t>
      </w:r>
      <w:r w:rsidR="006B51ED" w:rsidRPr="003848BB">
        <w:t>”</w:t>
      </w:r>
      <w:r w:rsidRPr="003848BB">
        <w:t xml:space="preserve">), jedoch nicht für Dienste mit getrennten Marken, die zusammen oder in Verbindung mit den Diensten oder Vor-Ort-Software, die Bestandteil eines Dienstes ist, bereitgestellt werden. </w:t>
      </w:r>
    </w:p>
    <w:p w14:paraId="3CBD9792" w14:textId="77777777" w:rsidR="00E11454" w:rsidRPr="003848BB" w:rsidRDefault="00E11454" w:rsidP="00106C29">
      <w:pPr>
        <w:pStyle w:val="ProductList-Body"/>
        <w:tabs>
          <w:tab w:val="clear" w:pos="360"/>
          <w:tab w:val="clear" w:pos="720"/>
          <w:tab w:val="clear" w:pos="1080"/>
        </w:tabs>
      </w:pPr>
    </w:p>
    <w:p w14:paraId="5FEF6AC3" w14:textId="5D1E2FD3" w:rsidR="00E11454" w:rsidRPr="003848BB" w:rsidRDefault="00E11454" w:rsidP="00106C29">
      <w:pPr>
        <w:pStyle w:val="ProductList-Body"/>
        <w:tabs>
          <w:tab w:val="clear" w:pos="360"/>
          <w:tab w:val="clear" w:pos="720"/>
          <w:tab w:val="clear" w:pos="1080"/>
        </w:tabs>
        <w:rPr>
          <w:rFonts w:ascii="Calibri" w:hAnsi="Calibri"/>
          <w:spacing w:val="-1"/>
        </w:rPr>
      </w:pPr>
      <w:r w:rsidRPr="003848BB">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r>
        <w:fldChar w:fldCharType="begin"/>
      </w:r>
      <w:r>
        <w:instrText>HYPERLINK "http://www.microsoftvolumelicensing.com/DocumentSearch.aspx?Mode=3&amp;DocumentTypeId=37"</w:instrText>
      </w:r>
      <w:r>
        <w:fldChar w:fldCharType="separate"/>
      </w:r>
      <w:r w:rsidRPr="003848BB">
        <w:rPr>
          <w:rStyle w:val="Hyperlink"/>
          <w:rFonts w:ascii="Calibri" w:hAnsi="Calibri" w:cs="Calibri"/>
          <w:spacing w:val="-1"/>
          <w:szCs w:val="18"/>
        </w:rPr>
        <w:t>http://www.microsoftvolumelicensing.com/SLA</w:t>
      </w:r>
      <w:r>
        <w:rPr>
          <w:rStyle w:val="Hyperlink"/>
          <w:rFonts w:ascii="Calibri" w:hAnsi="Calibri" w:cs="Calibri"/>
          <w:spacing w:val="-1"/>
          <w:szCs w:val="18"/>
        </w:rPr>
        <w:fldChar w:fldCharType="end"/>
      </w:r>
      <w:r w:rsidRPr="003848BB">
        <w:rPr>
          <w:rFonts w:ascii="Calibri" w:hAnsi="Calibri" w:cs="Calibri"/>
          <w:spacing w:val="-1"/>
        </w:rPr>
        <w:t xml:space="preserve"> können Sie jederzeit auf die aktuelle Version dieser Vereinbarung zum Servicelevel zugreifen.</w:t>
      </w:r>
    </w:p>
    <w:p w14:paraId="6E04A61A" w14:textId="77777777" w:rsidR="00DA4C8F" w:rsidRPr="003848BB" w:rsidRDefault="00DA4C8F" w:rsidP="00106C29">
      <w:pPr>
        <w:pStyle w:val="ProductList-Body"/>
        <w:tabs>
          <w:tab w:val="clear" w:pos="360"/>
          <w:tab w:val="clear" w:pos="720"/>
          <w:tab w:val="clear" w:pos="1080"/>
        </w:tabs>
      </w:pPr>
    </w:p>
    <w:p w14:paraId="65686147" w14:textId="004AAA72" w:rsidR="008D1A52" w:rsidRPr="003848BB" w:rsidRDefault="008D1A52" w:rsidP="00324BB9">
      <w:pPr>
        <w:pStyle w:val="ProductList-SubSection1Heading"/>
        <w:rPr>
          <w:lang w:eastAsia="en-US" w:bidi="ar-SA"/>
        </w:rPr>
      </w:pPr>
      <w:r w:rsidRPr="003848BB">
        <w:rPr>
          <w:lang w:eastAsia="en-US" w:bidi="ar-SA"/>
        </w:rPr>
        <w:t>Frühere Versionen dieses Dokuments</w:t>
      </w:r>
    </w:p>
    <w:p w14:paraId="69561C1A" w14:textId="2C21BF8F" w:rsidR="0035123C" w:rsidRPr="003848BB" w:rsidRDefault="007804B9" w:rsidP="00106C29">
      <w:pPr>
        <w:pStyle w:val="ProductList-Body"/>
        <w:tabs>
          <w:tab w:val="clear" w:pos="360"/>
          <w:tab w:val="clear" w:pos="720"/>
          <w:tab w:val="clear" w:pos="1080"/>
        </w:tabs>
      </w:pPr>
      <w:r w:rsidRPr="003848BB">
        <w:t xml:space="preserve">In dieser SLA sind Informationen zu derzeit verfügbaren Diensten enthalten. Frühere Versionen dieses Dokuments sind unter folgender Adresse verfügbar: </w:t>
      </w:r>
      <w:r>
        <w:fldChar w:fldCharType="begin"/>
      </w:r>
      <w:r>
        <w:instrText>HYPERLINK "http://www.microsoftvolumelicensing.com/"</w:instrText>
      </w:r>
      <w:r>
        <w:fldChar w:fldCharType="separate"/>
      </w:r>
      <w:r w:rsidRPr="003848BB">
        <w:rPr>
          <w:rStyle w:val="Hyperlink"/>
        </w:rPr>
        <w:t>http://www.microsoftvolumelicensing.com</w:t>
      </w:r>
      <w:r>
        <w:rPr>
          <w:rStyle w:val="Hyperlink"/>
        </w:rPr>
        <w:fldChar w:fldCharType="end"/>
      </w:r>
      <w:r w:rsidRPr="003848BB">
        <w:t>. Der Kunde kann sich an den zuständigen Handelspartner oder Microsoft-Kundenbetreuer wenden, um die benötigte Version zu finden.</w:t>
      </w:r>
    </w:p>
    <w:p w14:paraId="7068C977" w14:textId="77777777" w:rsidR="008D1A52" w:rsidRPr="003848BB" w:rsidRDefault="008D1A52" w:rsidP="00106C29">
      <w:pPr>
        <w:pStyle w:val="ProductList-Body"/>
        <w:tabs>
          <w:tab w:val="clear" w:pos="360"/>
          <w:tab w:val="clear" w:pos="720"/>
          <w:tab w:val="clear" w:pos="1080"/>
        </w:tabs>
      </w:pPr>
    </w:p>
    <w:p w14:paraId="223DD4CF" w14:textId="77777777" w:rsidR="004E0FC6" w:rsidRPr="003848BB" w:rsidRDefault="004E0FC6" w:rsidP="004E0FC6">
      <w:pPr>
        <w:pStyle w:val="ProductList-SubSection1Heading"/>
      </w:pPr>
      <w:bookmarkStart w:id="6" w:name="_Toc457812797"/>
      <w:bookmarkStart w:id="7" w:name="_Toc457821503"/>
      <w:r w:rsidRPr="003848BB">
        <w:t>Klarstellungen und Zusammenfassung der Änderungen an diesem Dokument</w:t>
      </w:r>
    </w:p>
    <w:bookmarkEnd w:id="6"/>
    <w:bookmarkEnd w:id="7"/>
    <w:p w14:paraId="01A900E9" w14:textId="77777777" w:rsidR="006B51ED" w:rsidRPr="003848BB" w:rsidRDefault="006B51ED" w:rsidP="006B51ED">
      <w:pPr>
        <w:pStyle w:val="ProductList-Body"/>
        <w:tabs>
          <w:tab w:val="clear" w:pos="360"/>
          <w:tab w:val="clear" w:pos="720"/>
          <w:tab w:val="clear" w:pos="1080"/>
        </w:tabs>
      </w:pPr>
      <w:r w:rsidRPr="003848BB">
        <w:t>Nachfolgend werden Hinzufügungen, Streichungen und sonstige Änderungen an dieser SLA aufgeführt. Darüber hinaus finden Sie im Anschluss Klarstellungen zu den Richtlinien von Microsoft als Antwort auf häufige Kundenfragen.</w:t>
      </w:r>
    </w:p>
    <w:p w14:paraId="4B94A397" w14:textId="33E6B36C" w:rsidR="006B51ED" w:rsidRDefault="006B51ED" w:rsidP="006B51ED">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0558F8" w:rsidRPr="00571855" w14:paraId="30F28833" w14:textId="77777777" w:rsidTr="0074257D">
        <w:trPr>
          <w:tblHeader/>
        </w:trPr>
        <w:tc>
          <w:tcPr>
            <w:tcW w:w="5395" w:type="dxa"/>
            <w:shd w:val="clear" w:color="auto" w:fill="0072C6"/>
          </w:tcPr>
          <w:p w14:paraId="1C74B22F" w14:textId="2846CE64" w:rsidR="000558F8" w:rsidRPr="006D4DC5" w:rsidRDefault="000558F8" w:rsidP="000558F8">
            <w:pPr>
              <w:pStyle w:val="ProductList-OfferingBody"/>
            </w:pPr>
            <w:r>
              <w:rPr>
                <w:color w:val="FFFFFF" w:themeColor="background1"/>
                <w:szCs w:val="20"/>
              </w:rPr>
              <w:t>Hinzufügungen/Aktualisierungen</w:t>
            </w:r>
          </w:p>
        </w:tc>
        <w:tc>
          <w:tcPr>
            <w:tcW w:w="5395" w:type="dxa"/>
            <w:shd w:val="clear" w:color="auto" w:fill="0072C6"/>
          </w:tcPr>
          <w:p w14:paraId="43E485EC" w14:textId="77777777" w:rsidR="000558F8" w:rsidRPr="006D4DC5" w:rsidRDefault="000558F8" w:rsidP="000558F8">
            <w:pPr>
              <w:pStyle w:val="ProductList-OfferingBody"/>
            </w:pPr>
            <w:r>
              <w:rPr>
                <w:color w:val="FFFFFF" w:themeColor="background1"/>
              </w:rPr>
              <w:t>Löschungen</w:t>
            </w:r>
          </w:p>
        </w:tc>
      </w:tr>
      <w:tr w:rsidR="00B66ED8" w:rsidRPr="003650D0" w14:paraId="0181E069" w14:textId="77777777" w:rsidTr="00A40BA0">
        <w:trPr>
          <w:tblHeader/>
        </w:trPr>
        <w:tc>
          <w:tcPr>
            <w:tcW w:w="5395" w:type="dxa"/>
            <w:shd w:val="clear" w:color="auto" w:fill="auto"/>
          </w:tcPr>
          <w:p w14:paraId="08DA7DBA" w14:textId="6774D0C4" w:rsidR="00B66ED8" w:rsidRPr="006D4DC5" w:rsidRDefault="00B66ED8" w:rsidP="00B66ED8">
            <w:pPr>
              <w:pStyle w:val="ProductList-OfferingBody"/>
              <w:rPr>
                <w:color w:val="000000" w:themeColor="text1"/>
              </w:rPr>
            </w:pPr>
            <w:r>
              <w:rPr>
                <w:color w:val="000000" w:themeColor="text1"/>
              </w:rPr>
              <w:t>Azure-Auslastungstests</w:t>
            </w:r>
          </w:p>
        </w:tc>
        <w:tc>
          <w:tcPr>
            <w:tcW w:w="5395" w:type="dxa"/>
            <w:shd w:val="clear" w:color="auto" w:fill="auto"/>
          </w:tcPr>
          <w:p w14:paraId="4115EF15" w14:textId="77777777" w:rsidR="00B66ED8" w:rsidRPr="006D4DC5" w:rsidRDefault="00B66ED8" w:rsidP="00B66ED8">
            <w:pPr>
              <w:pStyle w:val="ProductList-OfferingBody"/>
              <w:rPr>
                <w:color w:val="000000" w:themeColor="text1"/>
              </w:rPr>
            </w:pPr>
            <w:r>
              <w:rPr>
                <w:color w:val="000000" w:themeColor="text1"/>
              </w:rPr>
              <w:t>Keine</w:t>
            </w:r>
          </w:p>
        </w:tc>
      </w:tr>
      <w:tr w:rsidR="00B66ED8" w:rsidRPr="003650D0" w14:paraId="719719BA" w14:textId="77777777" w:rsidTr="00A40BA0">
        <w:trPr>
          <w:tblHeader/>
        </w:trPr>
        <w:tc>
          <w:tcPr>
            <w:tcW w:w="5395" w:type="dxa"/>
            <w:shd w:val="clear" w:color="auto" w:fill="auto"/>
          </w:tcPr>
          <w:p w14:paraId="597E33FA" w14:textId="0779D842" w:rsidR="00B66ED8" w:rsidRDefault="00B66ED8" w:rsidP="00B66ED8">
            <w:pPr>
              <w:pStyle w:val="ProductList-OfferingBody"/>
              <w:rPr>
                <w:color w:val="000000" w:themeColor="text1"/>
                <w:szCs w:val="20"/>
              </w:rPr>
            </w:pPr>
            <w:r>
              <w:rPr>
                <w:color w:val="000000" w:themeColor="text1"/>
              </w:rPr>
              <w:t>Azure Virtual Network Manager</w:t>
            </w:r>
          </w:p>
        </w:tc>
        <w:tc>
          <w:tcPr>
            <w:tcW w:w="5395" w:type="dxa"/>
            <w:shd w:val="clear" w:color="auto" w:fill="auto"/>
          </w:tcPr>
          <w:p w14:paraId="599CDB54" w14:textId="77777777" w:rsidR="00B66ED8" w:rsidRDefault="00B66ED8" w:rsidP="00B66ED8">
            <w:pPr>
              <w:pStyle w:val="ProductList-OfferingBody"/>
              <w:rPr>
                <w:color w:val="000000" w:themeColor="text1"/>
              </w:rPr>
            </w:pPr>
          </w:p>
        </w:tc>
      </w:tr>
    </w:tbl>
    <w:p w14:paraId="2E04BEF1" w14:textId="77777777" w:rsidR="00BC3325" w:rsidRDefault="00BC3325" w:rsidP="00BC3325">
      <w:pPr>
        <w:pStyle w:val="ProductList-Body"/>
      </w:pPr>
    </w:p>
    <w:p w14:paraId="51A0DCF8" w14:textId="118055FC" w:rsidR="005E62C9" w:rsidRPr="003848BB" w:rsidRDefault="0000000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5E62C9" w:rsidRPr="003848BB">
          <w:rPr>
            <w:rStyle w:val="Hyperlink"/>
            <w:sz w:val="16"/>
            <w:szCs w:val="16"/>
          </w:rPr>
          <w:t>Inhalt</w:t>
        </w:r>
      </w:hyperlink>
      <w:r w:rsidR="005E62C9" w:rsidRPr="003848BB">
        <w:rPr>
          <w:sz w:val="16"/>
          <w:szCs w:val="16"/>
        </w:rPr>
        <w:t xml:space="preserve"> / </w:t>
      </w:r>
      <w:hyperlink w:anchor="Definitions" w:tooltip="Definitionen" w:history="1">
        <w:r w:rsidR="005E62C9" w:rsidRPr="003848BB">
          <w:rPr>
            <w:rStyle w:val="Hyperlink"/>
            <w:sz w:val="16"/>
            <w:szCs w:val="16"/>
          </w:rPr>
          <w:t>Definitionen</w:t>
        </w:r>
      </w:hyperlink>
    </w:p>
    <w:p w14:paraId="0808A02F" w14:textId="77777777" w:rsidR="00DC0421" w:rsidRPr="003848BB" w:rsidRDefault="00DC0421" w:rsidP="00106C29">
      <w:pPr>
        <w:pStyle w:val="ProductList-Body"/>
        <w:tabs>
          <w:tab w:val="clear" w:pos="360"/>
          <w:tab w:val="clear" w:pos="720"/>
          <w:tab w:val="clear" w:pos="1080"/>
        </w:tabs>
      </w:pPr>
    </w:p>
    <w:p w14:paraId="348C666F" w14:textId="77777777" w:rsidR="008E6785" w:rsidRPr="007C36D2" w:rsidRDefault="008E6785" w:rsidP="00106C29">
      <w:pPr>
        <w:rPr>
          <w:sz w:val="18"/>
          <w:szCs w:val="18"/>
        </w:rPr>
        <w:sectPr w:rsidR="008E6785" w:rsidRPr="007C36D2" w:rsidSect="00752730">
          <w:footerReference w:type="default" r:id="rId14"/>
          <w:footerReference w:type="first" r:id="rId15"/>
          <w:pgSz w:w="12240" w:h="15840"/>
          <w:pgMar w:top="1440" w:right="720" w:bottom="1440" w:left="720" w:header="720" w:footer="720" w:gutter="0"/>
          <w:cols w:space="720"/>
          <w:titlePg/>
          <w:docGrid w:linePitch="360"/>
        </w:sectPr>
      </w:pPr>
    </w:p>
    <w:p w14:paraId="41F91676" w14:textId="37AC3CA8" w:rsidR="00045C64" w:rsidRPr="003848BB" w:rsidRDefault="00E11454" w:rsidP="002024BF">
      <w:pPr>
        <w:pStyle w:val="ProductList-SectionHeading"/>
        <w:tabs>
          <w:tab w:val="clear" w:pos="360"/>
          <w:tab w:val="clear" w:pos="720"/>
          <w:tab w:val="clear" w:pos="1080"/>
        </w:tabs>
        <w:outlineLvl w:val="0"/>
        <w:rPr>
          <w:lang w:eastAsia="en-US" w:bidi="ar-SA"/>
        </w:rPr>
      </w:pPr>
      <w:bookmarkStart w:id="8" w:name="_Toc125981710"/>
      <w:bookmarkStart w:id="9" w:name="GeneralTerms"/>
      <w:r w:rsidRPr="003848BB">
        <w:rPr>
          <w:lang w:eastAsia="en-US" w:bidi="ar-SA"/>
        </w:rPr>
        <w:lastRenderedPageBreak/>
        <w:t>Allgemeine Bestimmungen</w:t>
      </w:r>
      <w:bookmarkEnd w:id="8"/>
    </w:p>
    <w:p w14:paraId="0BDF752D" w14:textId="5F0E96A9" w:rsidR="00045C64" w:rsidRPr="003848BB" w:rsidRDefault="00E11454" w:rsidP="00BE6AA7">
      <w:pPr>
        <w:pStyle w:val="ProductList-SubSection1Heading"/>
        <w:rPr>
          <w:lang w:eastAsia="en-US" w:bidi="ar-SA"/>
        </w:rPr>
      </w:pPr>
      <w:bookmarkStart w:id="10" w:name="Definitions"/>
      <w:bookmarkEnd w:id="9"/>
      <w:r w:rsidRPr="003848BB">
        <w:rPr>
          <w:lang w:eastAsia="en-US" w:bidi="ar-SA"/>
        </w:rPr>
        <w:t>Definitionen</w:t>
      </w:r>
    </w:p>
    <w:bookmarkEnd w:id="10"/>
    <w:p w14:paraId="6464F94E" w14:textId="03444540" w:rsidR="001D1C2C" w:rsidRPr="003848BB" w:rsidRDefault="00F575B8" w:rsidP="001D1C2C">
      <w:pPr>
        <w:pStyle w:val="ProductList-Body"/>
        <w:spacing w:after="40"/>
      </w:pPr>
      <w:r w:rsidRPr="003848BB">
        <w:t>„</w:t>
      </w:r>
      <w:r w:rsidRPr="003848BB">
        <w:rPr>
          <w:b/>
          <w:color w:val="00188F"/>
        </w:rPr>
        <w:t>Anwendbarer Monatlicher Zeitraum</w:t>
      </w:r>
      <w:r w:rsidR="006B51ED" w:rsidRPr="003848BB">
        <w:t>”</w:t>
      </w:r>
      <w:r w:rsidRPr="003848BB">
        <w:t xml:space="preserve"> ist bezogen auf einen Kalendermonat, in dem wir Ihnen eine Dienstgutschrift schulden, die Anzahl von Tagen, die Sie einen Dienst abonnieren.</w:t>
      </w:r>
      <w:r w:rsidRPr="003848BB">
        <w:rPr>
          <w:color w:val="000000" w:themeColor="text1"/>
        </w:rPr>
        <w:t xml:space="preserve"> </w:t>
      </w:r>
    </w:p>
    <w:p w14:paraId="10BD05D9" w14:textId="31FCD4F0" w:rsidR="001D1C2C" w:rsidRPr="003848BB" w:rsidRDefault="00F575B8" w:rsidP="001D1C2C">
      <w:pPr>
        <w:pStyle w:val="ProductList-Body"/>
        <w:spacing w:after="40"/>
      </w:pPr>
      <w:r w:rsidRPr="003848BB">
        <w:t>„</w:t>
      </w:r>
      <w:r w:rsidRPr="003848BB">
        <w:rPr>
          <w:b/>
          <w:color w:val="00188F"/>
        </w:rPr>
        <w:t>Anwendbare Monatliche Dienstgebühren</w:t>
      </w:r>
      <w:r w:rsidR="006B51ED" w:rsidRPr="003848BB">
        <w:t>”</w:t>
      </w:r>
      <w:r w:rsidRPr="003848BB">
        <w:rPr>
          <w:color w:val="000000" w:themeColor="text1"/>
        </w:rPr>
        <w:t xml:space="preserve"> sind die Gesamtgebühren, die von Ihnen tatsächlich für einen Dienst gezahlt werden und auf den Monat angewendet werden, in dem eine Dienstgutschrift geschuldet wird.</w:t>
      </w:r>
    </w:p>
    <w:p w14:paraId="3E960783" w14:textId="4D8E8DF5" w:rsidR="001D1C2C" w:rsidRPr="003848BB" w:rsidRDefault="00F575B8" w:rsidP="001D1C2C">
      <w:pPr>
        <w:pStyle w:val="ProductList-Body"/>
        <w:spacing w:after="40"/>
      </w:pPr>
      <w:r w:rsidRPr="003848BB">
        <w:t>„</w:t>
      </w:r>
      <w:r w:rsidRPr="003848BB">
        <w:rPr>
          <w:b/>
          <w:color w:val="00188F"/>
        </w:rPr>
        <w:t>Ausfallzeiten</w:t>
      </w:r>
      <w:r w:rsidR="006B51ED" w:rsidRPr="003848BB">
        <w:t>”</w:t>
      </w:r>
      <w:r w:rsidRPr="003848BB">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2EED259F" w:rsidR="001D1C2C" w:rsidRPr="003848BB" w:rsidRDefault="00F575B8" w:rsidP="001D1C2C">
      <w:pPr>
        <w:pStyle w:val="ProductList-Body"/>
        <w:spacing w:after="40"/>
      </w:pPr>
      <w:r w:rsidRPr="003848BB">
        <w:t>„</w:t>
      </w:r>
      <w:r w:rsidRPr="003848BB">
        <w:rPr>
          <w:b/>
          <w:color w:val="00188F"/>
        </w:rPr>
        <w:t>Fehlercode</w:t>
      </w:r>
      <w:r w:rsidR="006B51ED" w:rsidRPr="003848BB">
        <w:t>”</w:t>
      </w:r>
      <w:r w:rsidRPr="003848BB">
        <w:t xml:space="preserve"> ist der Hinweis, dass ein Vorgang fehlgeschlagen ist, z. B. ein HTTP-Statuscode im 5xx-Bereich.</w:t>
      </w:r>
    </w:p>
    <w:p w14:paraId="64D84186" w14:textId="713D44E4" w:rsidR="001D1C2C" w:rsidRPr="003848BB" w:rsidRDefault="00F575B8" w:rsidP="001D1C2C">
      <w:pPr>
        <w:pStyle w:val="ProductList-Body"/>
        <w:spacing w:after="40"/>
        <w:rPr>
          <w:spacing w:val="-2"/>
        </w:rPr>
      </w:pPr>
      <w:r w:rsidRPr="003848BB">
        <w:rPr>
          <w:spacing w:val="-2"/>
        </w:rPr>
        <w:t>„</w:t>
      </w:r>
      <w:r w:rsidRPr="003848BB">
        <w:rPr>
          <w:b/>
          <w:color w:val="00188F"/>
          <w:spacing w:val="-2"/>
        </w:rPr>
        <w:t>Externe Verbindung</w:t>
      </w:r>
      <w:r w:rsidR="006B51ED" w:rsidRPr="003848BB">
        <w:rPr>
          <w:spacing w:val="-2"/>
        </w:rPr>
        <w:t>”</w:t>
      </w:r>
      <w:r w:rsidRPr="003848BB">
        <w:rPr>
          <w:spacing w:val="-2"/>
        </w:rPr>
        <w:t xml:space="preserve"> ist der bidirektionale Netzwerkverkehr über unterstützte Protokolle wie HTTP und HTTPS, der von einer öffentlichen IP-Adresse gesendet und empfangen werden kann.</w:t>
      </w:r>
    </w:p>
    <w:p w14:paraId="57569D47" w14:textId="58716F3A" w:rsidR="001D1C2C" w:rsidRPr="003848BB" w:rsidRDefault="00F575B8" w:rsidP="001D1C2C">
      <w:pPr>
        <w:pStyle w:val="ProductList-Body"/>
        <w:spacing w:after="40"/>
      </w:pPr>
      <w:r w:rsidRPr="003848BB">
        <w:t>„</w:t>
      </w:r>
      <w:r w:rsidRPr="003848BB">
        <w:rPr>
          <w:b/>
          <w:color w:val="00188F"/>
        </w:rPr>
        <w:t>Vorfall</w:t>
      </w:r>
      <w:r w:rsidR="006B51ED" w:rsidRPr="003848BB">
        <w:t>”</w:t>
      </w:r>
      <w:r w:rsidRPr="003848BB">
        <w:rPr>
          <w:color w:val="000000" w:themeColor="text1"/>
        </w:rPr>
        <w:t xml:space="preserve"> ist (i) jedes einzelne Ereignis oder (ii) jede Gruppe von Ereignissen, die zu Ausfallzeiten führt.</w:t>
      </w:r>
    </w:p>
    <w:p w14:paraId="30DC8057" w14:textId="25BE629A" w:rsidR="001D1C2C" w:rsidRPr="003848BB" w:rsidRDefault="00F575B8" w:rsidP="001D1C2C">
      <w:pPr>
        <w:pStyle w:val="ProductList-Body"/>
        <w:spacing w:after="40"/>
      </w:pPr>
      <w:r w:rsidRPr="003848BB">
        <w:t>„</w:t>
      </w:r>
      <w:r w:rsidRPr="003848BB">
        <w:rPr>
          <w:b/>
          <w:color w:val="00188F"/>
        </w:rPr>
        <w:t>Verwaltungsportal</w:t>
      </w:r>
      <w:r w:rsidR="006B51ED" w:rsidRPr="003848BB">
        <w:t>”</w:t>
      </w:r>
      <w:r w:rsidRPr="003848BB">
        <w:t xml:space="preserve"> ist die von Microsoft bereitgestellte Weboberfläche, über die Kunden den Dienst verwalten.</w:t>
      </w:r>
    </w:p>
    <w:p w14:paraId="16345164" w14:textId="19B12D69" w:rsidR="001D1C2C" w:rsidRPr="003848BB" w:rsidRDefault="00F575B8" w:rsidP="001D1C2C">
      <w:pPr>
        <w:pStyle w:val="ProductList-Body"/>
        <w:spacing w:after="40"/>
      </w:pPr>
      <w:r w:rsidRPr="003848BB">
        <w:t>„</w:t>
      </w:r>
      <w:r w:rsidRPr="003848BB">
        <w:rPr>
          <w:b/>
          <w:color w:val="00188F"/>
        </w:rPr>
        <w:t>Geplante Ausfallzeit</w:t>
      </w:r>
      <w:r w:rsidR="006B51ED" w:rsidRPr="003848BB">
        <w:t>”</w:t>
      </w:r>
      <w:r w:rsidRPr="003848BB">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E55FEBF" w:rsidR="001D1C2C" w:rsidRPr="003848BB" w:rsidRDefault="00F575B8" w:rsidP="001D1C2C">
      <w:pPr>
        <w:pStyle w:val="ProductList-Body"/>
        <w:spacing w:after="40"/>
      </w:pPr>
      <w:r w:rsidRPr="003848BB">
        <w:t>„</w:t>
      </w:r>
      <w:r w:rsidRPr="003848BB">
        <w:rPr>
          <w:b/>
          <w:color w:val="00188F"/>
        </w:rPr>
        <w:t>Dienstgutschrift</w:t>
      </w:r>
      <w:r w:rsidR="006B51ED" w:rsidRPr="003848BB">
        <w:t>”</w:t>
      </w:r>
      <w:r w:rsidRPr="003848BB">
        <w:rPr>
          <w:color w:val="000000" w:themeColor="text1"/>
        </w:rPr>
        <w:t xml:space="preserve"> ist der Prozentsatz der Anwendbaren Monatlichen Dienstgebühren, der Ihnen nach Genehmigung des Anspruchs durch Microsoft gutgeschrieben wird.</w:t>
      </w:r>
    </w:p>
    <w:p w14:paraId="0E261BBC" w14:textId="125A77E8" w:rsidR="001D1C2C" w:rsidRPr="003848BB" w:rsidRDefault="00F575B8" w:rsidP="001D1C2C">
      <w:pPr>
        <w:pStyle w:val="ProductList-Body"/>
        <w:spacing w:after="40"/>
      </w:pPr>
      <w:r w:rsidRPr="003848BB">
        <w:t>„</w:t>
      </w:r>
      <w:r w:rsidRPr="003848BB">
        <w:rPr>
          <w:b/>
          <w:color w:val="00188F"/>
        </w:rPr>
        <w:t>Servicelevel</w:t>
      </w:r>
      <w:r w:rsidR="006B51ED" w:rsidRPr="003848BB">
        <w:t>”</w:t>
      </w:r>
      <w:r w:rsidRPr="003848BB">
        <w:rPr>
          <w:color w:val="000000" w:themeColor="text1"/>
        </w:rPr>
        <w:t xml:space="preserve"> bezeichnet den/die Leistungsindikator(en), zu dessen/deren Einhaltung bei der Bereitstellung der Dienste sich Microsoft verpflichtet, wie in dieser SLA dargelegt.</w:t>
      </w:r>
    </w:p>
    <w:p w14:paraId="6702BBF5" w14:textId="05CBCD6F" w:rsidR="001D1C2C" w:rsidRPr="003848BB" w:rsidRDefault="00F575B8" w:rsidP="001D1C2C">
      <w:pPr>
        <w:pStyle w:val="ProductList-Body"/>
        <w:spacing w:after="40"/>
      </w:pPr>
      <w:r w:rsidRPr="003848BB">
        <w:t>„</w:t>
      </w:r>
      <w:r w:rsidRPr="003848BB">
        <w:rPr>
          <w:b/>
          <w:color w:val="00188F"/>
        </w:rPr>
        <w:t>Dienstressource</w:t>
      </w:r>
      <w:r w:rsidR="006B51ED" w:rsidRPr="003848BB">
        <w:t>”</w:t>
      </w:r>
      <w:r w:rsidRPr="003848BB">
        <w:t xml:space="preserve"> ist eine einzelne Ressource, die zur Verwendung innerhalb eines Dienstes verfügbar ist.</w:t>
      </w:r>
    </w:p>
    <w:p w14:paraId="6EF19CD6" w14:textId="44B78CB0" w:rsidR="001D1C2C" w:rsidRPr="003848BB" w:rsidRDefault="00F575B8" w:rsidP="001D1C2C">
      <w:pPr>
        <w:pStyle w:val="ProductList-Body"/>
        <w:spacing w:after="40"/>
      </w:pPr>
      <w:r w:rsidRPr="003848BB">
        <w:t>„</w:t>
      </w:r>
      <w:r w:rsidRPr="003848BB">
        <w:rPr>
          <w:b/>
          <w:color w:val="00188F"/>
        </w:rPr>
        <w:t>Erfolgscode</w:t>
      </w:r>
      <w:r w:rsidR="006B51ED" w:rsidRPr="003848BB">
        <w:t>”</w:t>
      </w:r>
      <w:r w:rsidRPr="003848BB">
        <w:t xml:space="preserve"> ist der Hinweis, dass ein Vorgang erfolgreich war, z. B. ein HTTP-Statuscode im 2xx-Bereich.</w:t>
      </w:r>
    </w:p>
    <w:p w14:paraId="461AC117" w14:textId="37B4E9CF" w:rsidR="001D1C2C" w:rsidRPr="003848BB" w:rsidRDefault="00F575B8" w:rsidP="001D1C2C">
      <w:pPr>
        <w:pStyle w:val="ProductList-Body"/>
        <w:spacing w:after="40"/>
      </w:pPr>
      <w:r w:rsidRPr="003848BB">
        <w:t>„</w:t>
      </w:r>
      <w:r w:rsidRPr="003848BB">
        <w:rPr>
          <w:b/>
          <w:color w:val="00188F"/>
        </w:rPr>
        <w:t>Unterstützungszeitraum</w:t>
      </w:r>
      <w:r w:rsidR="006B51ED" w:rsidRPr="003848BB">
        <w:t>”</w:t>
      </w:r>
      <w:r w:rsidRPr="003848BB">
        <w:t xml:space="preserve"> ist der Zeitraum, in dem eine Dienstfunktion oder Kompatibilität mit einem getrennten Produkt oder Dienst unterstützt wird.</w:t>
      </w:r>
    </w:p>
    <w:p w14:paraId="0B6E793C" w14:textId="1DE0EB12" w:rsidR="001D1C2C" w:rsidRPr="003848BB" w:rsidRDefault="00F575B8" w:rsidP="001D1C2C">
      <w:pPr>
        <w:pStyle w:val="ProductList-Body"/>
        <w:spacing w:after="40"/>
      </w:pPr>
      <w:r w:rsidRPr="003848BB">
        <w:t>„</w:t>
      </w:r>
      <w:r w:rsidRPr="003848BB">
        <w:rPr>
          <w:b/>
          <w:color w:val="00188F"/>
        </w:rPr>
        <w:t>Nutzerminuten</w:t>
      </w:r>
      <w:r w:rsidR="006B51ED" w:rsidRPr="003848BB">
        <w:t>”</w:t>
      </w:r>
      <w:r w:rsidRPr="003848BB">
        <w:rPr>
          <w:color w:val="000000" w:themeColor="text1"/>
        </w:rPr>
        <w:t xml:space="preserve"> ist die Gesamtzahl der Minuten in einem Monat, abzüglich aller Geplanten Ausfallzeiten, multipliziert mit der Gesamtzahl der Nutzer.</w:t>
      </w:r>
    </w:p>
    <w:p w14:paraId="394EB171" w14:textId="77777777" w:rsidR="003631EE" w:rsidRPr="003848BB" w:rsidRDefault="003631EE" w:rsidP="001D1C2C">
      <w:pPr>
        <w:pStyle w:val="ProductList-Body"/>
      </w:pPr>
    </w:p>
    <w:p w14:paraId="637752EC" w14:textId="23513F1A" w:rsidR="001D1C2C" w:rsidRPr="003848BB" w:rsidRDefault="001D1C2C" w:rsidP="00BE6AA7">
      <w:pPr>
        <w:pStyle w:val="ProductList-SubSection1Heading"/>
        <w:rPr>
          <w:lang w:eastAsia="en-US" w:bidi="ar-SA"/>
        </w:rPr>
      </w:pPr>
      <w:bookmarkStart w:id="11" w:name="Terms"/>
      <w:r w:rsidRPr="003848BB">
        <w:rPr>
          <w:lang w:eastAsia="en-US" w:bidi="ar-SA"/>
        </w:rPr>
        <w:t>Bestimmungen</w:t>
      </w:r>
    </w:p>
    <w:p w14:paraId="7371D222" w14:textId="77777777" w:rsidR="001D1C2C" w:rsidRPr="003848BB" w:rsidRDefault="001D1C2C" w:rsidP="001D1C2C">
      <w:pPr>
        <w:pStyle w:val="ProductList-ClauseHeading"/>
      </w:pPr>
      <w:bookmarkStart w:id="12" w:name="GeneralTerms_Claims"/>
      <w:bookmarkEnd w:id="11"/>
      <w:r w:rsidRPr="003848BB">
        <w:t>Ansprüche</w:t>
      </w:r>
    </w:p>
    <w:bookmarkEnd w:id="12"/>
    <w:p w14:paraId="70975357" w14:textId="1ACCEE97" w:rsidR="001D1C2C" w:rsidRPr="003848BB" w:rsidRDefault="001D1C2C" w:rsidP="001D1C2C">
      <w:pPr>
        <w:pStyle w:val="ProductList-Body"/>
      </w:pPr>
      <w:r w:rsidRPr="003848BB">
        <w:t>Damit Microsoft einen Anspruch berücksichtigt, müssen Sie den Anspruch beim Kundensupport bei der Microsoft Corporation zusammen mit allen</w:t>
      </w:r>
      <w:r w:rsidR="00E821C9" w:rsidRPr="003848BB">
        <w:t> </w:t>
      </w:r>
      <w:r w:rsidRPr="003848BB">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3848BB" w:rsidRDefault="001D1C2C" w:rsidP="001D1C2C">
      <w:pPr>
        <w:pStyle w:val="ProductList-Body"/>
      </w:pPr>
    </w:p>
    <w:p w14:paraId="5C8FCCA3" w14:textId="07A620D6" w:rsidR="001D1C2C" w:rsidRPr="003848BB" w:rsidRDefault="001D1C2C" w:rsidP="001D1C2C">
      <w:pPr>
        <w:pStyle w:val="ProductList-Body"/>
      </w:pPr>
      <w:r w:rsidRPr="003848BB">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3848BB" w:rsidRDefault="001D1C2C" w:rsidP="001D1C2C">
      <w:pPr>
        <w:pStyle w:val="ProductList-Body"/>
      </w:pPr>
    </w:p>
    <w:p w14:paraId="0A11687D" w14:textId="20E3CF72" w:rsidR="001D1C2C" w:rsidRPr="003848BB" w:rsidRDefault="001D1C2C" w:rsidP="001D1C2C">
      <w:pPr>
        <w:pStyle w:val="ProductList-Body"/>
        <w:rPr>
          <w:spacing w:val="-1"/>
        </w:rPr>
      </w:pPr>
      <w:r w:rsidRPr="003848BB">
        <w:rPr>
          <w:spacing w:val="-1"/>
        </w:rPr>
        <w:t>Wir werten alle Informationen aus, die uns vernünftigerweise zur Verfügung stehen, und bestimmen nach bestem Wissen und Gewissen, ob wir</w:t>
      </w:r>
      <w:r w:rsidR="00E821C9" w:rsidRPr="003848BB">
        <w:rPr>
          <w:spacing w:val="-1"/>
        </w:rPr>
        <w:t> </w:t>
      </w:r>
      <w:r w:rsidRPr="003848BB">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3848BB" w:rsidRDefault="001D1C2C" w:rsidP="001D1C2C">
      <w:pPr>
        <w:pStyle w:val="ProductList-Body"/>
      </w:pPr>
    </w:p>
    <w:p w14:paraId="76EDD054" w14:textId="0D49D2B0" w:rsidR="001D1C2C" w:rsidRPr="003848BB" w:rsidRDefault="001D1C2C" w:rsidP="001D1C2C">
      <w:pPr>
        <w:pStyle w:val="ProductList-Body"/>
      </w:pPr>
      <w:r w:rsidRPr="003848BB">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3848BB">
        <w:t> </w:t>
      </w:r>
      <w:r w:rsidRPr="003848BB">
        <w:t xml:space="preserve">sind Sie womöglich zu zwei separaten Dienstgutschriften berechtigt (für jeden Dienst eine) und müssen unter dieser SLA zwei Ansprüche </w:t>
      </w:r>
      <w:r w:rsidRPr="003848BB">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rsidRPr="003848BB">
        <w:t xml:space="preserve"> Sofern in einer bestimmten SLA nichts anderes vorgesehen, ist pro Service für einen zutreffenden Monatszeitraum nur eine Servicegutschrift zulässig.</w:t>
      </w:r>
    </w:p>
    <w:p w14:paraId="48EACB70" w14:textId="77777777" w:rsidR="001D1C2C" w:rsidRPr="003848BB" w:rsidRDefault="001D1C2C" w:rsidP="001D1C2C">
      <w:pPr>
        <w:pStyle w:val="ProductList-Body"/>
      </w:pPr>
    </w:p>
    <w:p w14:paraId="1C5E0FF1" w14:textId="77777777" w:rsidR="001D1C2C" w:rsidRPr="003848BB" w:rsidRDefault="001D1C2C" w:rsidP="001D1C2C">
      <w:pPr>
        <w:pStyle w:val="ProductList-ClauseHeading"/>
      </w:pPr>
      <w:r w:rsidRPr="003848BB">
        <w:t>Dienstgutschriften</w:t>
      </w:r>
    </w:p>
    <w:p w14:paraId="5F9659E7" w14:textId="399AA182" w:rsidR="001D1C2C" w:rsidRPr="003848BB" w:rsidRDefault="001D1C2C" w:rsidP="001D1C2C">
      <w:pPr>
        <w:pStyle w:val="ProductList-Body"/>
      </w:pPr>
      <w:r w:rsidRPr="003848BB">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3848BB" w:rsidRDefault="001D1C2C" w:rsidP="001D1C2C">
      <w:pPr>
        <w:pStyle w:val="ProductList-Body"/>
      </w:pPr>
      <w:r w:rsidRPr="003848BB">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3848BB">
        <w:t> </w:t>
      </w:r>
      <w:r w:rsidRPr="003848BB">
        <w:t>in einem Monat der Rechnungsstellung mit Bezug auf einen bestimmten Dienst oder eine Dienstressource gewährten Dienstgutschriften dürfen</w:t>
      </w:r>
      <w:r w:rsidR="002E0555" w:rsidRPr="003848BB">
        <w:t> </w:t>
      </w:r>
      <w:r w:rsidRPr="003848BB">
        <w:t>unter keinen Umständen Ihre monatlichen Dienstgebühren für diesen Dienst oder diese Dienstressource im jeweiligen Monat der Rechnungsstellung überschreiten.</w:t>
      </w:r>
    </w:p>
    <w:p w14:paraId="7F92E971" w14:textId="77777777" w:rsidR="001D1C2C" w:rsidRPr="003848BB" w:rsidRDefault="001D1C2C" w:rsidP="001D1C2C">
      <w:pPr>
        <w:pStyle w:val="ProductList-Body"/>
      </w:pPr>
      <w:r w:rsidRPr="003848BB">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3848BB" w:rsidRDefault="001D1C2C" w:rsidP="001D1C2C">
      <w:pPr>
        <w:pStyle w:val="ProductList-Body"/>
      </w:pPr>
      <w:r w:rsidRPr="003848BB">
        <w:t>Wenn Sie einen Dienst von einem Handelspartner erworben haben, erhalten Sie direkt von Ihrem Handelspartner eine Dienstgutschrift, und der</w:t>
      </w:r>
      <w:r w:rsidR="008B5153" w:rsidRPr="003848BB">
        <w:t> </w:t>
      </w:r>
      <w:r w:rsidRPr="003848BB">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3848BB" w:rsidRDefault="001D1C2C" w:rsidP="001D1C2C">
      <w:pPr>
        <w:pStyle w:val="ProductList-Body"/>
      </w:pPr>
    </w:p>
    <w:p w14:paraId="27C2C2FD" w14:textId="77777777" w:rsidR="002E0F9B" w:rsidRPr="00124ACE" w:rsidRDefault="002E0F9B" w:rsidP="002E0F9B">
      <w:pPr>
        <w:pStyle w:val="ProductList-ClauseHeading"/>
        <w:outlineLvl w:val="2"/>
      </w:pPr>
      <w:bookmarkStart w:id="13" w:name="Limitations"/>
      <w:r>
        <w:t>Beschränkungen</w:t>
      </w:r>
    </w:p>
    <w:bookmarkEnd w:id="13"/>
    <w:p w14:paraId="75BF3D12" w14:textId="77777777" w:rsidR="002E0F9B" w:rsidRPr="00124ACE" w:rsidRDefault="002E0F9B" w:rsidP="002E0F9B">
      <w:pPr>
        <w:pStyle w:val="ProductList-Body"/>
      </w:pPr>
      <w:r>
        <w:t>Diese Vereinbarung zum Servicelevel und alle geltenden Servicelevel gelten nicht für Leistungs- oder Verfügbarkeitsprobleme:</w:t>
      </w:r>
    </w:p>
    <w:p w14:paraId="4496E196" w14:textId="77777777" w:rsidR="002E0F9B" w:rsidRPr="00124ACE" w:rsidRDefault="002E0F9B" w:rsidP="002E0F9B">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6B590FAE" w14:textId="77777777" w:rsidR="002E0F9B" w:rsidRPr="00124ACE" w:rsidRDefault="002E0F9B" w:rsidP="002E0F9B">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2BB7E65" w14:textId="77777777" w:rsidR="002E0F9B" w:rsidRPr="00124ACE" w:rsidRDefault="002E0F9B" w:rsidP="002E0F9B">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3848BB" w:rsidRDefault="001D1C2C" w:rsidP="00E62D9C">
      <w:pPr>
        <w:pStyle w:val="ProductList-Body"/>
        <w:numPr>
          <w:ilvl w:val="0"/>
          <w:numId w:val="1"/>
        </w:numPr>
        <w:tabs>
          <w:tab w:val="clear" w:pos="360"/>
          <w:tab w:val="clear" w:pos="720"/>
          <w:tab w:val="clear" w:pos="1080"/>
        </w:tabs>
      </w:pPr>
      <w:r w:rsidRPr="003848BB">
        <w:t>die durch Ihre Verwendung eines Diensts verursacht wurden, nachdem wir Sie angewiesen haben, Ihre Verwendung des Diensts zu ändern, und Sie Ihre Verwendung nicht wie angewiesen geändert haben,</w:t>
      </w:r>
    </w:p>
    <w:p w14:paraId="7A23EEE9" w14:textId="17D0B297" w:rsidR="001D1C2C" w:rsidRPr="003848BB" w:rsidRDefault="001D1C2C" w:rsidP="00E62D9C">
      <w:pPr>
        <w:pStyle w:val="ProductList-Body"/>
        <w:numPr>
          <w:ilvl w:val="0"/>
          <w:numId w:val="1"/>
        </w:numPr>
        <w:tabs>
          <w:tab w:val="clear" w:pos="360"/>
          <w:tab w:val="clear" w:pos="720"/>
          <w:tab w:val="clear" w:pos="1080"/>
        </w:tabs>
      </w:pPr>
      <w:r w:rsidRPr="003848BB">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3848BB" w:rsidRDefault="001D1C2C" w:rsidP="00E62D9C">
      <w:pPr>
        <w:pStyle w:val="ProductList-Body"/>
        <w:numPr>
          <w:ilvl w:val="0"/>
          <w:numId w:val="1"/>
        </w:numPr>
        <w:tabs>
          <w:tab w:val="clear" w:pos="360"/>
          <w:tab w:val="clear" w:pos="720"/>
          <w:tab w:val="clear" w:pos="1080"/>
        </w:tabs>
      </w:pPr>
      <w:r w:rsidRPr="003848BB">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3848BB" w:rsidRDefault="001D1C2C" w:rsidP="00E62D9C">
      <w:pPr>
        <w:pStyle w:val="ProductList-Body"/>
        <w:numPr>
          <w:ilvl w:val="0"/>
          <w:numId w:val="1"/>
        </w:numPr>
        <w:tabs>
          <w:tab w:val="clear" w:pos="360"/>
          <w:tab w:val="clear" w:pos="720"/>
          <w:tab w:val="clear" w:pos="1080"/>
        </w:tabs>
      </w:pPr>
      <w:r w:rsidRPr="003848BB">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3848BB" w:rsidRDefault="001D1C2C" w:rsidP="00E62D9C">
      <w:pPr>
        <w:pStyle w:val="ProductList-Body"/>
        <w:numPr>
          <w:ilvl w:val="0"/>
          <w:numId w:val="1"/>
        </w:numPr>
        <w:tabs>
          <w:tab w:val="clear" w:pos="360"/>
          <w:tab w:val="clear" w:pos="720"/>
          <w:tab w:val="clear" w:pos="1080"/>
        </w:tabs>
      </w:pPr>
      <w:r w:rsidRPr="003848BB">
        <w:t>die sich aus fehlerhaften Eingaben, Anweisungen oder Argumenten ergeben (z. B. Anforderung von Zugriff auf nicht vorhandene Dateien),</w:t>
      </w:r>
    </w:p>
    <w:p w14:paraId="2584E5F8" w14:textId="31F84492" w:rsidR="001D1C2C" w:rsidRPr="003848BB" w:rsidRDefault="001D1C2C" w:rsidP="00E62D9C">
      <w:pPr>
        <w:pStyle w:val="ProductList-Body"/>
        <w:numPr>
          <w:ilvl w:val="0"/>
          <w:numId w:val="1"/>
        </w:numPr>
        <w:tabs>
          <w:tab w:val="clear" w:pos="360"/>
          <w:tab w:val="clear" w:pos="720"/>
          <w:tab w:val="clear" w:pos="1080"/>
        </w:tabs>
      </w:pPr>
      <w:r w:rsidRPr="003848BB">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3848BB" w:rsidRDefault="001D1C2C" w:rsidP="00E62D9C">
      <w:pPr>
        <w:pStyle w:val="ProductList-Body"/>
        <w:numPr>
          <w:ilvl w:val="0"/>
          <w:numId w:val="1"/>
        </w:numPr>
        <w:tabs>
          <w:tab w:val="clear" w:pos="360"/>
          <w:tab w:val="clear" w:pos="720"/>
          <w:tab w:val="clear" w:pos="1080"/>
        </w:tabs>
      </w:pPr>
      <w:r w:rsidRPr="003848BB">
        <w:t>aufgrund Ihrer Nutzung der Dienstfunktionen, die außerhalb des zugeordneten Unterstützungszeitraums liegen, oder</w:t>
      </w:r>
    </w:p>
    <w:p w14:paraId="5605A8B2" w14:textId="5E9835C8" w:rsidR="001D1C2C" w:rsidRPr="003848BB" w:rsidRDefault="001D1C2C" w:rsidP="00E62D9C">
      <w:pPr>
        <w:pStyle w:val="ProductList-Body"/>
        <w:numPr>
          <w:ilvl w:val="0"/>
          <w:numId w:val="1"/>
        </w:numPr>
        <w:tabs>
          <w:tab w:val="clear" w:pos="360"/>
          <w:tab w:val="clear" w:pos="720"/>
          <w:tab w:val="clear" w:pos="1080"/>
        </w:tabs>
      </w:pPr>
      <w:r w:rsidRPr="003848BB">
        <w:t>Für Lizenzen, die zum Zeitpunkt des Vorfalls reserviert, aber nicht bezahlt waren.</w:t>
      </w:r>
    </w:p>
    <w:p w14:paraId="4B72C513" w14:textId="77777777" w:rsidR="001D1C2C" w:rsidRPr="003848BB" w:rsidRDefault="001D1C2C" w:rsidP="001D1C2C">
      <w:pPr>
        <w:pStyle w:val="ProductList-Body"/>
        <w:tabs>
          <w:tab w:val="left" w:pos="6647"/>
        </w:tabs>
      </w:pPr>
    </w:p>
    <w:p w14:paraId="61871B44" w14:textId="45E73995" w:rsidR="001D1C2C" w:rsidRPr="003848BB" w:rsidRDefault="001D1C2C" w:rsidP="001D1C2C">
      <w:pPr>
        <w:pStyle w:val="ProductList-Body"/>
      </w:pPr>
      <w:r w:rsidRPr="003848BB">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w:t>
      </w:r>
      <w:r w:rsidR="006B51ED" w:rsidRPr="003848BB">
        <w:t>”</w:t>
      </w:r>
      <w:r w:rsidRPr="003848BB">
        <w:t xml:space="preserve"> werden gestrichen und durch Bezugnahmen auf den „Anwendbaren Monatlichen Zeitraum</w:t>
      </w:r>
      <w:r w:rsidR="006B51ED" w:rsidRPr="003848BB">
        <w:t>”</w:t>
      </w:r>
      <w:r w:rsidRPr="003848BB">
        <w:t xml:space="preserve"> ersetzt.</w:t>
      </w:r>
    </w:p>
    <w:p w14:paraId="4D810FE1" w14:textId="77777777" w:rsidR="00817E6A" w:rsidRPr="003848BB" w:rsidRDefault="00000000"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F7B4161" w14:textId="77777777" w:rsidR="005E62C9" w:rsidRPr="003848BB" w:rsidRDefault="005E62C9" w:rsidP="001D1C2C">
      <w:pPr>
        <w:pStyle w:val="ProductList-Body"/>
      </w:pPr>
    </w:p>
    <w:p w14:paraId="09318DE9" w14:textId="77777777" w:rsidR="00045C64" w:rsidRPr="003848BB" w:rsidRDefault="00045C64" w:rsidP="002024BF">
      <w:pPr>
        <w:pStyle w:val="ProductList-Body"/>
        <w:tabs>
          <w:tab w:val="clear" w:pos="360"/>
          <w:tab w:val="clear" w:pos="720"/>
          <w:tab w:val="clear" w:pos="1080"/>
        </w:tabs>
      </w:pPr>
    </w:p>
    <w:p w14:paraId="4D1DD938" w14:textId="77777777" w:rsidR="00045C64" w:rsidRPr="007C36D2" w:rsidRDefault="00045C64" w:rsidP="002024BF">
      <w:pPr>
        <w:rPr>
          <w:sz w:val="18"/>
          <w:szCs w:val="18"/>
        </w:rPr>
        <w:sectPr w:rsidR="00045C64" w:rsidRPr="007C36D2" w:rsidSect="00752730">
          <w:footerReference w:type="default" r:id="rId16"/>
          <w:footerReference w:type="first" r:id="rId17"/>
          <w:pgSz w:w="12240" w:h="15840"/>
          <w:pgMar w:top="1440" w:right="720" w:bottom="1440" w:left="720" w:header="720" w:footer="720" w:gutter="0"/>
          <w:cols w:space="720"/>
          <w:titlePg/>
          <w:docGrid w:linePitch="360"/>
        </w:sectPr>
      </w:pPr>
    </w:p>
    <w:p w14:paraId="44885D4F" w14:textId="77CE35F8" w:rsidR="00045C64" w:rsidRPr="003848BB" w:rsidRDefault="00045C64" w:rsidP="00E5189B">
      <w:pPr>
        <w:pStyle w:val="ProductList-SectionHeading"/>
        <w:tabs>
          <w:tab w:val="clear" w:pos="360"/>
          <w:tab w:val="clear" w:pos="720"/>
          <w:tab w:val="clear" w:pos="1080"/>
        </w:tabs>
        <w:outlineLvl w:val="0"/>
        <w:rPr>
          <w:lang w:eastAsia="en-US" w:bidi="ar-SA"/>
        </w:rPr>
      </w:pPr>
      <w:bookmarkStart w:id="14" w:name="_Toc125981711"/>
      <w:bookmarkStart w:id="15" w:name="ServiceSpecificTerms"/>
      <w:r w:rsidRPr="003848BB">
        <w:rPr>
          <w:lang w:eastAsia="en-US" w:bidi="ar-SA"/>
        </w:rPr>
        <w:lastRenderedPageBreak/>
        <w:t>Dienstspezifische Bestimmungen</w:t>
      </w:r>
      <w:bookmarkEnd w:id="14"/>
    </w:p>
    <w:p w14:paraId="5635DEBD" w14:textId="77777777" w:rsidR="00324BB9" w:rsidRPr="003848BB" w:rsidRDefault="00324BB9" w:rsidP="00324BB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25981712"/>
      <w:bookmarkEnd w:id="15"/>
      <w:r w:rsidRPr="003848BB">
        <w:t>Microsoft Dynamics</w:t>
      </w:r>
      <w:bookmarkEnd w:id="16"/>
      <w:bookmarkEnd w:id="17"/>
      <w:r w:rsidRPr="003848BB">
        <w:t> 365</w:t>
      </w:r>
      <w:bookmarkEnd w:id="18"/>
      <w:bookmarkEnd w:id="19"/>
    </w:p>
    <w:p w14:paraId="1FC55EDA" w14:textId="77777777" w:rsidR="00952BD6" w:rsidRPr="00552D87" w:rsidRDefault="00952BD6" w:rsidP="00952BD6">
      <w:pPr>
        <w:pStyle w:val="ProductList-Offering2Heading"/>
        <w:pBdr>
          <w:between w:val="single" w:sz="4" w:space="1" w:color="auto"/>
        </w:pBdr>
        <w:tabs>
          <w:tab w:val="clear" w:pos="360"/>
          <w:tab w:val="clear" w:pos="720"/>
          <w:tab w:val="clear" w:pos="1080"/>
        </w:tabs>
        <w:outlineLvl w:val="2"/>
      </w:pPr>
      <w:bookmarkStart w:id="20" w:name="_Toc125981713"/>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71D497ED" w14:textId="77777777" w:rsidR="00952BD6" w:rsidRPr="003848BB" w:rsidRDefault="00952BD6" w:rsidP="004E08B5">
      <w:pPr>
        <w:pStyle w:val="ProductList-Body"/>
      </w:pPr>
      <w:r w:rsidRPr="003848BB">
        <w:rPr>
          <w:b/>
          <w:color w:val="00188F"/>
        </w:rPr>
        <w:t>Downtime</w:t>
      </w:r>
      <w:r w:rsidRPr="003848BB">
        <w:rPr>
          <w:bCs/>
        </w:rPr>
        <w:t>:</w:t>
      </w:r>
      <w:r w:rsidRPr="003848BB">
        <w:t xml:space="preserve"> Zeiträume, in denen sich Endbenutzer nicht in ihre Instanz einloggen können.</w:t>
      </w:r>
    </w:p>
    <w:p w14:paraId="282F7697" w14:textId="77777777" w:rsidR="004E08B5" w:rsidRDefault="004E08B5" w:rsidP="004E08B5">
      <w:pPr>
        <w:pStyle w:val="ProductList-Body"/>
        <w:rPr>
          <w:b/>
          <w:color w:val="00188F"/>
        </w:rPr>
      </w:pPr>
    </w:p>
    <w:p w14:paraId="03D54AEC" w14:textId="15EFB640" w:rsidR="00952BD6" w:rsidRPr="003848BB" w:rsidRDefault="00952BD6" w:rsidP="004E08B5">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8A801E6" w14:textId="77777777" w:rsidR="00952BD6" w:rsidRPr="003848BB" w:rsidRDefault="00952BD6" w:rsidP="00952BD6">
      <w:pPr>
        <w:pStyle w:val="ProductList-Body"/>
      </w:pPr>
    </w:p>
    <w:p w14:paraId="505D96F1" w14:textId="77777777" w:rsidR="00952BD6" w:rsidRPr="007C36D2" w:rsidRDefault="00000000"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17472D8" w14:textId="77777777" w:rsidR="00952BD6" w:rsidRPr="003848BB" w:rsidRDefault="00952BD6" w:rsidP="00952BD6">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5B669365" w14:textId="77777777" w:rsidR="00952BD6" w:rsidRPr="003848BB" w:rsidRDefault="00952BD6" w:rsidP="00952BD6">
      <w:pPr>
        <w:pStyle w:val="ProductList-Body"/>
      </w:pPr>
    </w:p>
    <w:p w14:paraId="09317C1C" w14:textId="77777777" w:rsidR="00952BD6" w:rsidRPr="003848BB" w:rsidRDefault="00952BD6" w:rsidP="00952BD6">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3CC52FC4" w14:textId="77777777" w:rsidTr="00CD7D1B">
        <w:trPr>
          <w:tblHeader/>
        </w:trPr>
        <w:tc>
          <w:tcPr>
            <w:tcW w:w="5400" w:type="dxa"/>
            <w:shd w:val="clear" w:color="auto" w:fill="0072C6"/>
          </w:tcPr>
          <w:p w14:paraId="4A72FFA9"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8C6C6CB"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7AC27356" w14:textId="77777777" w:rsidTr="00CD7D1B">
        <w:tc>
          <w:tcPr>
            <w:tcW w:w="5400" w:type="dxa"/>
          </w:tcPr>
          <w:p w14:paraId="73C639C2" w14:textId="77777777" w:rsidR="00952BD6" w:rsidRPr="003848BB" w:rsidRDefault="00952BD6" w:rsidP="00CD7D1B">
            <w:pPr>
              <w:pStyle w:val="ProductList-OfferingBody"/>
              <w:jc w:val="center"/>
            </w:pPr>
            <w:r w:rsidRPr="003848BB">
              <w:t>&lt; 99,9 %</w:t>
            </w:r>
          </w:p>
        </w:tc>
        <w:tc>
          <w:tcPr>
            <w:tcW w:w="5400" w:type="dxa"/>
          </w:tcPr>
          <w:p w14:paraId="16A2B33A" w14:textId="77777777" w:rsidR="00952BD6" w:rsidRPr="003848BB" w:rsidRDefault="00952BD6" w:rsidP="00CD7D1B">
            <w:pPr>
              <w:pStyle w:val="ProductList-OfferingBody"/>
              <w:jc w:val="center"/>
            </w:pPr>
            <w:r w:rsidRPr="003848BB">
              <w:t>25 %</w:t>
            </w:r>
          </w:p>
        </w:tc>
      </w:tr>
      <w:tr w:rsidR="00952BD6" w:rsidRPr="007C36D2" w14:paraId="2B690A2A" w14:textId="77777777" w:rsidTr="00CD7D1B">
        <w:tc>
          <w:tcPr>
            <w:tcW w:w="5400" w:type="dxa"/>
          </w:tcPr>
          <w:p w14:paraId="10CF9E16" w14:textId="77777777" w:rsidR="00952BD6" w:rsidRPr="003848BB" w:rsidRDefault="00952BD6" w:rsidP="00CD7D1B">
            <w:pPr>
              <w:pStyle w:val="ProductList-OfferingBody"/>
              <w:jc w:val="center"/>
            </w:pPr>
            <w:r w:rsidRPr="003848BB">
              <w:t>&lt; 99 %</w:t>
            </w:r>
          </w:p>
        </w:tc>
        <w:tc>
          <w:tcPr>
            <w:tcW w:w="5400" w:type="dxa"/>
          </w:tcPr>
          <w:p w14:paraId="07F05E94" w14:textId="77777777" w:rsidR="00952BD6" w:rsidRPr="003848BB" w:rsidRDefault="00952BD6" w:rsidP="00CD7D1B">
            <w:pPr>
              <w:pStyle w:val="ProductList-OfferingBody"/>
              <w:jc w:val="center"/>
            </w:pPr>
            <w:r w:rsidRPr="003848BB">
              <w:t>50 %</w:t>
            </w:r>
          </w:p>
        </w:tc>
      </w:tr>
      <w:tr w:rsidR="00952BD6" w:rsidRPr="007C36D2" w14:paraId="1D9D07B9" w14:textId="77777777" w:rsidTr="00CD7D1B">
        <w:tc>
          <w:tcPr>
            <w:tcW w:w="5400" w:type="dxa"/>
          </w:tcPr>
          <w:p w14:paraId="77B7C226" w14:textId="77777777" w:rsidR="00952BD6" w:rsidRPr="003848BB" w:rsidRDefault="00952BD6" w:rsidP="00CD7D1B">
            <w:pPr>
              <w:pStyle w:val="ProductList-OfferingBody"/>
              <w:jc w:val="center"/>
            </w:pPr>
            <w:r w:rsidRPr="003848BB">
              <w:t>&lt; 95 %</w:t>
            </w:r>
          </w:p>
        </w:tc>
        <w:tc>
          <w:tcPr>
            <w:tcW w:w="5400" w:type="dxa"/>
          </w:tcPr>
          <w:p w14:paraId="5FA0244A" w14:textId="77777777" w:rsidR="00952BD6" w:rsidRPr="003848BB" w:rsidRDefault="00952BD6" w:rsidP="00CD7D1B">
            <w:pPr>
              <w:pStyle w:val="ProductList-OfferingBody"/>
              <w:jc w:val="center"/>
            </w:pPr>
            <w:r w:rsidRPr="003848BB">
              <w:t>100 %</w:t>
            </w:r>
          </w:p>
        </w:tc>
      </w:tr>
    </w:tbl>
    <w:p w14:paraId="2C3DF9B5" w14:textId="77777777" w:rsidR="00952BD6" w:rsidRPr="003848BB" w:rsidRDefault="00000000"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02306CEA" w14:textId="77777777" w:rsidR="00952BD6" w:rsidRPr="003848BB" w:rsidRDefault="00952BD6" w:rsidP="00952BD6">
      <w:pPr>
        <w:pStyle w:val="ProductList-Offering2Heading"/>
        <w:pBdr>
          <w:between w:val="single" w:sz="4" w:space="1" w:color="auto"/>
        </w:pBdr>
        <w:tabs>
          <w:tab w:val="clear" w:pos="360"/>
          <w:tab w:val="clear" w:pos="720"/>
          <w:tab w:val="clear" w:pos="1080"/>
        </w:tabs>
        <w:outlineLvl w:val="2"/>
      </w:pPr>
      <w:bookmarkStart w:id="27" w:name="_Toc125981714"/>
      <w:r w:rsidRPr="003848BB">
        <w:t xml:space="preserve">Dynamics 365 </w:t>
      </w:r>
      <w:r>
        <w:t>Commerce</w:t>
      </w:r>
      <w:bookmarkEnd w:id="27"/>
    </w:p>
    <w:p w14:paraId="16CF03EF" w14:textId="77777777" w:rsidR="00952BD6" w:rsidRPr="003848BB" w:rsidRDefault="00952BD6" w:rsidP="00952BD6">
      <w:pPr>
        <w:pStyle w:val="ProductList-Body"/>
      </w:pPr>
      <w:r w:rsidRPr="003848BB">
        <w:rPr>
          <w:b/>
          <w:color w:val="00188F"/>
        </w:rPr>
        <w:t>Zusätzliche Definitionen</w:t>
      </w:r>
      <w:r w:rsidRPr="003848BB">
        <w:t>:</w:t>
      </w:r>
    </w:p>
    <w:p w14:paraId="1ED6A0C6" w14:textId="77777777" w:rsidR="00952BD6" w:rsidRPr="003848BB" w:rsidRDefault="00952BD6" w:rsidP="00952BD6">
      <w:pPr>
        <w:pStyle w:val="ProductList-Body"/>
      </w:pPr>
      <w:r w:rsidRPr="003848BB">
        <w:t>“</w:t>
      </w:r>
      <w:r w:rsidRPr="003848BB">
        <w:rPr>
          <w:b/>
          <w:color w:val="00188F"/>
        </w:rPr>
        <w:t>Aktiver Mandant</w:t>
      </w:r>
      <w:r w:rsidRPr="003848BB">
        <w:t>” ist ein Mandant mit einer aktiven Hochverfügbarkeits-Produktionstopologie im Verwaltungsportal, der (A) für einen Partneranwendungsdienst bereitgestellt wurde; und (B) über eine aktive Datenbank verfügt, an der sich Nutzer anmelden können.</w:t>
      </w:r>
    </w:p>
    <w:p w14:paraId="2AE29835" w14:textId="77777777" w:rsidR="00952BD6" w:rsidRPr="003848BB" w:rsidRDefault="00952BD6" w:rsidP="00952BD6">
      <w:pPr>
        <w:pStyle w:val="ProductList-Body"/>
      </w:pPr>
      <w:r w:rsidRPr="003848BB">
        <w:t>“</w:t>
      </w:r>
      <w:r w:rsidRPr="003848BB">
        <w:rPr>
          <w:b/>
          <w:color w:val="00188F"/>
        </w:rPr>
        <w:t>Partneranwendungsdienst</w:t>
      </w:r>
      <w:r w:rsidRPr="003848BB">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51F5FFA5" w14:textId="77777777" w:rsidR="00952BD6" w:rsidRPr="003848BB" w:rsidRDefault="00952BD6" w:rsidP="00952BD6">
      <w:pPr>
        <w:pStyle w:val="ProductList-Body"/>
      </w:pPr>
      <w:r w:rsidRPr="003848BB">
        <w:t>“</w:t>
      </w:r>
      <w:r w:rsidRPr="003848BB">
        <w:rPr>
          <w:b/>
          <w:color w:val="00188F"/>
        </w:rPr>
        <w:t>Maximal verfügbare Minuten</w:t>
      </w:r>
      <w:r w:rsidRPr="003848BB">
        <w:t>” ist die Gesamtzahl der Minuten, die während eines Abrechnungsmonats angefallen sind, in der ein Aktiver Mandant in einem Partneranwendungsdienst mittels einer aktiven Hochverfügbarkeits-Produktionstopologie bereitgestellt wurde.</w:t>
      </w:r>
    </w:p>
    <w:p w14:paraId="655D4756" w14:textId="77777777" w:rsidR="00952BD6" w:rsidRPr="003848BB" w:rsidRDefault="00952BD6" w:rsidP="00952BD6">
      <w:pPr>
        <w:pStyle w:val="ProductList-Body"/>
      </w:pPr>
      <w:r w:rsidRPr="003848BB">
        <w:t>“</w:t>
      </w:r>
      <w:r w:rsidRPr="003848BB">
        <w:rPr>
          <w:b/>
          <w:color w:val="00188F"/>
        </w:rPr>
        <w:t>Plattform</w:t>
      </w:r>
      <w:r w:rsidRPr="003848BB">
        <w:t>” sind die Clientformulare, SQL Server-Berichte, Batchvorgänge und API-Endpunkte des Diensts oder die Einzelhandels-APIs des Diensts, die ausschließlich zu kommerziellen oder Einzelhandelszwecken verwendet werden.</w:t>
      </w:r>
    </w:p>
    <w:p w14:paraId="4686ABBF" w14:textId="77777777" w:rsidR="00952BD6" w:rsidRPr="003848BB" w:rsidRDefault="00952BD6" w:rsidP="00952BD6">
      <w:pPr>
        <w:pStyle w:val="ProductList-Body"/>
      </w:pPr>
      <w:r w:rsidRPr="003848BB">
        <w:t>“</w:t>
      </w:r>
      <w:r w:rsidRPr="003848BB">
        <w:rPr>
          <w:b/>
          <w:color w:val="00188F"/>
        </w:rPr>
        <w:t>Skalierungseinheit</w:t>
      </w:r>
      <w:r w:rsidRPr="003848BB">
        <w:t>” sind die Inkremente, in denen Computer- oder Speicherressourcen einem Partneranwendungsdienst hinzugefügt oder aus diesem entfernt werden.</w:t>
      </w:r>
    </w:p>
    <w:p w14:paraId="3777A1BE" w14:textId="77777777" w:rsidR="00952BD6" w:rsidRPr="003848BB" w:rsidRDefault="00952BD6" w:rsidP="00952BD6">
      <w:pPr>
        <w:pStyle w:val="ProductList-Body"/>
      </w:pPr>
      <w:r w:rsidRPr="003848BB">
        <w:t>“</w:t>
      </w:r>
      <w:r w:rsidRPr="003848BB">
        <w:rPr>
          <w:b/>
          <w:color w:val="00188F"/>
        </w:rPr>
        <w:t>Dienstinfrastruktur</w:t>
      </w:r>
      <w:r w:rsidRPr="003848BB">
        <w:t>” sind die Authentifizierungs-, Computing- und Speicherressourcen, die von Microsoft in Verbindung mit dem Dienst bereitgestellt werden.</w:t>
      </w:r>
    </w:p>
    <w:p w14:paraId="0384CA52" w14:textId="77777777" w:rsidR="00952BD6" w:rsidRPr="003848BB" w:rsidRDefault="00952BD6" w:rsidP="00952BD6">
      <w:pPr>
        <w:pStyle w:val="ProductList-Body"/>
      </w:pPr>
    </w:p>
    <w:p w14:paraId="18526C88" w14:textId="77777777" w:rsidR="00952BD6" w:rsidRPr="003848BB" w:rsidRDefault="00952BD6" w:rsidP="00952BD6">
      <w:pPr>
        <w:pStyle w:val="ProductList-Body"/>
      </w:pPr>
      <w:r w:rsidRPr="003848BB">
        <w:rPr>
          <w:b/>
          <w:color w:val="00188F"/>
        </w:rPr>
        <w:t>Ausfallzeit</w:t>
      </w:r>
      <w:r w:rsidRPr="003848BB">
        <w:rPr>
          <w:bCs/>
        </w:rPr>
        <w:t>:</w:t>
      </w:r>
      <w:r w:rsidRPr="003848BB">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1A4E7C" w14:textId="77777777" w:rsidR="00952BD6" w:rsidRPr="003848BB" w:rsidRDefault="00952BD6" w:rsidP="00952BD6">
      <w:pPr>
        <w:pStyle w:val="ProductList-Body"/>
      </w:pPr>
    </w:p>
    <w:p w14:paraId="6541C3E9" w14:textId="77777777" w:rsidR="00952BD6" w:rsidRDefault="00952BD6" w:rsidP="00952BD6">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2705ABD2" w14:textId="77777777" w:rsidR="00952BD6" w:rsidRPr="003848BB" w:rsidRDefault="00952BD6" w:rsidP="00952BD6">
      <w:pPr>
        <w:pStyle w:val="ProductList-Body"/>
      </w:pPr>
    </w:p>
    <w:p w14:paraId="1F9D5987" w14:textId="77777777" w:rsidR="00952BD6" w:rsidRPr="007C36D2" w:rsidRDefault="00000000"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2805965" w14:textId="77777777" w:rsidR="00952BD6" w:rsidRPr="003848BB" w:rsidRDefault="00952BD6" w:rsidP="00952BD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40F2713A" w14:textId="77777777" w:rsidR="00952BD6" w:rsidRPr="003848BB" w:rsidRDefault="00952BD6" w:rsidP="00952BD6">
      <w:pPr>
        <w:pStyle w:val="ProductList-Body"/>
      </w:pPr>
    </w:p>
    <w:p w14:paraId="2FEE8986" w14:textId="77777777" w:rsidR="00952BD6" w:rsidRPr="003848BB" w:rsidRDefault="00952BD6" w:rsidP="0085499F">
      <w:pPr>
        <w:pStyle w:val="ProductList-Body"/>
        <w:keepNext/>
      </w:pPr>
      <w:r w:rsidRPr="003848BB">
        <w:rPr>
          <w:b/>
          <w:color w:val="00188F"/>
        </w:rPr>
        <w:lastRenderedPageBreak/>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5453144B" w14:textId="77777777" w:rsidTr="00CD7D1B">
        <w:trPr>
          <w:tblHeader/>
        </w:trPr>
        <w:tc>
          <w:tcPr>
            <w:tcW w:w="5400" w:type="dxa"/>
            <w:shd w:val="clear" w:color="auto" w:fill="0072C6"/>
          </w:tcPr>
          <w:p w14:paraId="6D1EB025"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D586CCF"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0156608D" w14:textId="77777777" w:rsidTr="00CD7D1B">
        <w:tc>
          <w:tcPr>
            <w:tcW w:w="5400" w:type="dxa"/>
          </w:tcPr>
          <w:p w14:paraId="123E6BF2" w14:textId="77777777" w:rsidR="00952BD6" w:rsidRPr="003848BB" w:rsidRDefault="00952BD6" w:rsidP="00CD7D1B">
            <w:pPr>
              <w:pStyle w:val="ProductList-OfferingBody"/>
              <w:jc w:val="center"/>
            </w:pPr>
            <w:r w:rsidRPr="003848BB">
              <w:t>&lt; 99,9%</w:t>
            </w:r>
          </w:p>
        </w:tc>
        <w:tc>
          <w:tcPr>
            <w:tcW w:w="5400" w:type="dxa"/>
          </w:tcPr>
          <w:p w14:paraId="7FBFEF90" w14:textId="77777777" w:rsidR="00952BD6" w:rsidRPr="003848BB" w:rsidRDefault="00952BD6" w:rsidP="00CD7D1B">
            <w:pPr>
              <w:pStyle w:val="ProductList-OfferingBody"/>
              <w:jc w:val="center"/>
            </w:pPr>
            <w:r w:rsidRPr="003848BB">
              <w:t>25%</w:t>
            </w:r>
          </w:p>
        </w:tc>
      </w:tr>
      <w:tr w:rsidR="00952BD6" w:rsidRPr="007C36D2" w14:paraId="095C1D92" w14:textId="77777777" w:rsidTr="00CD7D1B">
        <w:tc>
          <w:tcPr>
            <w:tcW w:w="5400" w:type="dxa"/>
          </w:tcPr>
          <w:p w14:paraId="69C2B0CD" w14:textId="77777777" w:rsidR="00952BD6" w:rsidRPr="003848BB" w:rsidRDefault="00952BD6" w:rsidP="00CD7D1B">
            <w:pPr>
              <w:pStyle w:val="ProductList-OfferingBody"/>
              <w:jc w:val="center"/>
            </w:pPr>
            <w:r w:rsidRPr="003848BB">
              <w:t>&lt; 99%</w:t>
            </w:r>
          </w:p>
        </w:tc>
        <w:tc>
          <w:tcPr>
            <w:tcW w:w="5400" w:type="dxa"/>
          </w:tcPr>
          <w:p w14:paraId="6D058F6C" w14:textId="77777777" w:rsidR="00952BD6" w:rsidRPr="003848BB" w:rsidRDefault="00952BD6" w:rsidP="00CD7D1B">
            <w:pPr>
              <w:pStyle w:val="ProductList-OfferingBody"/>
              <w:jc w:val="center"/>
            </w:pPr>
            <w:r w:rsidRPr="003848BB">
              <w:t>50%</w:t>
            </w:r>
          </w:p>
        </w:tc>
      </w:tr>
      <w:tr w:rsidR="00952BD6" w:rsidRPr="007C36D2" w14:paraId="285DDE64" w14:textId="77777777" w:rsidTr="00CD7D1B">
        <w:tc>
          <w:tcPr>
            <w:tcW w:w="5400" w:type="dxa"/>
          </w:tcPr>
          <w:p w14:paraId="2DE71CEB" w14:textId="77777777" w:rsidR="00952BD6" w:rsidRPr="003848BB" w:rsidRDefault="00952BD6" w:rsidP="00CD7D1B">
            <w:pPr>
              <w:pStyle w:val="ProductList-OfferingBody"/>
              <w:jc w:val="center"/>
            </w:pPr>
            <w:r w:rsidRPr="003848BB">
              <w:t>&lt; 95%</w:t>
            </w:r>
          </w:p>
        </w:tc>
        <w:tc>
          <w:tcPr>
            <w:tcW w:w="5400" w:type="dxa"/>
          </w:tcPr>
          <w:p w14:paraId="164D23AA" w14:textId="77777777" w:rsidR="00952BD6" w:rsidRPr="003848BB" w:rsidRDefault="00952BD6" w:rsidP="00CD7D1B">
            <w:pPr>
              <w:pStyle w:val="ProductList-OfferingBody"/>
              <w:jc w:val="center"/>
            </w:pPr>
            <w:r w:rsidRPr="003848BB">
              <w:t>100%</w:t>
            </w:r>
          </w:p>
        </w:tc>
      </w:tr>
    </w:tbl>
    <w:p w14:paraId="34296D8F" w14:textId="77777777" w:rsidR="00952BD6" w:rsidRPr="003848BB" w:rsidRDefault="00000000"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65A98D3E" w14:textId="77777777" w:rsidR="00952BD6" w:rsidRDefault="00952BD6" w:rsidP="00952BD6">
      <w:pPr>
        <w:pStyle w:val="ProductList-Offering2Heading"/>
        <w:pBdr>
          <w:between w:val="single" w:sz="4" w:space="1" w:color="auto"/>
        </w:pBdr>
        <w:tabs>
          <w:tab w:val="clear" w:pos="360"/>
          <w:tab w:val="clear" w:pos="720"/>
          <w:tab w:val="clear" w:pos="1080"/>
        </w:tabs>
        <w:outlineLvl w:val="2"/>
      </w:pPr>
      <w:bookmarkStart w:id="28" w:name="_Toc125981715"/>
      <w:r>
        <w:t>Dynamics 365 Customer Insights</w:t>
      </w:r>
      <w:bookmarkEnd w:id="28"/>
    </w:p>
    <w:p w14:paraId="349C79E9" w14:textId="77777777" w:rsidR="00952BD6" w:rsidRPr="004A0C2E" w:rsidRDefault="00952BD6" w:rsidP="00952BD6">
      <w:pPr>
        <w:pStyle w:val="ProductList-Body"/>
        <w:rPr>
          <w:color w:val="000000"/>
          <w:spacing w:val="-1"/>
        </w:rPr>
      </w:pPr>
      <w:r w:rsidRPr="004A0C2E">
        <w:rPr>
          <w:b/>
          <w:bCs/>
          <w:color w:val="00188F"/>
          <w:spacing w:val="-1"/>
        </w:rPr>
        <w:t>Ausfallzeiten</w:t>
      </w:r>
      <w:r w:rsidRPr="008D2503">
        <w:rPr>
          <w:b/>
          <w:spacing w:val="-1"/>
        </w:rPr>
        <w:t>:</w:t>
      </w:r>
      <w:r w:rsidRPr="004A0C2E">
        <w:rPr>
          <w:color w:val="000000"/>
          <w:spacing w:val="-1"/>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71FDB92E" w14:textId="77777777" w:rsidR="00952BD6" w:rsidRDefault="00952BD6" w:rsidP="00952BD6">
      <w:pPr>
        <w:pStyle w:val="ProductList-Body"/>
        <w:rPr>
          <w:szCs w:val="18"/>
        </w:rPr>
      </w:pPr>
    </w:p>
    <w:p w14:paraId="2DB61C3D" w14:textId="77777777" w:rsidR="00952BD6" w:rsidRDefault="00952BD6" w:rsidP="00952BD6">
      <w:pPr>
        <w:pStyle w:val="ProductList-Body"/>
        <w:rPr>
          <w:sz w:val="20"/>
          <w:szCs w:val="20"/>
        </w:rPr>
      </w:pPr>
      <w:r>
        <w:rPr>
          <w:b/>
          <w:bCs/>
          <w:color w:val="00188F"/>
        </w:rPr>
        <w:t>Prozentsatz der Monatlichen Betriebszeit</w:t>
      </w:r>
      <w:r w:rsidRPr="008D2503">
        <w:rPr>
          <w:b/>
        </w:rPr>
        <w:t>:</w:t>
      </w:r>
      <w:r>
        <w:t xml:space="preserve"> Der Prozentsatz der monatlichen Betriebszeit wird nach der folgenden Formel berechnet:</w:t>
      </w:r>
    </w:p>
    <w:p w14:paraId="3E6613D2" w14:textId="77777777" w:rsidR="00952BD6" w:rsidRDefault="00952BD6" w:rsidP="00952BD6">
      <w:pPr>
        <w:pStyle w:val="ProductList-Body"/>
      </w:pPr>
    </w:p>
    <w:p w14:paraId="6D1339F3" w14:textId="77777777" w:rsidR="00952BD6" w:rsidRDefault="00000000" w:rsidP="00952BD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15A3173E" w14:textId="77777777" w:rsidR="00952BD6" w:rsidRPr="004E08B5" w:rsidRDefault="00952BD6" w:rsidP="00952BD6">
      <w:pPr>
        <w:pStyle w:val="ProductList-Body"/>
        <w:rPr>
          <w:szCs w:val="18"/>
        </w:rPr>
      </w:pPr>
    </w:p>
    <w:p w14:paraId="2CBF51A8" w14:textId="77777777" w:rsidR="00952BD6" w:rsidRDefault="00952BD6" w:rsidP="00952BD6">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42AC7359" w14:textId="77777777" w:rsidR="00952BD6" w:rsidRDefault="00952BD6" w:rsidP="00952BD6">
      <w:pPr>
        <w:pStyle w:val="ProductList-Body"/>
      </w:pPr>
    </w:p>
    <w:p w14:paraId="6CD1E496" w14:textId="77777777" w:rsidR="00952BD6" w:rsidRPr="00EF7CF9" w:rsidRDefault="00952BD6" w:rsidP="00952BD6">
      <w:pPr>
        <w:pStyle w:val="ProductList-Body"/>
      </w:pPr>
      <w:r>
        <w:rPr>
          <w:b/>
          <w:color w:val="00188F"/>
        </w:rPr>
        <w:t>Dienstgutschrift</w:t>
      </w:r>
      <w:r w:rsidRPr="008D25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B44CF9" w14:paraId="16BD7CEB" w14:textId="77777777" w:rsidTr="00CD7D1B">
        <w:trPr>
          <w:tblHeader/>
        </w:trPr>
        <w:tc>
          <w:tcPr>
            <w:tcW w:w="5400" w:type="dxa"/>
            <w:shd w:val="clear" w:color="auto" w:fill="0072C6"/>
          </w:tcPr>
          <w:p w14:paraId="4B3B44BB" w14:textId="77777777" w:rsidR="00952BD6" w:rsidRPr="00EF7CF9" w:rsidRDefault="00952BD6" w:rsidP="00CD7D1B">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BC885B0" w14:textId="77777777" w:rsidR="00952BD6" w:rsidRPr="00EF7CF9" w:rsidRDefault="00952BD6" w:rsidP="00CD7D1B">
            <w:pPr>
              <w:pStyle w:val="ProductList-OfferingBody"/>
              <w:jc w:val="center"/>
              <w:rPr>
                <w:color w:val="FFFFFF" w:themeColor="background1"/>
              </w:rPr>
            </w:pPr>
            <w:r>
              <w:rPr>
                <w:color w:val="FFFFFF" w:themeColor="background1"/>
              </w:rPr>
              <w:t>Dienstgutschrift</w:t>
            </w:r>
          </w:p>
        </w:tc>
      </w:tr>
      <w:tr w:rsidR="00952BD6" w:rsidRPr="00B44CF9" w14:paraId="302B73FA" w14:textId="77777777" w:rsidTr="00CD7D1B">
        <w:tc>
          <w:tcPr>
            <w:tcW w:w="5400" w:type="dxa"/>
          </w:tcPr>
          <w:p w14:paraId="7E6DFDE3" w14:textId="77777777" w:rsidR="00952BD6" w:rsidRPr="00EF7CF9" w:rsidRDefault="00952BD6" w:rsidP="00CD7D1B">
            <w:pPr>
              <w:pStyle w:val="ProductList-OfferingBody"/>
              <w:jc w:val="center"/>
            </w:pPr>
            <w:r>
              <w:t>&lt; 99,9 %</w:t>
            </w:r>
          </w:p>
        </w:tc>
        <w:tc>
          <w:tcPr>
            <w:tcW w:w="5400" w:type="dxa"/>
          </w:tcPr>
          <w:p w14:paraId="5CB1E859" w14:textId="77777777" w:rsidR="00952BD6" w:rsidRPr="00EF7CF9" w:rsidRDefault="00952BD6" w:rsidP="00CD7D1B">
            <w:pPr>
              <w:pStyle w:val="ProductList-OfferingBody"/>
              <w:jc w:val="center"/>
            </w:pPr>
            <w:r>
              <w:t>25 %</w:t>
            </w:r>
          </w:p>
        </w:tc>
      </w:tr>
      <w:tr w:rsidR="00952BD6" w:rsidRPr="00B44CF9" w14:paraId="207B691B" w14:textId="77777777" w:rsidTr="00CD7D1B">
        <w:tc>
          <w:tcPr>
            <w:tcW w:w="5400" w:type="dxa"/>
          </w:tcPr>
          <w:p w14:paraId="0E0D08E7" w14:textId="77777777" w:rsidR="00952BD6" w:rsidRPr="00EF7CF9" w:rsidRDefault="00952BD6" w:rsidP="00CD7D1B">
            <w:pPr>
              <w:pStyle w:val="ProductList-OfferingBody"/>
              <w:jc w:val="center"/>
            </w:pPr>
            <w:r>
              <w:t>&lt; 99 %</w:t>
            </w:r>
          </w:p>
        </w:tc>
        <w:tc>
          <w:tcPr>
            <w:tcW w:w="5400" w:type="dxa"/>
          </w:tcPr>
          <w:p w14:paraId="251B398C" w14:textId="77777777" w:rsidR="00952BD6" w:rsidRPr="00EF7CF9" w:rsidRDefault="00952BD6" w:rsidP="00CD7D1B">
            <w:pPr>
              <w:pStyle w:val="ProductList-OfferingBody"/>
              <w:jc w:val="center"/>
            </w:pPr>
            <w:r>
              <w:t>50 %</w:t>
            </w:r>
          </w:p>
        </w:tc>
      </w:tr>
      <w:tr w:rsidR="00952BD6" w:rsidRPr="00B44CF9" w14:paraId="44077BE5" w14:textId="77777777" w:rsidTr="00CD7D1B">
        <w:tc>
          <w:tcPr>
            <w:tcW w:w="5400" w:type="dxa"/>
          </w:tcPr>
          <w:p w14:paraId="397C01F5" w14:textId="77777777" w:rsidR="00952BD6" w:rsidRPr="00EF7CF9" w:rsidRDefault="00952BD6" w:rsidP="00CD7D1B">
            <w:pPr>
              <w:pStyle w:val="ProductList-OfferingBody"/>
              <w:jc w:val="center"/>
            </w:pPr>
            <w:r>
              <w:t>&lt; 95 %</w:t>
            </w:r>
          </w:p>
        </w:tc>
        <w:tc>
          <w:tcPr>
            <w:tcW w:w="5400" w:type="dxa"/>
          </w:tcPr>
          <w:p w14:paraId="6563E2FA" w14:textId="77777777" w:rsidR="00952BD6" w:rsidRPr="00EF7CF9" w:rsidRDefault="00952BD6" w:rsidP="00CD7D1B">
            <w:pPr>
              <w:pStyle w:val="ProductList-OfferingBody"/>
              <w:jc w:val="center"/>
            </w:pPr>
            <w:r>
              <w:t>100 %</w:t>
            </w:r>
          </w:p>
        </w:tc>
      </w:tr>
    </w:tbl>
    <w:p w14:paraId="6E28C952" w14:textId="77777777" w:rsidR="00952BD6" w:rsidRPr="000D2034" w:rsidRDefault="00000000" w:rsidP="00952BD6">
      <w:pPr>
        <w:pStyle w:val="ProductList-Body"/>
        <w:shd w:val="clear" w:color="auto" w:fill="808080" w:themeFill="background1" w:themeFillShade="80"/>
        <w:spacing w:before="120" w:after="240"/>
        <w:jc w:val="right"/>
        <w:rPr>
          <w:sz w:val="16"/>
          <w:szCs w:val="16"/>
        </w:rPr>
      </w:pPr>
      <w:hyperlink w:anchor="TOC" w:tooltip="Inhaltsverzeichnis" w:history="1">
        <w:r w:rsidR="00952BD6">
          <w:rPr>
            <w:rStyle w:val="Hyperlink"/>
            <w:sz w:val="16"/>
            <w:szCs w:val="16"/>
          </w:rPr>
          <w:t>Inhaltsverzeichnis</w:t>
        </w:r>
      </w:hyperlink>
      <w:r w:rsidR="00952BD6">
        <w:rPr>
          <w:sz w:val="16"/>
          <w:szCs w:val="16"/>
        </w:rPr>
        <w:t xml:space="preserve"> / </w:t>
      </w:r>
      <w:hyperlink w:anchor="Definitionen" w:tooltip="Definitionen" w:history="1">
        <w:r w:rsidR="00952BD6">
          <w:rPr>
            <w:rStyle w:val="Hyperlink"/>
            <w:sz w:val="16"/>
            <w:szCs w:val="16"/>
          </w:rPr>
          <w:t>Definitionen</w:t>
        </w:r>
      </w:hyperlink>
    </w:p>
    <w:p w14:paraId="32F1AD43" w14:textId="1B2A94D5" w:rsidR="00817E6A" w:rsidRPr="003931A1" w:rsidRDefault="00817E6A" w:rsidP="00817E6A">
      <w:pPr>
        <w:pStyle w:val="ProductList-Offering2Heading"/>
        <w:pBdr>
          <w:between w:val="single" w:sz="4" w:space="1" w:color="auto"/>
        </w:pBdr>
        <w:tabs>
          <w:tab w:val="clear" w:pos="360"/>
          <w:tab w:val="clear" w:pos="720"/>
          <w:tab w:val="clear" w:pos="1080"/>
        </w:tabs>
        <w:outlineLvl w:val="2"/>
        <w:rPr>
          <w:lang w:val="en-US"/>
        </w:rPr>
      </w:pPr>
      <w:bookmarkStart w:id="29" w:name="_Toc125981716"/>
      <w:r w:rsidRPr="003931A1">
        <w:rPr>
          <w:lang w:val="en-US"/>
        </w:rPr>
        <w:t>Dynamics 365 Customer Service Enterprise; Dynamics 365 Customer Service Professional</w:t>
      </w:r>
      <w:bookmarkEnd w:id="21"/>
      <w:bookmarkEnd w:id="22"/>
      <w:r w:rsidRPr="003931A1">
        <w:rPr>
          <w:lang w:val="en-US"/>
        </w:rPr>
        <w:t>; Dynamics 365 Customer Service Insights</w:t>
      </w:r>
      <w:bookmarkEnd w:id="23"/>
      <w:bookmarkEnd w:id="24"/>
      <w:r w:rsidR="00925A0C">
        <w:rPr>
          <w:lang w:val="en-US"/>
        </w:rPr>
        <w:t xml:space="preserve">; </w:t>
      </w:r>
      <w:r w:rsidR="00925A0C" w:rsidRPr="00925A0C">
        <w:rPr>
          <w:lang w:val="en-US"/>
        </w:rPr>
        <w:t>Dynamics 365 Field Service</w:t>
      </w:r>
      <w:bookmarkStart w:id="30" w:name="_Hlk51044693"/>
      <w:r w:rsidR="008179BB" w:rsidRPr="008179BB">
        <w:rPr>
          <w:lang w:val="en-US"/>
        </w:rPr>
        <w:t xml:space="preserve">; </w:t>
      </w:r>
      <w:bookmarkStart w:id="31" w:name="_Hlk51044489"/>
      <w:r w:rsidR="008179BB" w:rsidRPr="008179BB">
        <w:rPr>
          <w:lang w:val="en-US"/>
        </w:rPr>
        <w:t>Dynamics 365 Marketing</w:t>
      </w:r>
      <w:bookmarkEnd w:id="29"/>
      <w:bookmarkEnd w:id="30"/>
      <w:bookmarkEnd w:id="31"/>
    </w:p>
    <w:p w14:paraId="2C2791AD" w14:textId="77777777" w:rsidR="00324BB9" w:rsidRPr="003848BB" w:rsidRDefault="00324BB9" w:rsidP="004E08B5">
      <w:pPr>
        <w:pStyle w:val="ProductList-Body"/>
      </w:pPr>
      <w:r w:rsidRPr="003848BB">
        <w:rPr>
          <w:b/>
          <w:color w:val="00188F"/>
        </w:rPr>
        <w:t>Downtime</w:t>
      </w:r>
      <w:r w:rsidRPr="003848BB">
        <w:rPr>
          <w:bCs/>
        </w:rPr>
        <w:t>:</w:t>
      </w:r>
      <w:r w:rsidRPr="003848BB">
        <w:rPr>
          <w:b/>
          <w:bCs/>
        </w:rPr>
        <w:t xml:space="preserve"> </w:t>
      </w:r>
      <w:r w:rsidRPr="003848BB">
        <w:t>Jeder Zeitraum, in dem Endbenutzer keinen Lese- oder Schreibzugriff auf Dienstdaten haben, für die sie die erforderliche Berechtigung besitzen, jedoch ohne Nichtverfügbarkeit der Add-On-Features des Diensts</w:t>
      </w:r>
    </w:p>
    <w:p w14:paraId="5565A017" w14:textId="77777777" w:rsidR="004E08B5" w:rsidRDefault="004E08B5" w:rsidP="00E135AD">
      <w:pPr>
        <w:pStyle w:val="ProductList-Body"/>
        <w:rPr>
          <w:b/>
          <w:color w:val="00188F"/>
        </w:rPr>
      </w:pPr>
    </w:p>
    <w:p w14:paraId="050C55B8" w14:textId="660127ED" w:rsidR="00324BB9" w:rsidRPr="003848BB" w:rsidRDefault="00324BB9" w:rsidP="00E135AD">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036529B" w14:textId="77777777" w:rsidR="00E135AD" w:rsidRPr="003848BB" w:rsidRDefault="00E135AD" w:rsidP="00E135AD">
      <w:pPr>
        <w:pStyle w:val="ProductList-Body"/>
      </w:pPr>
    </w:p>
    <w:p w14:paraId="45412C57" w14:textId="77777777" w:rsidR="00324BB9" w:rsidRPr="007C36D2" w:rsidRDefault="00000000"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3848BB" w:rsidRDefault="00324BB9" w:rsidP="00324BB9">
      <w:pPr>
        <w:pStyle w:val="ProductList-Body"/>
      </w:pPr>
    </w:p>
    <w:p w14:paraId="34BA0DCA"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B2AC99A" w14:textId="77777777" w:rsidTr="00324BB9">
        <w:trPr>
          <w:tblHeader/>
        </w:trPr>
        <w:tc>
          <w:tcPr>
            <w:tcW w:w="5400" w:type="dxa"/>
            <w:shd w:val="clear" w:color="auto" w:fill="0072C6"/>
          </w:tcPr>
          <w:p w14:paraId="60AFC45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20D16A6"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00D3BB92" w14:textId="77777777" w:rsidTr="00324BB9">
        <w:tc>
          <w:tcPr>
            <w:tcW w:w="5400" w:type="dxa"/>
          </w:tcPr>
          <w:p w14:paraId="1384F6FC" w14:textId="77777777" w:rsidR="00324BB9" w:rsidRPr="003848BB" w:rsidRDefault="00324BB9" w:rsidP="00324BB9">
            <w:pPr>
              <w:pStyle w:val="ProductList-OfferingBody"/>
              <w:jc w:val="center"/>
            </w:pPr>
            <w:r w:rsidRPr="003848BB">
              <w:t>&lt; 99,9 %</w:t>
            </w:r>
          </w:p>
        </w:tc>
        <w:tc>
          <w:tcPr>
            <w:tcW w:w="5400" w:type="dxa"/>
          </w:tcPr>
          <w:p w14:paraId="6F03D372" w14:textId="77777777" w:rsidR="00324BB9" w:rsidRPr="003848BB" w:rsidRDefault="00324BB9" w:rsidP="00324BB9">
            <w:pPr>
              <w:pStyle w:val="ProductList-OfferingBody"/>
              <w:jc w:val="center"/>
            </w:pPr>
            <w:r w:rsidRPr="003848BB">
              <w:t>25 %</w:t>
            </w:r>
          </w:p>
        </w:tc>
      </w:tr>
      <w:tr w:rsidR="00324BB9" w:rsidRPr="007C36D2" w14:paraId="63FF6D33" w14:textId="77777777" w:rsidTr="00324BB9">
        <w:tc>
          <w:tcPr>
            <w:tcW w:w="5400" w:type="dxa"/>
          </w:tcPr>
          <w:p w14:paraId="55CF8CF4" w14:textId="77777777" w:rsidR="00324BB9" w:rsidRPr="003848BB" w:rsidRDefault="00324BB9" w:rsidP="00324BB9">
            <w:pPr>
              <w:pStyle w:val="ProductList-OfferingBody"/>
              <w:jc w:val="center"/>
            </w:pPr>
            <w:r w:rsidRPr="003848BB">
              <w:t>&lt; 99 %</w:t>
            </w:r>
          </w:p>
        </w:tc>
        <w:tc>
          <w:tcPr>
            <w:tcW w:w="5400" w:type="dxa"/>
          </w:tcPr>
          <w:p w14:paraId="165F6055" w14:textId="77777777" w:rsidR="00324BB9" w:rsidRPr="003848BB" w:rsidRDefault="00324BB9" w:rsidP="00324BB9">
            <w:pPr>
              <w:pStyle w:val="ProductList-OfferingBody"/>
              <w:jc w:val="center"/>
            </w:pPr>
            <w:r w:rsidRPr="003848BB">
              <w:t>50 %</w:t>
            </w:r>
          </w:p>
        </w:tc>
      </w:tr>
      <w:tr w:rsidR="00324BB9" w:rsidRPr="007C36D2" w14:paraId="35B68372" w14:textId="77777777" w:rsidTr="00324BB9">
        <w:tc>
          <w:tcPr>
            <w:tcW w:w="5400" w:type="dxa"/>
          </w:tcPr>
          <w:p w14:paraId="590D32F0" w14:textId="77777777" w:rsidR="00324BB9" w:rsidRPr="003848BB" w:rsidRDefault="00324BB9" w:rsidP="00324BB9">
            <w:pPr>
              <w:pStyle w:val="ProductList-OfferingBody"/>
              <w:jc w:val="center"/>
            </w:pPr>
            <w:r w:rsidRPr="003848BB">
              <w:t>&lt; 95 %</w:t>
            </w:r>
          </w:p>
        </w:tc>
        <w:tc>
          <w:tcPr>
            <w:tcW w:w="5400" w:type="dxa"/>
          </w:tcPr>
          <w:p w14:paraId="6A68133A" w14:textId="77777777" w:rsidR="00324BB9" w:rsidRPr="003848BB" w:rsidRDefault="00324BB9" w:rsidP="00324BB9">
            <w:pPr>
              <w:pStyle w:val="ProductList-OfferingBody"/>
              <w:jc w:val="center"/>
            </w:pPr>
            <w:r w:rsidRPr="003848BB">
              <w:t>100 %</w:t>
            </w:r>
          </w:p>
        </w:tc>
      </w:tr>
    </w:tbl>
    <w:bookmarkStart w:id="32" w:name="_Toc506981000"/>
    <w:bookmarkStart w:id="33" w:name="_Toc510793626"/>
    <w:bookmarkStart w:id="34" w:name="MicrosoftDynamics365forFianceandOpsBizEd"/>
    <w:p w14:paraId="6B4B1283"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97BE850" w14:textId="77777777" w:rsidR="00B348DD" w:rsidRPr="00831967" w:rsidRDefault="00B348DD" w:rsidP="00B348DD">
      <w:pPr>
        <w:pStyle w:val="ProductList-Offering2Heading"/>
        <w:pBdr>
          <w:between w:val="single" w:sz="4" w:space="1" w:color="auto"/>
        </w:pBdr>
        <w:tabs>
          <w:tab w:val="clear" w:pos="360"/>
          <w:tab w:val="clear" w:pos="720"/>
          <w:tab w:val="clear" w:pos="1080"/>
        </w:tabs>
        <w:outlineLvl w:val="2"/>
      </w:pPr>
      <w:bookmarkStart w:id="35" w:name="_Toc24376584"/>
      <w:bookmarkStart w:id="36" w:name="_Toc125981717"/>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618C0FB0" w14:textId="77777777" w:rsidR="00B348DD" w:rsidRPr="00831967" w:rsidRDefault="00B348DD" w:rsidP="004E08B5">
      <w:pPr>
        <w:pStyle w:val="ProductList-Body"/>
      </w:pPr>
      <w:r>
        <w:rPr>
          <w:b/>
          <w:color w:val="00188F"/>
        </w:rPr>
        <w:t>Ausfallzeit</w:t>
      </w:r>
      <w:r w:rsidRPr="007B701A">
        <w:rPr>
          <w:b/>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76BC5768" w14:textId="77777777" w:rsidR="004E08B5" w:rsidRDefault="004E08B5" w:rsidP="004E08B5">
      <w:pPr>
        <w:pStyle w:val="ProductList-Body"/>
        <w:rPr>
          <w:b/>
          <w:color w:val="00188F"/>
        </w:rPr>
      </w:pPr>
    </w:p>
    <w:p w14:paraId="5542CFD8" w14:textId="637ABD48" w:rsidR="00B348DD" w:rsidRPr="00831967" w:rsidRDefault="00B348DD" w:rsidP="004E08B5">
      <w:pPr>
        <w:pStyle w:val="ProductList-Body"/>
        <w:keepNext/>
      </w:pPr>
      <w:r>
        <w:rPr>
          <w:b/>
          <w:color w:val="00188F"/>
        </w:rPr>
        <w:lastRenderedPageBreak/>
        <w:t>Prozentsatz der Monatlichen Betriebszeit</w:t>
      </w:r>
      <w:r w:rsidRPr="007B701A">
        <w:rPr>
          <w:b/>
        </w:rPr>
        <w:t>:</w:t>
      </w:r>
      <w:r>
        <w:t xml:space="preserve"> Der Prozentsatz der monatlichen Betriebszeit wird nach folgender Formel berechnet:</w:t>
      </w:r>
    </w:p>
    <w:p w14:paraId="7F2C6370" w14:textId="77777777" w:rsidR="00B348DD" w:rsidRPr="00831967" w:rsidRDefault="00B348DD" w:rsidP="004E08B5">
      <w:pPr>
        <w:pStyle w:val="ProductList-Body"/>
        <w:keepNext/>
      </w:pPr>
    </w:p>
    <w:p w14:paraId="64EFB4F3" w14:textId="77777777" w:rsidR="00B348DD" w:rsidRPr="00831967" w:rsidRDefault="00000000" w:rsidP="00B348DD">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#Minuten im Monat -#Minuten DFP-Service ist nicht verfügbar.</m:t>
              </m:r>
              <m:r>
                <w:rPr>
                  <w:rFonts w:ascii="Cambria Math" w:hAnsi="Cambria Math" w:cs="Calibri"/>
                  <w:sz w:val="18"/>
                  <w:szCs w:val="18"/>
                </w:rPr>
                <m:t xml:space="preserve"> </m:t>
              </m:r>
            </m:num>
            <m:den>
              <m:r>
                <w:rPr>
                  <w:rFonts w:ascii="Cambria Math" w:hAnsi="Cambria Math"/>
                  <w:sz w:val="18"/>
                  <w:szCs w:val="18"/>
                </w:rPr>
                <m:t>#Minuten im Monat</m:t>
              </m:r>
            </m:den>
          </m:f>
          <m:r>
            <w:rPr>
              <w:rFonts w:ascii="Cambria Math" w:hAnsi="Cambria Math" w:cs="Calibri"/>
              <w:sz w:val="18"/>
              <w:szCs w:val="18"/>
            </w:rPr>
            <m:t xml:space="preserve"> x 100</m:t>
          </m:r>
        </m:oMath>
      </m:oMathPara>
    </w:p>
    <w:p w14:paraId="5AFDB275" w14:textId="77777777" w:rsidR="00B348DD" w:rsidRPr="00831967" w:rsidRDefault="00B348DD" w:rsidP="00B348DD">
      <w:pPr>
        <w:pStyle w:val="ProductList-Body"/>
      </w:pPr>
      <w:r>
        <w:t>wobei in einem bestimmten Minutenintervall der Dienst als verfügbar gilt, wenn ein erfolgreicher Watchdog-Ping-Test des Dienstes über seinen externen Domänennamenserver (Domain Name Server - DNS) durchgeführt wird.</w:t>
      </w:r>
    </w:p>
    <w:p w14:paraId="59079EAF" w14:textId="77777777" w:rsidR="004E08B5" w:rsidRDefault="004E08B5" w:rsidP="00B348DD">
      <w:pPr>
        <w:pStyle w:val="ProductList-Body"/>
        <w:rPr>
          <w:b/>
          <w:color w:val="00188F"/>
        </w:rPr>
      </w:pPr>
    </w:p>
    <w:p w14:paraId="0272C758" w14:textId="3FE54151" w:rsidR="00B348DD" w:rsidRPr="00831967" w:rsidRDefault="00B348DD" w:rsidP="00B348DD">
      <w:pPr>
        <w:pStyle w:val="ProductList-Body"/>
      </w:pPr>
      <w:r>
        <w:rPr>
          <w:b/>
          <w:color w:val="00188F"/>
        </w:rPr>
        <w:t>Dienstgutschrift</w:t>
      </w:r>
      <w:r w:rsidRPr="007B701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48DD" w:rsidRPr="00B44CF9" w14:paraId="4B2AC8DC" w14:textId="77777777" w:rsidTr="00B348DD">
        <w:trPr>
          <w:tblHeader/>
        </w:trPr>
        <w:tc>
          <w:tcPr>
            <w:tcW w:w="5400" w:type="dxa"/>
            <w:shd w:val="clear" w:color="auto" w:fill="0072C6"/>
          </w:tcPr>
          <w:p w14:paraId="0856302C" w14:textId="77777777" w:rsidR="00B348DD" w:rsidRPr="00EF7CF9" w:rsidRDefault="00B348DD" w:rsidP="00B348DD">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D82BA1C" w14:textId="77777777" w:rsidR="00B348DD" w:rsidRPr="00EF7CF9" w:rsidRDefault="00B348DD" w:rsidP="00B348DD">
            <w:pPr>
              <w:pStyle w:val="ProductList-OfferingBody"/>
              <w:jc w:val="center"/>
              <w:rPr>
                <w:color w:val="FFFFFF" w:themeColor="background1"/>
              </w:rPr>
            </w:pPr>
            <w:r>
              <w:rPr>
                <w:color w:val="FFFFFF" w:themeColor="background1"/>
              </w:rPr>
              <w:t>Dienstgutschrift</w:t>
            </w:r>
          </w:p>
        </w:tc>
      </w:tr>
      <w:tr w:rsidR="00B348DD" w:rsidRPr="00B44CF9" w14:paraId="4CF355CC" w14:textId="77777777" w:rsidTr="00B348DD">
        <w:tc>
          <w:tcPr>
            <w:tcW w:w="5400" w:type="dxa"/>
          </w:tcPr>
          <w:p w14:paraId="436884DA" w14:textId="77777777" w:rsidR="00B348DD" w:rsidRPr="00EF7CF9" w:rsidRDefault="00B348DD" w:rsidP="00B348DD">
            <w:pPr>
              <w:pStyle w:val="ProductList-OfferingBody"/>
              <w:jc w:val="center"/>
            </w:pPr>
            <w:r>
              <w:t>&lt; 99,9 %</w:t>
            </w:r>
          </w:p>
        </w:tc>
        <w:tc>
          <w:tcPr>
            <w:tcW w:w="5400" w:type="dxa"/>
          </w:tcPr>
          <w:p w14:paraId="1BBD6C60" w14:textId="77777777" w:rsidR="00B348DD" w:rsidRPr="00EF7CF9" w:rsidRDefault="00B348DD" w:rsidP="00B348DD">
            <w:pPr>
              <w:pStyle w:val="ProductList-OfferingBody"/>
              <w:jc w:val="center"/>
            </w:pPr>
            <w:r>
              <w:t>25 %</w:t>
            </w:r>
          </w:p>
        </w:tc>
      </w:tr>
      <w:tr w:rsidR="00B348DD" w:rsidRPr="00B44CF9" w14:paraId="1F2890B0" w14:textId="77777777" w:rsidTr="00B348DD">
        <w:tc>
          <w:tcPr>
            <w:tcW w:w="5400" w:type="dxa"/>
          </w:tcPr>
          <w:p w14:paraId="2E2F526B" w14:textId="77777777" w:rsidR="00B348DD" w:rsidRPr="00EF7CF9" w:rsidRDefault="00B348DD" w:rsidP="00B348DD">
            <w:pPr>
              <w:pStyle w:val="ProductList-OfferingBody"/>
              <w:jc w:val="center"/>
            </w:pPr>
            <w:r>
              <w:t>&lt; 99 %</w:t>
            </w:r>
          </w:p>
        </w:tc>
        <w:tc>
          <w:tcPr>
            <w:tcW w:w="5400" w:type="dxa"/>
          </w:tcPr>
          <w:p w14:paraId="6879AE82" w14:textId="77777777" w:rsidR="00B348DD" w:rsidRPr="00EF7CF9" w:rsidRDefault="00B348DD" w:rsidP="00B348DD">
            <w:pPr>
              <w:pStyle w:val="ProductList-OfferingBody"/>
              <w:jc w:val="center"/>
            </w:pPr>
            <w:r>
              <w:t>50 %</w:t>
            </w:r>
          </w:p>
        </w:tc>
      </w:tr>
      <w:tr w:rsidR="00B348DD" w:rsidRPr="00B44CF9" w14:paraId="00FBBA25" w14:textId="77777777" w:rsidTr="00B348DD">
        <w:tc>
          <w:tcPr>
            <w:tcW w:w="5400" w:type="dxa"/>
          </w:tcPr>
          <w:p w14:paraId="72437325" w14:textId="77777777" w:rsidR="00B348DD" w:rsidRPr="00EF7CF9" w:rsidRDefault="00B348DD" w:rsidP="00B348DD">
            <w:pPr>
              <w:pStyle w:val="ProductList-OfferingBody"/>
              <w:jc w:val="center"/>
            </w:pPr>
            <w:r>
              <w:t>&lt; 95 %</w:t>
            </w:r>
          </w:p>
        </w:tc>
        <w:tc>
          <w:tcPr>
            <w:tcW w:w="5400" w:type="dxa"/>
          </w:tcPr>
          <w:p w14:paraId="20A55006" w14:textId="77777777" w:rsidR="00B348DD" w:rsidRPr="00EF7CF9" w:rsidRDefault="00B348DD" w:rsidP="00B348DD">
            <w:pPr>
              <w:pStyle w:val="ProductList-OfferingBody"/>
              <w:jc w:val="center"/>
            </w:pPr>
            <w:r>
              <w:t>100 %</w:t>
            </w:r>
          </w:p>
        </w:tc>
      </w:tr>
    </w:tbl>
    <w:p w14:paraId="0B6E716D" w14:textId="77777777" w:rsidR="00B348DD" w:rsidRPr="003848BB" w:rsidRDefault="00000000" w:rsidP="00B348D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B348DD" w:rsidRPr="003848BB">
          <w:rPr>
            <w:rStyle w:val="Hyperlink"/>
            <w:sz w:val="16"/>
            <w:szCs w:val="16"/>
          </w:rPr>
          <w:t>Inhalt</w:t>
        </w:r>
      </w:hyperlink>
      <w:r w:rsidR="00B348DD" w:rsidRPr="003848BB">
        <w:rPr>
          <w:sz w:val="16"/>
          <w:szCs w:val="16"/>
        </w:rPr>
        <w:t xml:space="preserve"> / </w:t>
      </w:r>
      <w:hyperlink w:anchor="Definitions" w:tooltip="Definitionen" w:history="1">
        <w:r w:rsidR="00B348DD" w:rsidRPr="003848BB">
          <w:rPr>
            <w:rStyle w:val="Hyperlink"/>
            <w:sz w:val="16"/>
            <w:szCs w:val="16"/>
          </w:rPr>
          <w:t>Definitionen</w:t>
        </w:r>
      </w:hyperlink>
    </w:p>
    <w:p w14:paraId="5EECBE39" w14:textId="77777777" w:rsidR="00830FFF" w:rsidRDefault="00830FFF" w:rsidP="00830FFF">
      <w:pPr>
        <w:pStyle w:val="ProductList-Offering2Heading"/>
        <w:pBdr>
          <w:between w:val="single" w:sz="4" w:space="1" w:color="auto"/>
        </w:pBdr>
        <w:tabs>
          <w:tab w:val="clear" w:pos="360"/>
          <w:tab w:val="clear" w:pos="720"/>
          <w:tab w:val="clear" w:pos="1080"/>
        </w:tabs>
        <w:outlineLvl w:val="2"/>
      </w:pPr>
      <w:bookmarkStart w:id="40" w:name="_Toc101269193"/>
      <w:bookmarkStart w:id="41" w:name="_Toc125981718"/>
      <w:r>
        <w:t>Dynamics 365-Anleitungen</w:t>
      </w:r>
      <w:bookmarkEnd w:id="40"/>
      <w:bookmarkEnd w:id="41"/>
    </w:p>
    <w:p w14:paraId="3B4A8BBD" w14:textId="77777777" w:rsidR="00830FFF" w:rsidRDefault="00830FFF" w:rsidP="00830FFF">
      <w:pPr>
        <w:pStyle w:val="ProductList-Body"/>
      </w:pPr>
      <w:r>
        <w:rPr>
          <w:b/>
          <w:color w:val="00188F"/>
        </w:rPr>
        <w:t>Zusätzliche Definitionen</w:t>
      </w:r>
      <w:r w:rsidRPr="008A2C72">
        <w:rPr>
          <w:b/>
          <w:bCs/>
        </w:rPr>
        <w:t>:</w:t>
      </w:r>
    </w:p>
    <w:p w14:paraId="35DFB53E" w14:textId="77777777" w:rsidR="00830FFF" w:rsidRDefault="00830FFF" w:rsidP="00830FFF">
      <w:pPr>
        <w:pStyle w:val="ProductList-Body"/>
      </w:pPr>
      <w:r>
        <w:rPr>
          <w:b/>
          <w:color w:val="00188F"/>
        </w:rPr>
        <w:t>Ausfallzeit</w:t>
      </w:r>
      <w:r w:rsidRPr="008A2C72">
        <w:rPr>
          <w:b/>
          <w:bCs/>
        </w:rPr>
        <w:t>:</w:t>
      </w:r>
      <w:r>
        <w:t xml:space="preserve"> Jeder Zeitraum, in dem der Endnutzer nicht in der Lage ist, Daten des Dienstes zu lesen oder zu schreiben, für den er eine entsprechende Berechtigung hat. Jeder Zeitraum, in dem Endnutzer nicht in der Lage sind, Anrufe zu initiieren oder an ihnen teilzunehmen.</w:t>
      </w:r>
    </w:p>
    <w:p w14:paraId="6238CE5C" w14:textId="77777777" w:rsidR="00830FFF" w:rsidRDefault="00830FFF" w:rsidP="00830FFF">
      <w:pPr>
        <w:pStyle w:val="ProductList-Body"/>
      </w:pPr>
    </w:p>
    <w:p w14:paraId="38517A29" w14:textId="77777777" w:rsidR="00830FFF" w:rsidRDefault="00830FFF" w:rsidP="00830FFF">
      <w:pPr>
        <w:pStyle w:val="ProductList-Body"/>
      </w:pPr>
      <w:r>
        <w:rPr>
          <w:b/>
          <w:color w:val="00188F"/>
        </w:rPr>
        <w:t>Prozentsatz der Monatlichen Betriebszeit</w:t>
      </w:r>
      <w:r w:rsidRPr="008A2C72">
        <w:rPr>
          <w:b/>
          <w:bCs/>
        </w:rPr>
        <w:t>:</w:t>
      </w:r>
      <w:r>
        <w:t xml:space="preserve"> Der Prozentsatz der monatlichen Betriebszeit wird für jeden dieser Dienste mithilfe der folgenden Formel berechnet:</w:t>
      </w:r>
    </w:p>
    <w:p w14:paraId="28C84F76" w14:textId="77777777" w:rsidR="00830FFF" w:rsidRPr="00EF7CF9" w:rsidRDefault="00830FFF" w:rsidP="00830FFF">
      <w:pPr>
        <w:pStyle w:val="ProductList-Body"/>
      </w:pPr>
    </w:p>
    <w:p w14:paraId="279D302B" w14:textId="77777777" w:rsidR="00830FFF" w:rsidRPr="00EF7CF9" w:rsidRDefault="00000000" w:rsidP="00830FF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44DB457" w14:textId="77777777" w:rsidR="00830FFF" w:rsidRDefault="00830FFF" w:rsidP="00830FFF">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440C5BD3" w14:textId="77777777" w:rsidR="00830FFF" w:rsidRPr="00122CF3" w:rsidRDefault="00830FFF" w:rsidP="00830FFF">
      <w:pPr>
        <w:pStyle w:val="ProductList-Body"/>
      </w:pPr>
    </w:p>
    <w:p w14:paraId="292B8EE9" w14:textId="77777777" w:rsidR="00830FFF" w:rsidRDefault="00830FFF" w:rsidP="00830FFF">
      <w:pPr>
        <w:pStyle w:val="ProductList-Body"/>
      </w:pPr>
      <w:r>
        <w:t>* Die Ausfallzeit umfasst nicht die planmäßige Ausfallzeit.</w:t>
      </w:r>
    </w:p>
    <w:p w14:paraId="071651A5" w14:textId="77777777" w:rsidR="00830FFF" w:rsidRPr="00363902" w:rsidRDefault="00830FFF" w:rsidP="00830FFF">
      <w:pPr>
        <w:pStyle w:val="ProductList-Body"/>
      </w:pPr>
    </w:p>
    <w:p w14:paraId="7E46E7FA" w14:textId="77777777" w:rsidR="00830FFF" w:rsidRPr="00122CF3" w:rsidRDefault="00830FFF" w:rsidP="00830FFF">
      <w:pPr>
        <w:pStyle w:val="ProductList-Body"/>
        <w:rPr>
          <w:b/>
          <w:color w:val="00188F"/>
        </w:rPr>
      </w:pPr>
      <w:r>
        <w:rPr>
          <w:b/>
          <w:color w:val="00188F"/>
        </w:rPr>
        <w:t>Servicegutschrift:</w:t>
      </w:r>
    </w:p>
    <w:tbl>
      <w:tblPr>
        <w:tblStyle w:val="TableGrid"/>
        <w:tblW w:w="10795" w:type="dxa"/>
        <w:tblLayout w:type="fixed"/>
        <w:tblLook w:val="06A0" w:firstRow="1" w:lastRow="0" w:firstColumn="1" w:lastColumn="0" w:noHBand="1" w:noVBand="1"/>
      </w:tblPr>
      <w:tblGrid>
        <w:gridCol w:w="5397"/>
        <w:gridCol w:w="5398"/>
      </w:tblGrid>
      <w:tr w:rsidR="00830FFF" w:rsidRPr="00363902" w14:paraId="075BAC44" w14:textId="77777777" w:rsidTr="009F2036">
        <w:tc>
          <w:tcPr>
            <w:tcW w:w="5397" w:type="dxa"/>
            <w:shd w:val="clear" w:color="auto" w:fill="0072C6"/>
          </w:tcPr>
          <w:p w14:paraId="013E5524" w14:textId="77777777" w:rsidR="00830FFF" w:rsidRPr="00363902" w:rsidRDefault="00830FFF" w:rsidP="009F2036">
            <w:pPr>
              <w:pStyle w:val="ProductList-OfferingBody"/>
              <w:jc w:val="center"/>
              <w:rPr>
                <w:color w:val="FFFFFF" w:themeColor="background1"/>
              </w:rPr>
            </w:pPr>
            <w:r>
              <w:rPr>
                <w:color w:val="FFFFFF" w:themeColor="background1"/>
              </w:rPr>
              <w:t>Prozentsatz der monatlichen Betriebszeit</w:t>
            </w:r>
          </w:p>
        </w:tc>
        <w:tc>
          <w:tcPr>
            <w:tcW w:w="5398" w:type="dxa"/>
            <w:shd w:val="clear" w:color="auto" w:fill="0072C6"/>
          </w:tcPr>
          <w:p w14:paraId="4F54E82B" w14:textId="77777777" w:rsidR="00830FFF" w:rsidRPr="00363902" w:rsidRDefault="00830FFF" w:rsidP="009F2036">
            <w:pPr>
              <w:pStyle w:val="ProductList-OfferingBody"/>
              <w:jc w:val="center"/>
              <w:rPr>
                <w:color w:val="FFFFFF" w:themeColor="background1"/>
              </w:rPr>
            </w:pPr>
            <w:r>
              <w:rPr>
                <w:color w:val="FFFFFF" w:themeColor="background1"/>
              </w:rPr>
              <w:t>Servicegutschrift</w:t>
            </w:r>
          </w:p>
        </w:tc>
      </w:tr>
      <w:tr w:rsidR="00830FFF" w:rsidRPr="004A3F60" w14:paraId="442E494B" w14:textId="77777777" w:rsidTr="009F2036">
        <w:tc>
          <w:tcPr>
            <w:tcW w:w="5397" w:type="dxa"/>
          </w:tcPr>
          <w:p w14:paraId="62EC6832" w14:textId="77777777" w:rsidR="00830FFF" w:rsidRPr="00363902" w:rsidRDefault="00830FFF" w:rsidP="009F2036">
            <w:pPr>
              <w:pStyle w:val="ProductList-OfferingBody"/>
              <w:jc w:val="center"/>
            </w:pPr>
            <w:r>
              <w:t>&lt;99,5 %</w:t>
            </w:r>
          </w:p>
        </w:tc>
        <w:tc>
          <w:tcPr>
            <w:tcW w:w="5398" w:type="dxa"/>
          </w:tcPr>
          <w:p w14:paraId="2266288C" w14:textId="77777777" w:rsidR="00830FFF" w:rsidRPr="00363902" w:rsidRDefault="00830FFF" w:rsidP="009F2036">
            <w:pPr>
              <w:pStyle w:val="ProductList-OfferingBody"/>
              <w:jc w:val="center"/>
            </w:pPr>
            <w:r>
              <w:t>25 %</w:t>
            </w:r>
          </w:p>
        </w:tc>
      </w:tr>
      <w:tr w:rsidR="00830FFF" w:rsidRPr="004A3F60" w14:paraId="58D4BE94" w14:textId="77777777" w:rsidTr="009F2036">
        <w:tc>
          <w:tcPr>
            <w:tcW w:w="5397" w:type="dxa"/>
          </w:tcPr>
          <w:p w14:paraId="3EBE9232" w14:textId="77777777" w:rsidR="00830FFF" w:rsidRPr="00363902" w:rsidRDefault="00830FFF" w:rsidP="009F2036">
            <w:pPr>
              <w:pStyle w:val="ProductList-OfferingBody"/>
              <w:jc w:val="center"/>
            </w:pPr>
            <w:r>
              <w:t>&lt;99 %</w:t>
            </w:r>
          </w:p>
        </w:tc>
        <w:tc>
          <w:tcPr>
            <w:tcW w:w="5398" w:type="dxa"/>
          </w:tcPr>
          <w:p w14:paraId="2FFB5ABD" w14:textId="77777777" w:rsidR="00830FFF" w:rsidRPr="00363902" w:rsidRDefault="00830FFF" w:rsidP="009F2036">
            <w:pPr>
              <w:pStyle w:val="ProductList-OfferingBody"/>
              <w:jc w:val="center"/>
            </w:pPr>
            <w:r>
              <w:t>50 %</w:t>
            </w:r>
          </w:p>
        </w:tc>
      </w:tr>
    </w:tbl>
    <w:p w14:paraId="46868755" w14:textId="77777777" w:rsidR="00830FFF" w:rsidRPr="003848BB" w:rsidRDefault="00000000" w:rsidP="00830FFF">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30FFF" w:rsidRPr="003848BB">
          <w:rPr>
            <w:rStyle w:val="Hyperlink"/>
            <w:sz w:val="16"/>
            <w:szCs w:val="16"/>
          </w:rPr>
          <w:t>Inhalt</w:t>
        </w:r>
      </w:hyperlink>
      <w:r w:rsidR="00830FFF" w:rsidRPr="003848BB">
        <w:rPr>
          <w:sz w:val="16"/>
          <w:szCs w:val="16"/>
        </w:rPr>
        <w:t xml:space="preserve"> / </w:t>
      </w:r>
      <w:hyperlink w:anchor="Definitions" w:tooltip="Definitionen" w:history="1">
        <w:r w:rsidR="00830FFF" w:rsidRPr="003848BB">
          <w:rPr>
            <w:rStyle w:val="Hyperlink"/>
            <w:sz w:val="16"/>
            <w:szCs w:val="16"/>
          </w:rPr>
          <w:t>Definitionen</w:t>
        </w:r>
      </w:hyperlink>
    </w:p>
    <w:p w14:paraId="7F30A602" w14:textId="77777777" w:rsidR="00952BD6" w:rsidRPr="00CA1EA2" w:rsidRDefault="00952BD6" w:rsidP="00952BD6">
      <w:pPr>
        <w:pStyle w:val="ProductList-Offering2Heading"/>
        <w:pBdr>
          <w:between w:val="single" w:sz="4" w:space="1" w:color="auto"/>
        </w:pBdr>
        <w:tabs>
          <w:tab w:val="clear" w:pos="360"/>
          <w:tab w:val="clear" w:pos="720"/>
          <w:tab w:val="clear" w:pos="1080"/>
        </w:tabs>
        <w:outlineLvl w:val="2"/>
        <w:rPr>
          <w:lang w:val="en-US"/>
        </w:rPr>
      </w:pPr>
      <w:bookmarkStart w:id="42" w:name="_Toc125981719"/>
      <w:r w:rsidRPr="00CA1EA2">
        <w:rPr>
          <w:lang w:val="en-US"/>
        </w:rPr>
        <w:t xml:space="preserve">Dynamics 365 </w:t>
      </w:r>
      <w:r>
        <w:t>Human Resources</w:t>
      </w:r>
      <w:bookmarkEnd w:id="42"/>
    </w:p>
    <w:p w14:paraId="085DA31A" w14:textId="77777777" w:rsidR="00952BD6" w:rsidRPr="003848BB" w:rsidRDefault="00952BD6" w:rsidP="00952BD6">
      <w:pPr>
        <w:pStyle w:val="ProductList-Body"/>
      </w:pPr>
      <w:r w:rsidRPr="003848BB">
        <w:rPr>
          <w:b/>
          <w:color w:val="00188F"/>
        </w:rPr>
        <w:t>Zusätzliche Definitionen</w:t>
      </w:r>
      <w:r w:rsidRPr="003848BB">
        <w:t>:</w:t>
      </w:r>
    </w:p>
    <w:p w14:paraId="0B46C00A" w14:textId="77777777" w:rsidR="00952BD6" w:rsidRPr="003848BB" w:rsidRDefault="00952BD6" w:rsidP="00952BD6">
      <w:pPr>
        <w:pStyle w:val="ProductList-Body"/>
      </w:pPr>
      <w:r w:rsidRPr="003848BB">
        <w:t>“</w:t>
      </w:r>
      <w:r w:rsidRPr="003848BB">
        <w:rPr>
          <w:b/>
          <w:color w:val="00188F"/>
        </w:rPr>
        <w:t>Aktiver Mandant</w:t>
      </w:r>
      <w:r w:rsidRPr="003848BB">
        <w:t>” ist ein Mandant mit einer aktiven Hochverfügbarkeits-Produktionstopologie im Verwaltungsportal, der über eine aktive Datenbank verfügt, an der sich Nutzer anmelden können.</w:t>
      </w:r>
    </w:p>
    <w:p w14:paraId="3441FDD3" w14:textId="77777777" w:rsidR="00952BD6" w:rsidRPr="003848BB" w:rsidRDefault="00952BD6" w:rsidP="00952BD6">
      <w:pPr>
        <w:pStyle w:val="ProductList-Body"/>
      </w:pPr>
    </w:p>
    <w:p w14:paraId="62B35859" w14:textId="77777777" w:rsidR="00952BD6" w:rsidRPr="003848BB" w:rsidRDefault="00952BD6" w:rsidP="004E08B5">
      <w:pPr>
        <w:pStyle w:val="ProductList-Body"/>
      </w:pPr>
      <w:r w:rsidRPr="003848BB">
        <w:rPr>
          <w:b/>
          <w:color w:val="00188F"/>
        </w:rPr>
        <w:t>Ausfallzeit</w:t>
      </w:r>
      <w:r w:rsidRPr="003848BB">
        <w:rPr>
          <w:bCs/>
        </w:rPr>
        <w:t>:</w:t>
      </w:r>
      <w:r w:rsidRPr="003848BB">
        <w:t xml:space="preserve"> Jeder Zeitraum, in dem Endbenutzer keinen Lese- oder Schreibzugriff auf Dienstdaten haben, für die sie die erforderliche Berechtigung besitzen. In der Ausfallzeit werden Geplante Ausfallzeiten nicht berücksichtigt.</w:t>
      </w:r>
    </w:p>
    <w:p w14:paraId="65810789" w14:textId="77777777" w:rsidR="004E08B5" w:rsidRDefault="004E08B5" w:rsidP="00952BD6">
      <w:pPr>
        <w:pStyle w:val="ProductList-Body"/>
        <w:rPr>
          <w:b/>
          <w:color w:val="00188F"/>
        </w:rPr>
      </w:pPr>
    </w:p>
    <w:p w14:paraId="1551403A" w14:textId="5238BB94" w:rsidR="00952BD6" w:rsidRDefault="00952BD6" w:rsidP="00952BD6">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6919A824" w14:textId="77777777" w:rsidR="00952BD6" w:rsidRPr="003848BB" w:rsidRDefault="00952BD6" w:rsidP="00952BD6">
      <w:pPr>
        <w:pStyle w:val="ProductList-Body"/>
      </w:pPr>
    </w:p>
    <w:p w14:paraId="18545A54" w14:textId="77777777" w:rsidR="00952BD6" w:rsidRPr="007C36D2" w:rsidRDefault="00000000"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719F58B" w14:textId="77777777" w:rsidR="00952BD6" w:rsidRPr="003848BB" w:rsidRDefault="00952BD6" w:rsidP="00952BD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39EDDC11" w14:textId="77777777" w:rsidR="00952BD6" w:rsidRPr="003848BB" w:rsidRDefault="00952BD6" w:rsidP="00952BD6">
      <w:pPr>
        <w:pStyle w:val="ProductList-Body"/>
      </w:pPr>
    </w:p>
    <w:p w14:paraId="75205AB4" w14:textId="77777777" w:rsidR="00952BD6" w:rsidRPr="003848BB" w:rsidRDefault="00952BD6" w:rsidP="00830FFF">
      <w:pPr>
        <w:pStyle w:val="ProductList-Body"/>
        <w:keepNext/>
      </w:pPr>
      <w:r w:rsidRPr="003848BB">
        <w:rPr>
          <w:b/>
          <w:color w:val="00188F"/>
        </w:rPr>
        <w:lastRenderedPageBreak/>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27C80D04" w14:textId="77777777" w:rsidTr="00CD7D1B">
        <w:trPr>
          <w:tblHeader/>
        </w:trPr>
        <w:tc>
          <w:tcPr>
            <w:tcW w:w="5400" w:type="dxa"/>
            <w:shd w:val="clear" w:color="auto" w:fill="0072C6"/>
          </w:tcPr>
          <w:p w14:paraId="7544A61F" w14:textId="77777777" w:rsidR="00952BD6" w:rsidRPr="003848BB" w:rsidRDefault="00952BD6" w:rsidP="00830FFF">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5E17B" w14:textId="77777777" w:rsidR="00952BD6" w:rsidRPr="003848BB" w:rsidRDefault="00952BD6" w:rsidP="00830FFF">
            <w:pPr>
              <w:pStyle w:val="ProductList-OfferingBody"/>
              <w:keepNext/>
              <w:jc w:val="center"/>
              <w:rPr>
                <w:color w:val="FFFFFF" w:themeColor="background1"/>
              </w:rPr>
            </w:pPr>
            <w:r w:rsidRPr="003848BB">
              <w:rPr>
                <w:color w:val="FFFFFF" w:themeColor="background1"/>
              </w:rPr>
              <w:t>Dienstgutschrift</w:t>
            </w:r>
          </w:p>
        </w:tc>
      </w:tr>
      <w:tr w:rsidR="00952BD6" w:rsidRPr="007C36D2" w14:paraId="00A75B80" w14:textId="77777777" w:rsidTr="00CD7D1B">
        <w:tc>
          <w:tcPr>
            <w:tcW w:w="5400" w:type="dxa"/>
          </w:tcPr>
          <w:p w14:paraId="40A82A6B" w14:textId="77777777" w:rsidR="00952BD6" w:rsidRPr="003848BB" w:rsidRDefault="00952BD6" w:rsidP="00CD7D1B">
            <w:pPr>
              <w:pStyle w:val="ProductList-OfferingBody"/>
              <w:jc w:val="center"/>
            </w:pPr>
            <w:r w:rsidRPr="003848BB">
              <w:t>&lt; 99,5%</w:t>
            </w:r>
          </w:p>
        </w:tc>
        <w:tc>
          <w:tcPr>
            <w:tcW w:w="5400" w:type="dxa"/>
          </w:tcPr>
          <w:p w14:paraId="0E702E28" w14:textId="77777777" w:rsidR="00952BD6" w:rsidRPr="003848BB" w:rsidRDefault="00952BD6" w:rsidP="00CD7D1B">
            <w:pPr>
              <w:pStyle w:val="ProductList-OfferingBody"/>
              <w:jc w:val="center"/>
            </w:pPr>
            <w:r w:rsidRPr="003848BB">
              <w:t>25%</w:t>
            </w:r>
          </w:p>
        </w:tc>
      </w:tr>
      <w:tr w:rsidR="00952BD6" w:rsidRPr="007C36D2" w14:paraId="4D918D47" w14:textId="77777777" w:rsidTr="00CD7D1B">
        <w:tc>
          <w:tcPr>
            <w:tcW w:w="5400" w:type="dxa"/>
          </w:tcPr>
          <w:p w14:paraId="2F6DDBFF" w14:textId="77777777" w:rsidR="00952BD6" w:rsidRPr="003848BB" w:rsidRDefault="00952BD6" w:rsidP="00CD7D1B">
            <w:pPr>
              <w:pStyle w:val="ProductList-OfferingBody"/>
              <w:jc w:val="center"/>
            </w:pPr>
            <w:r w:rsidRPr="003848BB">
              <w:t>&lt; 99%</w:t>
            </w:r>
          </w:p>
        </w:tc>
        <w:tc>
          <w:tcPr>
            <w:tcW w:w="5400" w:type="dxa"/>
          </w:tcPr>
          <w:p w14:paraId="249D9CB5" w14:textId="77777777" w:rsidR="00952BD6" w:rsidRPr="003848BB" w:rsidRDefault="00952BD6" w:rsidP="00CD7D1B">
            <w:pPr>
              <w:pStyle w:val="ProductList-OfferingBody"/>
              <w:jc w:val="center"/>
            </w:pPr>
            <w:r w:rsidRPr="003848BB">
              <w:t>50%</w:t>
            </w:r>
          </w:p>
        </w:tc>
      </w:tr>
      <w:tr w:rsidR="00952BD6" w:rsidRPr="007C36D2" w14:paraId="516F1DD6" w14:textId="77777777" w:rsidTr="00CD7D1B">
        <w:tc>
          <w:tcPr>
            <w:tcW w:w="5400" w:type="dxa"/>
          </w:tcPr>
          <w:p w14:paraId="63E5C3DB" w14:textId="77777777" w:rsidR="00952BD6" w:rsidRPr="003848BB" w:rsidRDefault="00952BD6" w:rsidP="00CD7D1B">
            <w:pPr>
              <w:pStyle w:val="ProductList-OfferingBody"/>
              <w:jc w:val="center"/>
            </w:pPr>
            <w:r w:rsidRPr="003848BB">
              <w:t>&lt; 95%</w:t>
            </w:r>
          </w:p>
        </w:tc>
        <w:tc>
          <w:tcPr>
            <w:tcW w:w="5400" w:type="dxa"/>
          </w:tcPr>
          <w:p w14:paraId="00978FAA" w14:textId="77777777" w:rsidR="00952BD6" w:rsidRPr="003848BB" w:rsidRDefault="00952BD6" w:rsidP="00CD7D1B">
            <w:pPr>
              <w:pStyle w:val="ProductList-OfferingBody"/>
              <w:jc w:val="center"/>
            </w:pPr>
            <w:r w:rsidRPr="003848BB">
              <w:t>100%</w:t>
            </w:r>
          </w:p>
        </w:tc>
      </w:tr>
    </w:tbl>
    <w:p w14:paraId="2ED8739C" w14:textId="77777777" w:rsidR="00952BD6" w:rsidRPr="003848BB" w:rsidRDefault="00000000"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531EC0D8" w14:textId="77777777" w:rsidR="009522A5" w:rsidRPr="000503E2" w:rsidRDefault="009522A5" w:rsidP="009522A5">
      <w:pPr>
        <w:pStyle w:val="ProductList-Offering2Heading"/>
        <w:pBdr>
          <w:between w:val="single" w:sz="4" w:space="1" w:color="auto"/>
        </w:pBdr>
        <w:tabs>
          <w:tab w:val="clear" w:pos="360"/>
          <w:tab w:val="clear" w:pos="720"/>
          <w:tab w:val="clear" w:pos="1080"/>
        </w:tabs>
        <w:outlineLvl w:val="2"/>
      </w:pPr>
      <w:bookmarkStart w:id="43" w:name="_Toc125981720"/>
      <w:bookmarkStart w:id="44" w:name="_Toc45621200"/>
      <w:r>
        <w:rPr>
          <w:rStyle w:val="readonlyfield1"/>
        </w:rPr>
        <w:t>Dynamics 365 Intelligent Order Management</w:t>
      </w:r>
      <w:bookmarkEnd w:id="43"/>
    </w:p>
    <w:p w14:paraId="5DD8EEB7" w14:textId="77777777" w:rsidR="009522A5" w:rsidRPr="000503E2" w:rsidRDefault="009522A5" w:rsidP="009522A5">
      <w:pPr>
        <w:pStyle w:val="ProductList-Body"/>
      </w:pPr>
      <w:r>
        <w:rPr>
          <w:b/>
          <w:color w:val="00188F"/>
        </w:rPr>
        <w:t>Ausfallzeit</w:t>
      </w:r>
      <w:r w:rsidRPr="00C61043">
        <w:rPr>
          <w:b/>
          <w:bCs/>
        </w:rP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64AD0EC" w14:textId="77777777" w:rsidR="009522A5" w:rsidRPr="000503E2" w:rsidRDefault="009522A5" w:rsidP="009522A5">
      <w:pPr>
        <w:pStyle w:val="ProductList-Body"/>
      </w:pPr>
    </w:p>
    <w:p w14:paraId="5F3DE3E5" w14:textId="77777777" w:rsidR="009522A5" w:rsidRPr="000503E2" w:rsidRDefault="009522A5" w:rsidP="009522A5">
      <w:pPr>
        <w:pStyle w:val="ProductList-Body"/>
      </w:pPr>
      <w:r>
        <w:rPr>
          <w:b/>
          <w:color w:val="00188F"/>
        </w:rPr>
        <w:t>Prozentsatz der Monatlichen Betriebszeit</w:t>
      </w:r>
      <w:r w:rsidRPr="00C61043">
        <w:rPr>
          <w:b/>
          <w:bCs/>
        </w:rPr>
        <w:t>:</w:t>
      </w:r>
      <w:r>
        <w:t xml:space="preserve"> Der monatliche Betriebszeitprozentsatz wird nach der folgenden Formel berechnet:</w:t>
      </w:r>
    </w:p>
    <w:p w14:paraId="645CB330" w14:textId="77777777" w:rsidR="009522A5" w:rsidRPr="000503E2" w:rsidRDefault="009522A5" w:rsidP="009522A5">
      <w:pPr>
        <w:pStyle w:val="ProductList-Body"/>
      </w:pPr>
    </w:p>
    <w:p w14:paraId="535320F6" w14:textId="77777777" w:rsidR="009522A5" w:rsidRPr="000503E2" w:rsidRDefault="00000000" w:rsidP="009522A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724661E" w14:textId="77777777" w:rsidR="009522A5" w:rsidRPr="000503E2" w:rsidRDefault="009522A5" w:rsidP="009522A5">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0A6E6432" w14:textId="77777777" w:rsidR="009522A5" w:rsidRPr="000503E2" w:rsidRDefault="009522A5" w:rsidP="009522A5">
      <w:pPr>
        <w:pStyle w:val="ProductList-Body"/>
      </w:pPr>
    </w:p>
    <w:p w14:paraId="480676BB" w14:textId="77777777" w:rsidR="009522A5" w:rsidRPr="000503E2" w:rsidRDefault="009522A5" w:rsidP="009522A5">
      <w:pPr>
        <w:pStyle w:val="ProductList-Body"/>
      </w:pPr>
      <w:r>
        <w:rPr>
          <w:b/>
          <w:color w:val="00188F"/>
        </w:rPr>
        <w:t>Dienstgutschrift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2A5" w14:paraId="1C8F9F75" w14:textId="77777777" w:rsidTr="00804FD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05AFFD" w14:textId="77777777" w:rsidR="009522A5" w:rsidRDefault="009522A5" w:rsidP="00804FD0">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3D3E65" w14:textId="77777777" w:rsidR="009522A5" w:rsidRDefault="009522A5" w:rsidP="00804FD0">
            <w:pPr>
              <w:pStyle w:val="ProductList-OfferingBody"/>
              <w:spacing w:line="256" w:lineRule="auto"/>
              <w:jc w:val="center"/>
              <w:rPr>
                <w:color w:val="FFFFFF" w:themeColor="background1"/>
              </w:rPr>
            </w:pPr>
            <w:r>
              <w:rPr>
                <w:color w:val="FFFFFF" w:themeColor="background1"/>
              </w:rPr>
              <w:t>Dienstgutschrift</w:t>
            </w:r>
          </w:p>
        </w:tc>
      </w:tr>
      <w:tr w:rsidR="009522A5" w14:paraId="721DF686"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4FB28" w14:textId="77777777" w:rsidR="009522A5" w:rsidRDefault="009522A5" w:rsidP="00804FD0">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841B74" w14:textId="77777777" w:rsidR="009522A5" w:rsidRDefault="009522A5" w:rsidP="00804FD0">
            <w:pPr>
              <w:pStyle w:val="ProductList-OfferingBody"/>
              <w:spacing w:line="256" w:lineRule="auto"/>
              <w:jc w:val="center"/>
            </w:pPr>
            <w:r>
              <w:t>25 %</w:t>
            </w:r>
          </w:p>
        </w:tc>
      </w:tr>
      <w:tr w:rsidR="009522A5" w14:paraId="55D9E305"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7542A" w14:textId="77777777" w:rsidR="009522A5" w:rsidRDefault="009522A5" w:rsidP="00804FD0">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B48EE0" w14:textId="77777777" w:rsidR="009522A5" w:rsidRDefault="009522A5" w:rsidP="00804FD0">
            <w:pPr>
              <w:pStyle w:val="ProductList-OfferingBody"/>
              <w:spacing w:line="256" w:lineRule="auto"/>
              <w:jc w:val="center"/>
            </w:pPr>
            <w:r>
              <w:t>50 %</w:t>
            </w:r>
          </w:p>
        </w:tc>
      </w:tr>
      <w:tr w:rsidR="009522A5" w14:paraId="7605F464"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717C7" w14:textId="77777777" w:rsidR="009522A5" w:rsidRDefault="009522A5" w:rsidP="00804FD0">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7E26C" w14:textId="77777777" w:rsidR="009522A5" w:rsidRDefault="009522A5" w:rsidP="00804FD0">
            <w:pPr>
              <w:pStyle w:val="ProductList-OfferingBody"/>
              <w:spacing w:line="256" w:lineRule="auto"/>
              <w:jc w:val="center"/>
            </w:pPr>
            <w:r>
              <w:t>100 %</w:t>
            </w:r>
          </w:p>
        </w:tc>
      </w:tr>
    </w:tbl>
    <w:p w14:paraId="5D7D9225" w14:textId="77777777" w:rsidR="009522A5" w:rsidRPr="000503E2" w:rsidRDefault="00000000" w:rsidP="009522A5">
      <w:pPr>
        <w:pStyle w:val="ProductList-Body"/>
        <w:shd w:val="clear" w:color="auto" w:fill="808080" w:themeFill="background1" w:themeFillShade="80"/>
        <w:tabs>
          <w:tab w:val="clear" w:pos="360"/>
          <w:tab w:val="clear" w:pos="720"/>
          <w:tab w:val="clear" w:pos="1080"/>
        </w:tabs>
        <w:spacing w:before="120" w:after="240"/>
        <w:jc w:val="right"/>
      </w:pPr>
      <w:hyperlink w:anchor="TOC" w:tooltip="Inhaltsverzeichnis" w:history="1">
        <w:r w:rsidR="009522A5">
          <w:rPr>
            <w:rStyle w:val="Hyperlink"/>
            <w:sz w:val="16"/>
            <w:szCs w:val="16"/>
          </w:rPr>
          <w:t>Inhalt</w:t>
        </w:r>
      </w:hyperlink>
      <w:r w:rsidR="009522A5">
        <w:rPr>
          <w:sz w:val="16"/>
          <w:szCs w:val="16"/>
        </w:rPr>
        <w:t xml:space="preserve"> / </w:t>
      </w:r>
      <w:hyperlink w:anchor="Definitionen" w:tooltip="Definitionen" w:history="1">
        <w:r w:rsidR="009522A5">
          <w:rPr>
            <w:rStyle w:val="Hyperlink"/>
            <w:sz w:val="16"/>
            <w:szCs w:val="16"/>
          </w:rPr>
          <w:t>Definitionen</w:t>
        </w:r>
      </w:hyperlink>
    </w:p>
    <w:p w14:paraId="15107693" w14:textId="77777777" w:rsidR="0085499F" w:rsidRPr="00CF31D1" w:rsidRDefault="0085499F" w:rsidP="0085499F">
      <w:pPr>
        <w:pStyle w:val="ProductList-Offering2Heading"/>
        <w:pBdr>
          <w:between w:val="single" w:sz="4" w:space="1" w:color="auto"/>
        </w:pBdr>
        <w:tabs>
          <w:tab w:val="clear" w:pos="360"/>
          <w:tab w:val="clear" w:pos="720"/>
          <w:tab w:val="clear" w:pos="1080"/>
        </w:tabs>
        <w:outlineLvl w:val="2"/>
      </w:pPr>
      <w:bookmarkStart w:id="45" w:name="_Toc125981721"/>
      <w:r>
        <w:t>Dynamics 365 Remote Assist</w:t>
      </w:r>
      <w:bookmarkEnd w:id="44"/>
      <w:bookmarkEnd w:id="45"/>
    </w:p>
    <w:p w14:paraId="33A1A684" w14:textId="77777777" w:rsidR="0085499F" w:rsidRPr="00CF31D1" w:rsidRDefault="0085499F" w:rsidP="0085499F">
      <w:pPr>
        <w:pStyle w:val="ProductList-Body"/>
      </w:pPr>
      <w:r>
        <w:rPr>
          <w:b/>
          <w:color w:val="00188F"/>
        </w:rPr>
        <w:t>Zusätzliche Definitionen</w:t>
      </w:r>
      <w:r w:rsidRPr="00DA357F">
        <w:rPr>
          <w:b/>
          <w:bCs/>
        </w:rPr>
        <w:t>:</w:t>
      </w:r>
    </w:p>
    <w:p w14:paraId="5B7DE9DF" w14:textId="77777777" w:rsidR="0085499F" w:rsidRPr="00CF31D1" w:rsidRDefault="0085499F" w:rsidP="0085499F">
      <w:pPr>
        <w:pStyle w:val="ProductList-Body"/>
      </w:pPr>
      <w:r>
        <w:rPr>
          <w:b/>
          <w:color w:val="00188F"/>
        </w:rPr>
        <w:t>Ausfallzeit</w:t>
      </w:r>
      <w:r w:rsidRPr="00DA357F">
        <w:rPr>
          <w:b/>
          <w:bCs/>
        </w:rPr>
        <w:t>:</w:t>
      </w:r>
      <w:r>
        <w:t xml:space="preserve"> Jeder Zeitraum, in dem Endbenutzer nicht Konversationen per Sofortnachricht führen oder Anrufe veranlassen oder daran teilnehmen können.*</w:t>
      </w:r>
    </w:p>
    <w:p w14:paraId="1CF516DE" w14:textId="77777777" w:rsidR="004E08B5" w:rsidRDefault="004E08B5" w:rsidP="0085499F">
      <w:pPr>
        <w:pStyle w:val="ProductList-Body"/>
        <w:rPr>
          <w:b/>
          <w:color w:val="00188F"/>
        </w:rPr>
      </w:pPr>
    </w:p>
    <w:p w14:paraId="0881FAA3" w14:textId="220B0CC1" w:rsidR="0085499F" w:rsidRPr="00CF31D1" w:rsidRDefault="0085499F" w:rsidP="0085499F">
      <w:pPr>
        <w:pStyle w:val="ProductList-Body"/>
      </w:pPr>
      <w:r>
        <w:rPr>
          <w:b/>
          <w:color w:val="00188F"/>
        </w:rPr>
        <w:t>Prozentsatz der Monatlichen Betriebszeit</w:t>
      </w:r>
      <w:r w:rsidRPr="00DA357F">
        <w:rPr>
          <w:b/>
          <w:bCs/>
        </w:rPr>
        <w:t>:</w:t>
      </w:r>
      <w:r>
        <w:t xml:space="preserve"> Der Prozentsatz der monatlichen Betriebszeit wird nach der folgenden Formel berechnet:</w:t>
      </w:r>
    </w:p>
    <w:p w14:paraId="7D7904E5" w14:textId="77777777" w:rsidR="0085499F" w:rsidRPr="00CF31D1" w:rsidRDefault="0085499F" w:rsidP="0085499F">
      <w:pPr>
        <w:pStyle w:val="ProductList-Body"/>
      </w:pPr>
    </w:p>
    <w:p w14:paraId="26BDC28C" w14:textId="77777777" w:rsidR="0085499F" w:rsidRPr="00CF31D1" w:rsidRDefault="00000000" w:rsidP="0085499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8DD4A5A" w14:textId="77777777" w:rsidR="0085499F" w:rsidRPr="00CF31D1" w:rsidRDefault="0085499F" w:rsidP="0085499F">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3C7A4233" w14:textId="77777777" w:rsidR="0085499F" w:rsidRPr="00CF31D1" w:rsidRDefault="0085499F" w:rsidP="0085499F">
      <w:pPr>
        <w:pStyle w:val="ProductList-Body"/>
      </w:pPr>
    </w:p>
    <w:p w14:paraId="394A80C2" w14:textId="77777777" w:rsidR="0085499F" w:rsidRPr="00CF31D1" w:rsidRDefault="0085499F" w:rsidP="0085499F">
      <w:pPr>
        <w:pStyle w:val="ProductList-Body"/>
      </w:pPr>
      <w:r>
        <w:rPr>
          <w:i/>
          <w:iCs/>
        </w:rPr>
        <w:t>*Konversationen per Sofortnachricht sind nur auf einigen Plattformen verfügbar</w:t>
      </w:r>
    </w:p>
    <w:p w14:paraId="7A3A7155" w14:textId="77777777" w:rsidR="0085499F" w:rsidRPr="00CF31D1" w:rsidRDefault="0085499F" w:rsidP="0085499F">
      <w:pPr>
        <w:pStyle w:val="ProductList-Body"/>
      </w:pPr>
    </w:p>
    <w:p w14:paraId="2F1AC86F" w14:textId="77777777" w:rsidR="0085499F" w:rsidRPr="00CF31D1" w:rsidRDefault="0085499F" w:rsidP="004E08B5">
      <w:pPr>
        <w:pStyle w:val="ProductList-Body"/>
        <w:keepNext/>
      </w:pPr>
      <w:r>
        <w:rPr>
          <w:b/>
          <w:color w:val="00188F"/>
        </w:rPr>
        <w:t>Dienstgutschrift</w:t>
      </w:r>
      <w:r w:rsidRPr="00DA35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99F" w:rsidRPr="00B44CF9" w14:paraId="609A1B70" w14:textId="77777777" w:rsidTr="00CD7D1B">
        <w:trPr>
          <w:tblHeader/>
        </w:trPr>
        <w:tc>
          <w:tcPr>
            <w:tcW w:w="5400" w:type="dxa"/>
            <w:shd w:val="clear" w:color="auto" w:fill="0072C6"/>
          </w:tcPr>
          <w:p w14:paraId="31881C39" w14:textId="77777777" w:rsidR="0085499F" w:rsidRPr="00EF7CF9" w:rsidRDefault="0085499F" w:rsidP="00CD7D1B">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DAF7EA3" w14:textId="77777777" w:rsidR="0085499F" w:rsidRPr="00EF7CF9" w:rsidRDefault="0085499F" w:rsidP="00CD7D1B">
            <w:pPr>
              <w:pStyle w:val="ProductList-OfferingBody"/>
              <w:jc w:val="center"/>
              <w:rPr>
                <w:color w:val="FFFFFF" w:themeColor="background1"/>
              </w:rPr>
            </w:pPr>
            <w:r>
              <w:rPr>
                <w:color w:val="FFFFFF" w:themeColor="background1"/>
              </w:rPr>
              <w:t>Dienstgutschrift</w:t>
            </w:r>
          </w:p>
        </w:tc>
      </w:tr>
      <w:tr w:rsidR="0085499F" w:rsidRPr="00B44CF9" w14:paraId="772893CD" w14:textId="77777777" w:rsidTr="00CD7D1B">
        <w:tc>
          <w:tcPr>
            <w:tcW w:w="5400" w:type="dxa"/>
          </w:tcPr>
          <w:p w14:paraId="131B8AEE" w14:textId="77777777" w:rsidR="0085499F" w:rsidRPr="00EF7CF9" w:rsidRDefault="0085499F" w:rsidP="00CD7D1B">
            <w:pPr>
              <w:pStyle w:val="ProductList-OfferingBody"/>
              <w:jc w:val="center"/>
            </w:pPr>
            <w:r>
              <w:t>&lt; 99,9 %</w:t>
            </w:r>
          </w:p>
        </w:tc>
        <w:tc>
          <w:tcPr>
            <w:tcW w:w="5400" w:type="dxa"/>
          </w:tcPr>
          <w:p w14:paraId="22AD8DE0" w14:textId="77777777" w:rsidR="0085499F" w:rsidRPr="00EF7CF9" w:rsidRDefault="0085499F" w:rsidP="00CD7D1B">
            <w:pPr>
              <w:pStyle w:val="ProductList-OfferingBody"/>
              <w:jc w:val="center"/>
            </w:pPr>
            <w:r>
              <w:t>25 %</w:t>
            </w:r>
          </w:p>
        </w:tc>
      </w:tr>
      <w:tr w:rsidR="0085499F" w:rsidRPr="00B44CF9" w14:paraId="0552AC25" w14:textId="77777777" w:rsidTr="00CD7D1B">
        <w:tc>
          <w:tcPr>
            <w:tcW w:w="5400" w:type="dxa"/>
          </w:tcPr>
          <w:p w14:paraId="6ABB1FF9" w14:textId="77777777" w:rsidR="0085499F" w:rsidRPr="00EF7CF9" w:rsidRDefault="0085499F" w:rsidP="004E08B5">
            <w:pPr>
              <w:pStyle w:val="ProductList-OfferingBody"/>
              <w:jc w:val="center"/>
            </w:pPr>
            <w:r>
              <w:t>&lt; 99 %</w:t>
            </w:r>
          </w:p>
        </w:tc>
        <w:tc>
          <w:tcPr>
            <w:tcW w:w="5400" w:type="dxa"/>
          </w:tcPr>
          <w:p w14:paraId="27C68114" w14:textId="77777777" w:rsidR="0085499F" w:rsidRPr="00EF7CF9" w:rsidRDefault="0085499F" w:rsidP="00CD7D1B">
            <w:pPr>
              <w:pStyle w:val="ProductList-OfferingBody"/>
              <w:jc w:val="center"/>
            </w:pPr>
            <w:r>
              <w:t>50 %</w:t>
            </w:r>
          </w:p>
        </w:tc>
      </w:tr>
    </w:tbl>
    <w:p w14:paraId="4FA2ACAE" w14:textId="77777777" w:rsidR="0085499F" w:rsidRPr="00CF31D1" w:rsidRDefault="00000000" w:rsidP="0085499F">
      <w:pPr>
        <w:pStyle w:val="ProductList-Body"/>
        <w:shd w:val="clear" w:color="auto" w:fill="808080" w:themeFill="background1" w:themeFillShade="80"/>
        <w:spacing w:before="120" w:after="240"/>
        <w:jc w:val="right"/>
      </w:pPr>
      <w:hyperlink w:anchor="TOC" w:tooltip="Inhaltsverzeichnis" w:history="1">
        <w:r w:rsidR="0085499F">
          <w:rPr>
            <w:rStyle w:val="Hyperlink"/>
            <w:sz w:val="16"/>
            <w:szCs w:val="16"/>
          </w:rPr>
          <w:t>Inhaltsverzeichnis</w:t>
        </w:r>
      </w:hyperlink>
      <w:r w:rsidR="0085499F">
        <w:rPr>
          <w:sz w:val="16"/>
          <w:szCs w:val="16"/>
        </w:rPr>
        <w:t xml:space="preserve"> / </w:t>
      </w:r>
      <w:hyperlink w:anchor="Definitionen" w:tooltip="Definitionen" w:history="1">
        <w:r w:rsidR="0085499F">
          <w:rPr>
            <w:rStyle w:val="Hyperlink"/>
            <w:sz w:val="16"/>
            <w:szCs w:val="16"/>
          </w:rPr>
          <w:t>Definitionen</w:t>
        </w:r>
      </w:hyperlink>
    </w:p>
    <w:p w14:paraId="29237BB6" w14:textId="77777777" w:rsidR="00952BD6" w:rsidRPr="00CA1EA2" w:rsidRDefault="00952BD6" w:rsidP="00952BD6">
      <w:pPr>
        <w:pStyle w:val="ProductList-Offering2Heading"/>
        <w:pBdr>
          <w:between w:val="single" w:sz="4" w:space="1" w:color="auto"/>
        </w:pBdr>
        <w:tabs>
          <w:tab w:val="clear" w:pos="360"/>
          <w:tab w:val="clear" w:pos="720"/>
          <w:tab w:val="clear" w:pos="1080"/>
        </w:tabs>
        <w:outlineLvl w:val="2"/>
        <w:rPr>
          <w:lang w:val="en-US"/>
        </w:rPr>
      </w:pPr>
      <w:bookmarkStart w:id="46" w:name="_Toc125981722"/>
      <w:r w:rsidRPr="00CA1EA2">
        <w:rPr>
          <w:lang w:val="en-US"/>
        </w:rPr>
        <w:t>Dynamics 365 Sales Enterprise; Dynamics 365 Sales Professional</w:t>
      </w:r>
      <w:bookmarkEnd w:id="46"/>
    </w:p>
    <w:p w14:paraId="514DBD1F" w14:textId="77777777" w:rsidR="00952BD6" w:rsidRPr="003848BB" w:rsidRDefault="00952BD6" w:rsidP="00952BD6">
      <w:pPr>
        <w:pStyle w:val="ProductList-Body"/>
      </w:pPr>
      <w:r w:rsidRPr="003848BB">
        <w:rPr>
          <w:b/>
          <w:color w:val="00188F"/>
        </w:rPr>
        <w:t>Ausfallzeiten</w:t>
      </w:r>
      <w:r w:rsidRPr="003848BB">
        <w:t>: Jeder Zeitraum, in dem Endbenutzer keinen Lese- oder Schreibzugriff auf Dienstdaten haben, für die sie die erforderliche Berechtigung besitzen, jedoch ohne Nichtverfügbarkeit der Add-On-Features des Diensts.</w:t>
      </w:r>
    </w:p>
    <w:p w14:paraId="2E5D3D75" w14:textId="77777777" w:rsidR="00952BD6" w:rsidRPr="003848BB" w:rsidRDefault="00952BD6" w:rsidP="00952BD6">
      <w:pPr>
        <w:pStyle w:val="ProductList-Body"/>
      </w:pPr>
    </w:p>
    <w:p w14:paraId="4A0B7A42" w14:textId="77777777" w:rsidR="00952BD6" w:rsidRPr="003848BB" w:rsidRDefault="00952BD6" w:rsidP="00952BD6">
      <w:pPr>
        <w:pStyle w:val="ProductList-Body"/>
      </w:pPr>
      <w:r w:rsidRPr="003848BB">
        <w:rPr>
          <w:b/>
          <w:color w:val="00188F"/>
        </w:rPr>
        <w:t>Prozentsatz der Monatlichen Betriebszeit</w:t>
      </w:r>
      <w:r w:rsidRPr="003848BB">
        <w:t>: Der Prozentsatz der Monatlichen Betriebszeit wird mithilfe der folgenden Formel berechnet:</w:t>
      </w:r>
    </w:p>
    <w:p w14:paraId="355E1E21" w14:textId="77777777" w:rsidR="00952BD6" w:rsidRPr="003848BB" w:rsidRDefault="00952BD6" w:rsidP="00952BD6">
      <w:pPr>
        <w:pStyle w:val="ProductList-Body"/>
      </w:pPr>
    </w:p>
    <w:p w14:paraId="76B69DE5" w14:textId="77777777" w:rsidR="00952BD6" w:rsidRPr="007C36D2" w:rsidRDefault="00000000" w:rsidP="00952BD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6D44616" w14:textId="77777777" w:rsidR="00952BD6" w:rsidRPr="003848BB" w:rsidRDefault="00952BD6" w:rsidP="00952BD6">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2891A96A" w14:textId="77777777" w:rsidR="00952BD6" w:rsidRPr="003848BB" w:rsidRDefault="00952BD6" w:rsidP="00952BD6">
      <w:pPr>
        <w:pStyle w:val="ProductList-Body"/>
      </w:pPr>
    </w:p>
    <w:p w14:paraId="771CFECD" w14:textId="77777777" w:rsidR="00952BD6" w:rsidRPr="003848BB" w:rsidRDefault="00952BD6" w:rsidP="00952BD6">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23BDDCBC" w14:textId="77777777" w:rsidTr="00CD7D1B">
        <w:trPr>
          <w:tblHeader/>
        </w:trPr>
        <w:tc>
          <w:tcPr>
            <w:tcW w:w="5400" w:type="dxa"/>
            <w:shd w:val="clear" w:color="auto" w:fill="0072C6"/>
          </w:tcPr>
          <w:p w14:paraId="2E6800A0"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6ECC13B"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1A436A1B" w14:textId="77777777" w:rsidTr="00CD7D1B">
        <w:tc>
          <w:tcPr>
            <w:tcW w:w="5400" w:type="dxa"/>
          </w:tcPr>
          <w:p w14:paraId="45C9EC24" w14:textId="77777777" w:rsidR="00952BD6" w:rsidRPr="003848BB" w:rsidRDefault="00952BD6" w:rsidP="00CD7D1B">
            <w:pPr>
              <w:pStyle w:val="ProductList-OfferingBody"/>
              <w:jc w:val="center"/>
            </w:pPr>
            <w:r w:rsidRPr="003848BB">
              <w:t>&lt; 99,9 %</w:t>
            </w:r>
          </w:p>
        </w:tc>
        <w:tc>
          <w:tcPr>
            <w:tcW w:w="5400" w:type="dxa"/>
          </w:tcPr>
          <w:p w14:paraId="6E7504BB" w14:textId="77777777" w:rsidR="00952BD6" w:rsidRPr="003848BB" w:rsidRDefault="00952BD6" w:rsidP="00CD7D1B">
            <w:pPr>
              <w:pStyle w:val="ProductList-OfferingBody"/>
              <w:jc w:val="center"/>
            </w:pPr>
            <w:r w:rsidRPr="003848BB">
              <w:t>25 %</w:t>
            </w:r>
          </w:p>
        </w:tc>
      </w:tr>
      <w:tr w:rsidR="00952BD6" w:rsidRPr="007C36D2" w14:paraId="0C3E54C9" w14:textId="77777777" w:rsidTr="00CD7D1B">
        <w:tc>
          <w:tcPr>
            <w:tcW w:w="5400" w:type="dxa"/>
          </w:tcPr>
          <w:p w14:paraId="274A3E24" w14:textId="77777777" w:rsidR="00952BD6" w:rsidRPr="003848BB" w:rsidRDefault="00952BD6" w:rsidP="00CD7D1B">
            <w:pPr>
              <w:pStyle w:val="ProductList-OfferingBody"/>
              <w:jc w:val="center"/>
            </w:pPr>
            <w:r w:rsidRPr="003848BB">
              <w:t>&lt; 99 %</w:t>
            </w:r>
          </w:p>
        </w:tc>
        <w:tc>
          <w:tcPr>
            <w:tcW w:w="5400" w:type="dxa"/>
          </w:tcPr>
          <w:p w14:paraId="663EA49F" w14:textId="77777777" w:rsidR="00952BD6" w:rsidRPr="003848BB" w:rsidRDefault="00952BD6" w:rsidP="00CD7D1B">
            <w:pPr>
              <w:pStyle w:val="ProductList-OfferingBody"/>
              <w:jc w:val="center"/>
            </w:pPr>
            <w:r w:rsidRPr="003848BB">
              <w:t>50 %</w:t>
            </w:r>
          </w:p>
        </w:tc>
      </w:tr>
      <w:tr w:rsidR="00952BD6" w:rsidRPr="007C36D2" w14:paraId="4CE30784" w14:textId="77777777" w:rsidTr="00CD7D1B">
        <w:tc>
          <w:tcPr>
            <w:tcW w:w="5400" w:type="dxa"/>
          </w:tcPr>
          <w:p w14:paraId="4E476182" w14:textId="77777777" w:rsidR="00952BD6" w:rsidRPr="003848BB" w:rsidRDefault="00952BD6" w:rsidP="00CD7D1B">
            <w:pPr>
              <w:pStyle w:val="ProductList-OfferingBody"/>
              <w:jc w:val="center"/>
            </w:pPr>
            <w:r w:rsidRPr="003848BB">
              <w:t>&lt; 95 %</w:t>
            </w:r>
          </w:p>
        </w:tc>
        <w:tc>
          <w:tcPr>
            <w:tcW w:w="5400" w:type="dxa"/>
          </w:tcPr>
          <w:p w14:paraId="2374A4CD" w14:textId="77777777" w:rsidR="00952BD6" w:rsidRPr="003848BB" w:rsidRDefault="00952BD6" w:rsidP="00CD7D1B">
            <w:pPr>
              <w:pStyle w:val="ProductList-OfferingBody"/>
              <w:jc w:val="center"/>
            </w:pPr>
            <w:r w:rsidRPr="003848BB">
              <w:t>100 %</w:t>
            </w:r>
          </w:p>
        </w:tc>
      </w:tr>
    </w:tbl>
    <w:p w14:paraId="3CA431E3" w14:textId="77777777" w:rsidR="00952BD6" w:rsidRPr="003848BB" w:rsidRDefault="00000000"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1124D117" w14:textId="7F4250A3" w:rsidR="00FB3FB5" w:rsidRPr="003848BB" w:rsidRDefault="00FB3FB5" w:rsidP="00FB3FB5">
      <w:pPr>
        <w:pStyle w:val="ProductList-Offering2Heading"/>
        <w:pBdr>
          <w:between w:val="single" w:sz="4" w:space="1" w:color="auto"/>
        </w:pBdr>
        <w:tabs>
          <w:tab w:val="clear" w:pos="360"/>
          <w:tab w:val="clear" w:pos="720"/>
          <w:tab w:val="clear" w:pos="1080"/>
        </w:tabs>
        <w:outlineLvl w:val="2"/>
        <w:rPr>
          <w:lang w:val="en-US"/>
        </w:rPr>
      </w:pPr>
      <w:bookmarkStart w:id="47" w:name="_Toc125981723"/>
      <w:r w:rsidRPr="003848BB">
        <w:rPr>
          <w:lang w:val="en-US"/>
        </w:rPr>
        <w:t xml:space="preserve">Dynamics 365 </w:t>
      </w:r>
      <w:bookmarkStart w:id="48" w:name="_Hlk19533710"/>
      <w:bookmarkEnd w:id="37"/>
      <w:bookmarkEnd w:id="38"/>
      <w:bookmarkEnd w:id="39"/>
      <w:r w:rsidR="00FE7040" w:rsidRPr="0022548E">
        <w:t>Supply Chain Management; Dynamics 365 Finance</w:t>
      </w:r>
      <w:bookmarkStart w:id="49" w:name="_Hlk51044510"/>
      <w:bookmarkEnd w:id="48"/>
      <w:r w:rsidR="008179BB" w:rsidRPr="008179BB">
        <w:rPr>
          <w:lang w:val="en-US"/>
        </w:rPr>
        <w:t>; Dynamics 365 Project Operations</w:t>
      </w:r>
      <w:bookmarkEnd w:id="47"/>
      <w:bookmarkEnd w:id="49"/>
    </w:p>
    <w:p w14:paraId="51274DD6" w14:textId="77777777" w:rsidR="00C05674" w:rsidRPr="003848BB" w:rsidRDefault="00C05674" w:rsidP="00C05674">
      <w:pPr>
        <w:pStyle w:val="ProductList-Body"/>
      </w:pPr>
      <w:r w:rsidRPr="003848BB">
        <w:rPr>
          <w:b/>
          <w:color w:val="00188F"/>
        </w:rPr>
        <w:t>Zusätzliche Definitionen</w:t>
      </w:r>
      <w:r w:rsidRPr="003848BB">
        <w:rPr>
          <w:bCs/>
        </w:rPr>
        <w:t>:</w:t>
      </w:r>
    </w:p>
    <w:p w14:paraId="6BE1E28F" w14:textId="4DDADAAE" w:rsidR="00C05674" w:rsidRPr="003848BB" w:rsidRDefault="00C05674" w:rsidP="00C05674">
      <w:pPr>
        <w:pStyle w:val="ProductList-Body"/>
        <w:tabs>
          <w:tab w:val="clear" w:pos="360"/>
          <w:tab w:val="clear" w:pos="720"/>
          <w:tab w:val="clear" w:pos="1080"/>
        </w:tabs>
        <w:spacing w:after="40"/>
      </w:pPr>
      <w:r w:rsidRPr="003848BB">
        <w:rPr>
          <w:rFonts w:eastAsia="Segoe UI" w:cs="Segoe UI"/>
          <w:szCs w:val="18"/>
        </w:rPr>
        <w:t>„</w:t>
      </w:r>
      <w:r w:rsidRPr="003848BB">
        <w:rPr>
          <w:rFonts w:eastAsia="Segoe UI" w:cs="Segoe UI"/>
          <w:b/>
          <w:color w:val="00188F"/>
          <w:szCs w:val="18"/>
        </w:rPr>
        <w:t>Aktiver Mandant</w:t>
      </w:r>
      <w:r w:rsidR="006B51ED" w:rsidRPr="003848BB">
        <w:rPr>
          <w:rFonts w:eastAsia="Segoe UI" w:cs="Segoe UI"/>
          <w:szCs w:val="18"/>
        </w:rPr>
        <w:t>”</w:t>
      </w:r>
      <w:r w:rsidRPr="003848BB">
        <w:rPr>
          <w:rFonts w:eastAsia="Segoe UI" w:cs="Segoe UI"/>
          <w:szCs w:val="18"/>
        </w:rPr>
        <w:t xml:space="preserve"> ist ein Mandant mit einer aktiven Hochverfügbarkeits-Produktionstopologie im Verwaltungsportal, der (A) für einen Partneranwendungsdienst bereitgestellt wurde; und (B) über eine aktive Datenbank verfügt, an der sich Nutzer anmelden können.</w:t>
      </w:r>
    </w:p>
    <w:p w14:paraId="53BD68C1" w14:textId="198F82BE" w:rsidR="00C05674" w:rsidRPr="007C36D2" w:rsidRDefault="00C05674" w:rsidP="00C05674">
      <w:pPr>
        <w:spacing w:after="40"/>
        <w:rPr>
          <w:sz w:val="18"/>
          <w:szCs w:val="18"/>
        </w:rPr>
      </w:pPr>
      <w:r w:rsidRPr="003848BB">
        <w:rPr>
          <w:rFonts w:cs="Segoe UI"/>
          <w:sz w:val="18"/>
          <w:szCs w:val="18"/>
        </w:rPr>
        <w:t>„</w:t>
      </w:r>
      <w:r w:rsidRPr="003848BB">
        <w:rPr>
          <w:rFonts w:cs="Segoe UI"/>
          <w:b/>
          <w:color w:val="00188F"/>
          <w:sz w:val="18"/>
          <w:szCs w:val="18"/>
        </w:rPr>
        <w:t>Partneranwendungsdienst</w:t>
      </w:r>
      <w:r w:rsidR="006B51ED" w:rsidRPr="003848BB">
        <w:rPr>
          <w:rFonts w:cs="Segoe UI"/>
          <w:sz w:val="18"/>
          <w:szCs w:val="18"/>
        </w:rPr>
        <w:t>”</w:t>
      </w:r>
      <w:r w:rsidRPr="003848BB">
        <w:rPr>
          <w:rFonts w:cs="Segoe UI"/>
          <w:sz w:val="18"/>
          <w:szCs w:val="18"/>
        </w:rPr>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18F64628" w:rsidR="00C05674" w:rsidRPr="003848BB" w:rsidRDefault="00C05674" w:rsidP="00C05674">
      <w:pPr>
        <w:pStyle w:val="ProductList-Body"/>
        <w:spacing w:after="40"/>
      </w:pPr>
      <w:r w:rsidRPr="003848BB">
        <w:rPr>
          <w:szCs w:val="18"/>
        </w:rPr>
        <w:t>„</w:t>
      </w:r>
      <w:r w:rsidRPr="003848BB">
        <w:rPr>
          <w:b/>
          <w:color w:val="00188F"/>
          <w:szCs w:val="18"/>
        </w:rPr>
        <w:t>Maximal verfügbare Minuten</w:t>
      </w:r>
      <w:r w:rsidR="006B51ED" w:rsidRPr="003848BB">
        <w:rPr>
          <w:szCs w:val="18"/>
        </w:rPr>
        <w:t>”</w:t>
      </w:r>
      <w:r w:rsidRPr="003848BB">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5E31A8AC" w:rsidR="00C05674" w:rsidRPr="003848BB" w:rsidRDefault="00C05674" w:rsidP="00C05674">
      <w:pPr>
        <w:pStyle w:val="ProductList-Body"/>
        <w:spacing w:after="40"/>
      </w:pPr>
      <w:r w:rsidRPr="003848BB">
        <w:rPr>
          <w:rFonts w:cs="Segoe UI"/>
          <w:szCs w:val="18"/>
        </w:rPr>
        <w:t>„</w:t>
      </w:r>
      <w:r w:rsidRPr="003848BB">
        <w:rPr>
          <w:rFonts w:cs="Segoe UI"/>
          <w:b/>
          <w:color w:val="00188F"/>
          <w:szCs w:val="18"/>
        </w:rPr>
        <w:t>Plattform</w:t>
      </w:r>
      <w:r w:rsidR="006B51ED" w:rsidRPr="003848BB">
        <w:rPr>
          <w:rFonts w:cs="Segoe UI"/>
          <w:szCs w:val="18"/>
        </w:rPr>
        <w:t>”</w:t>
      </w:r>
      <w:r w:rsidRPr="003848BB">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29900DB5" w:rsidR="00C05674" w:rsidRPr="003848BB" w:rsidRDefault="00C05674" w:rsidP="00C05674">
      <w:pPr>
        <w:pStyle w:val="ProductList-Body"/>
        <w:spacing w:after="40"/>
      </w:pPr>
      <w:r w:rsidRPr="003848BB">
        <w:rPr>
          <w:szCs w:val="18"/>
        </w:rPr>
        <w:t>„</w:t>
      </w:r>
      <w:r w:rsidRPr="003848BB">
        <w:rPr>
          <w:b/>
          <w:bCs/>
          <w:color w:val="00188F"/>
          <w:szCs w:val="18"/>
        </w:rPr>
        <w:t>Skalierungseinheit</w:t>
      </w:r>
      <w:r w:rsidR="006B51ED" w:rsidRPr="003848BB">
        <w:rPr>
          <w:szCs w:val="18"/>
        </w:rPr>
        <w:t>”</w:t>
      </w:r>
      <w:r w:rsidRPr="003848BB">
        <w:rPr>
          <w:color w:val="000000" w:themeColor="text1"/>
          <w:szCs w:val="18"/>
        </w:rPr>
        <w:t xml:space="preserve"> sind die Inkremente, in denen Computer- oder Speicherressourcen einem Partneranwendungsdienst hinzugefügt oder aus diesem entfernt werden. </w:t>
      </w:r>
    </w:p>
    <w:p w14:paraId="26F7A7EE" w14:textId="11C8F724" w:rsidR="00C05674" w:rsidRPr="003848BB" w:rsidRDefault="00C05674" w:rsidP="00C05674">
      <w:pPr>
        <w:pStyle w:val="ProductList-Body"/>
      </w:pPr>
      <w:r w:rsidRPr="003848BB">
        <w:rPr>
          <w:szCs w:val="18"/>
        </w:rPr>
        <w:t>„</w:t>
      </w:r>
      <w:r w:rsidRPr="003848BB">
        <w:rPr>
          <w:b/>
          <w:color w:val="00188F"/>
          <w:szCs w:val="18"/>
        </w:rPr>
        <w:t>Dienstinfrastruktur</w:t>
      </w:r>
      <w:r w:rsidR="006B51ED" w:rsidRPr="003848BB">
        <w:rPr>
          <w:szCs w:val="18"/>
        </w:rPr>
        <w:t>”</w:t>
      </w:r>
      <w:r w:rsidRPr="003848BB">
        <w:rPr>
          <w:color w:val="000000" w:themeColor="text1"/>
          <w:szCs w:val="18"/>
        </w:rPr>
        <w:t xml:space="preserve"> sind die Authentifizierungs-, Computer- und Speicherressourcen, die von Microsoft in Verbindung mit dem Dienst bereitgestellt werden.</w:t>
      </w:r>
    </w:p>
    <w:p w14:paraId="05F22351" w14:textId="77777777" w:rsidR="00C05674" w:rsidRPr="003848BB" w:rsidRDefault="00C05674" w:rsidP="00C05674">
      <w:pPr>
        <w:pStyle w:val="ProductList-Body"/>
      </w:pPr>
    </w:p>
    <w:p w14:paraId="35418356" w14:textId="77777777" w:rsidR="00C05674" w:rsidRPr="003848BB" w:rsidRDefault="00C05674" w:rsidP="00C05674">
      <w:pPr>
        <w:pStyle w:val="ProductList-Body"/>
      </w:pPr>
      <w:r w:rsidRPr="003848BB">
        <w:rPr>
          <w:b/>
          <w:color w:val="00188F"/>
        </w:rPr>
        <w:t>Ausfallzeiten</w:t>
      </w:r>
      <w:r w:rsidRPr="003848BB">
        <w:rPr>
          <w:bCs/>
        </w:rPr>
        <w:t>:</w:t>
      </w:r>
      <w:r w:rsidRPr="003848BB">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3848BB" w:rsidRDefault="00C05674" w:rsidP="00C05674">
      <w:pPr>
        <w:pStyle w:val="ProductList-Body"/>
      </w:pPr>
    </w:p>
    <w:p w14:paraId="57DD9BD2" w14:textId="7EF7F00C"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08C0F23A" w14:textId="77777777" w:rsidR="00731E72" w:rsidRPr="003848BB" w:rsidRDefault="00731E72" w:rsidP="00731E72">
      <w:pPr>
        <w:pStyle w:val="ProductList-Body"/>
      </w:pPr>
    </w:p>
    <w:p w14:paraId="6BAFB5BB" w14:textId="77777777" w:rsidR="00731E72" w:rsidRPr="007C36D2" w:rsidRDefault="00000000"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EDBBD18" w14:textId="5B0C7FFA"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3848BB" w:rsidRDefault="00731E72" w:rsidP="00731E72">
      <w:pPr>
        <w:pStyle w:val="ProductList-Body"/>
      </w:pPr>
    </w:p>
    <w:p w14:paraId="2CBA7A43" w14:textId="77777777" w:rsidR="00C05674" w:rsidRPr="003848BB" w:rsidRDefault="00C05674" w:rsidP="00C05674">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7C36D2" w14:paraId="0DF8DC33" w14:textId="77777777" w:rsidTr="00C8597A">
        <w:trPr>
          <w:tblHeader/>
        </w:trPr>
        <w:tc>
          <w:tcPr>
            <w:tcW w:w="5400" w:type="dxa"/>
            <w:shd w:val="clear" w:color="auto" w:fill="0072C6"/>
          </w:tcPr>
          <w:p w14:paraId="08F11E0E" w14:textId="77777777" w:rsidR="00C05674" w:rsidRPr="003848BB" w:rsidRDefault="00C05674" w:rsidP="00C05674">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1ABE07" w14:textId="77777777" w:rsidR="00C05674" w:rsidRPr="003848BB" w:rsidRDefault="00C05674" w:rsidP="00C05674">
            <w:pPr>
              <w:pStyle w:val="ProductList-OfferingBody"/>
              <w:jc w:val="center"/>
              <w:rPr>
                <w:color w:val="FFFFFF" w:themeColor="background1"/>
              </w:rPr>
            </w:pPr>
            <w:r w:rsidRPr="003848BB">
              <w:rPr>
                <w:color w:val="FFFFFF" w:themeColor="background1"/>
              </w:rPr>
              <w:t>Dienstgutschrift</w:t>
            </w:r>
          </w:p>
        </w:tc>
      </w:tr>
      <w:tr w:rsidR="00C05674" w:rsidRPr="007C36D2" w14:paraId="3918BDB8" w14:textId="77777777" w:rsidTr="00C8597A">
        <w:tc>
          <w:tcPr>
            <w:tcW w:w="5400" w:type="dxa"/>
          </w:tcPr>
          <w:p w14:paraId="1F245936" w14:textId="72BB2B7C" w:rsidR="00C05674" w:rsidRPr="003848BB" w:rsidRDefault="00C05674" w:rsidP="00C05674">
            <w:pPr>
              <w:pStyle w:val="ProductList-OfferingBody"/>
              <w:jc w:val="center"/>
            </w:pPr>
            <w:r w:rsidRPr="003848BB">
              <w:t>&lt; 99,</w:t>
            </w:r>
            <w:r w:rsidR="002B2F30" w:rsidRPr="003848BB">
              <w:t>9</w:t>
            </w:r>
            <w:r w:rsidRPr="003848BB">
              <w:t> %</w:t>
            </w:r>
          </w:p>
        </w:tc>
        <w:tc>
          <w:tcPr>
            <w:tcW w:w="5400" w:type="dxa"/>
          </w:tcPr>
          <w:p w14:paraId="507F276F" w14:textId="77777777" w:rsidR="00C05674" w:rsidRPr="003848BB" w:rsidRDefault="00C05674" w:rsidP="00C05674">
            <w:pPr>
              <w:pStyle w:val="ProductList-OfferingBody"/>
              <w:jc w:val="center"/>
            </w:pPr>
            <w:r w:rsidRPr="003848BB">
              <w:t>25 %</w:t>
            </w:r>
          </w:p>
        </w:tc>
      </w:tr>
      <w:tr w:rsidR="00C05674" w:rsidRPr="007C36D2" w14:paraId="56999C74" w14:textId="77777777" w:rsidTr="00C8597A">
        <w:tc>
          <w:tcPr>
            <w:tcW w:w="5400" w:type="dxa"/>
          </w:tcPr>
          <w:p w14:paraId="05330102" w14:textId="77777777" w:rsidR="00C05674" w:rsidRPr="003848BB" w:rsidRDefault="00C05674" w:rsidP="00C05674">
            <w:pPr>
              <w:pStyle w:val="ProductList-OfferingBody"/>
              <w:jc w:val="center"/>
            </w:pPr>
            <w:r w:rsidRPr="003848BB">
              <w:t>&lt; 99 %</w:t>
            </w:r>
          </w:p>
        </w:tc>
        <w:tc>
          <w:tcPr>
            <w:tcW w:w="5400" w:type="dxa"/>
          </w:tcPr>
          <w:p w14:paraId="10BA4FF1" w14:textId="77777777" w:rsidR="00C05674" w:rsidRPr="003848BB" w:rsidRDefault="00C05674" w:rsidP="00C05674">
            <w:pPr>
              <w:pStyle w:val="ProductList-OfferingBody"/>
              <w:jc w:val="center"/>
            </w:pPr>
            <w:r w:rsidRPr="003848BB">
              <w:t>50 %</w:t>
            </w:r>
          </w:p>
        </w:tc>
      </w:tr>
      <w:tr w:rsidR="00C05674" w:rsidRPr="007C36D2" w14:paraId="4F4569D7" w14:textId="77777777" w:rsidTr="00C8597A">
        <w:tc>
          <w:tcPr>
            <w:tcW w:w="5400" w:type="dxa"/>
          </w:tcPr>
          <w:p w14:paraId="5E13E80E" w14:textId="77777777" w:rsidR="00C05674" w:rsidRPr="003848BB" w:rsidRDefault="00C05674" w:rsidP="00C05674">
            <w:pPr>
              <w:pStyle w:val="ProductList-OfferingBody"/>
              <w:jc w:val="center"/>
            </w:pPr>
            <w:r w:rsidRPr="003848BB">
              <w:t>&lt; 95 %</w:t>
            </w:r>
          </w:p>
        </w:tc>
        <w:tc>
          <w:tcPr>
            <w:tcW w:w="5400" w:type="dxa"/>
          </w:tcPr>
          <w:p w14:paraId="3CBA39BA" w14:textId="77777777" w:rsidR="00C05674" w:rsidRPr="003848BB" w:rsidRDefault="00C05674" w:rsidP="00C05674">
            <w:pPr>
              <w:pStyle w:val="ProductList-OfferingBody"/>
              <w:jc w:val="center"/>
            </w:pPr>
            <w:r w:rsidRPr="003848BB">
              <w:t>100 %</w:t>
            </w:r>
          </w:p>
        </w:tc>
      </w:tr>
    </w:tbl>
    <w:bookmarkStart w:id="50" w:name="_Toc484160631"/>
    <w:bookmarkStart w:id="51" w:name="MicrosoftDynamics365forRetail"/>
    <w:bookmarkStart w:id="52" w:name="_Toc461003234"/>
    <w:bookmarkStart w:id="53" w:name="_Toc457821510"/>
    <w:bookmarkStart w:id="54" w:name="_Toc463347126"/>
    <w:p w14:paraId="63B158B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0DD0F59" w14:textId="2898DDFC" w:rsidR="00774CA1" w:rsidRPr="003848BB" w:rsidRDefault="00774CA1" w:rsidP="008E4237">
      <w:pPr>
        <w:pStyle w:val="ProductList-OfferingGroupHeading"/>
        <w:tabs>
          <w:tab w:val="clear" w:pos="360"/>
          <w:tab w:val="clear" w:pos="720"/>
          <w:tab w:val="clear" w:pos="1080"/>
        </w:tabs>
        <w:outlineLvl w:val="1"/>
        <w:rPr>
          <w:lang w:eastAsia="en-US" w:bidi="ar-SA"/>
        </w:rPr>
      </w:pPr>
      <w:bookmarkStart w:id="55" w:name="_Toc125981724"/>
      <w:bookmarkEnd w:id="50"/>
      <w:bookmarkEnd w:id="51"/>
      <w:bookmarkEnd w:id="52"/>
      <w:bookmarkEnd w:id="53"/>
      <w:bookmarkEnd w:id="54"/>
      <w:r w:rsidRPr="003848BB">
        <w:rPr>
          <w:lang w:eastAsia="en-US" w:bidi="ar-SA"/>
        </w:rPr>
        <w:lastRenderedPageBreak/>
        <w:t>Office 365-Dienste</w:t>
      </w:r>
      <w:bookmarkEnd w:id="55"/>
    </w:p>
    <w:p w14:paraId="3BA27431" w14:textId="0D957E31" w:rsidR="00774CA1" w:rsidRPr="003848BB" w:rsidRDefault="0076238C" w:rsidP="008E4237">
      <w:pPr>
        <w:pStyle w:val="ProductList-Offering2Heading"/>
        <w:tabs>
          <w:tab w:val="clear" w:pos="360"/>
          <w:tab w:val="clear" w:pos="720"/>
          <w:tab w:val="clear" w:pos="1080"/>
        </w:tabs>
        <w:outlineLvl w:val="2"/>
        <w:rPr>
          <w:lang w:eastAsia="en-US" w:bidi="ar-SA"/>
        </w:rPr>
      </w:pPr>
      <w:bookmarkStart w:id="56" w:name="_Toc125981725"/>
      <w:r w:rsidRPr="003848BB">
        <w:rPr>
          <w:lang w:eastAsia="en-US" w:bidi="ar-SA"/>
        </w:rPr>
        <w:t>Duet Enterprise Online</w:t>
      </w:r>
      <w:bookmarkEnd w:id="56"/>
    </w:p>
    <w:p w14:paraId="190CEC04" w14:textId="2C515B75" w:rsidR="00457D2C" w:rsidRPr="003848BB" w:rsidRDefault="00457D2C" w:rsidP="008E4237">
      <w:pPr>
        <w:pStyle w:val="ProductList-Body"/>
      </w:pPr>
      <w:r w:rsidRPr="003848BB">
        <w:rPr>
          <w:b/>
          <w:color w:val="00188F"/>
        </w:rPr>
        <w:t>Ausfallzeiten</w:t>
      </w:r>
      <w:r w:rsidRPr="003848BB">
        <w:t>: Jeder Zeitraum, in dem die Nutzer keinen Lese- oder Schreibzugriff auf einen Teil einer SharePoint Online-Websitesammlung haben, für den sie die erforderlichen Berechtigungen besitzen.</w:t>
      </w:r>
    </w:p>
    <w:p w14:paraId="30B44F63" w14:textId="77777777" w:rsidR="00457D2C" w:rsidRPr="003848BB" w:rsidRDefault="00457D2C" w:rsidP="008E4237">
      <w:pPr>
        <w:pStyle w:val="ProductList-Body"/>
      </w:pPr>
    </w:p>
    <w:p w14:paraId="243E6003" w14:textId="482E5C4A" w:rsidR="00457D2C" w:rsidRPr="003848BB" w:rsidRDefault="00457D2C"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7F60FC9" w14:textId="77777777" w:rsidR="00457D2C" w:rsidRPr="003848BB" w:rsidRDefault="00457D2C" w:rsidP="008E4237">
      <w:pPr>
        <w:pStyle w:val="ProductList-Body"/>
      </w:pPr>
    </w:p>
    <w:p w14:paraId="05C84A72" w14:textId="7F155720" w:rsidR="00457D2C"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3848BB" w:rsidRDefault="00457D2C"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3848BB" w:rsidRDefault="00457D2C" w:rsidP="008E4237">
      <w:pPr>
        <w:pStyle w:val="ProductList-Body"/>
      </w:pPr>
    </w:p>
    <w:p w14:paraId="7EBB7C89" w14:textId="5D64AE6F" w:rsidR="00457D2C" w:rsidRPr="003848BB" w:rsidRDefault="00457D2C" w:rsidP="0085499F">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C36D2" w14:paraId="70C325E1" w14:textId="77777777" w:rsidTr="00C8597A">
        <w:trPr>
          <w:tblHeader/>
        </w:trPr>
        <w:tc>
          <w:tcPr>
            <w:tcW w:w="5400" w:type="dxa"/>
            <w:shd w:val="clear" w:color="auto" w:fill="0072C6"/>
          </w:tcPr>
          <w:p w14:paraId="79A58AAD" w14:textId="77777777" w:rsidR="00457D2C" w:rsidRPr="003848BB" w:rsidRDefault="00457D2C"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C6193D" w14:textId="77777777" w:rsidR="00457D2C" w:rsidRPr="003848BB" w:rsidRDefault="00457D2C" w:rsidP="008E4237">
            <w:pPr>
              <w:pStyle w:val="ProductList-OfferingBody"/>
              <w:jc w:val="center"/>
              <w:rPr>
                <w:color w:val="FFFFFF" w:themeColor="background1"/>
              </w:rPr>
            </w:pPr>
            <w:r w:rsidRPr="003848BB">
              <w:rPr>
                <w:color w:val="FFFFFF" w:themeColor="background1"/>
              </w:rPr>
              <w:t>Dienstgutschrift</w:t>
            </w:r>
          </w:p>
        </w:tc>
      </w:tr>
      <w:tr w:rsidR="00457D2C" w:rsidRPr="007C36D2" w14:paraId="58F94D70" w14:textId="77777777" w:rsidTr="00C8597A">
        <w:tc>
          <w:tcPr>
            <w:tcW w:w="5400" w:type="dxa"/>
          </w:tcPr>
          <w:p w14:paraId="09911816" w14:textId="6F60CB41" w:rsidR="00457D2C" w:rsidRPr="003848BB" w:rsidRDefault="00457D2C" w:rsidP="008E4237">
            <w:pPr>
              <w:pStyle w:val="ProductList-OfferingBody"/>
              <w:jc w:val="center"/>
            </w:pPr>
            <w:r w:rsidRPr="003848BB">
              <w:t>&lt; 99,9 %</w:t>
            </w:r>
          </w:p>
        </w:tc>
        <w:tc>
          <w:tcPr>
            <w:tcW w:w="5400" w:type="dxa"/>
          </w:tcPr>
          <w:p w14:paraId="1E55B479" w14:textId="319EB3B2" w:rsidR="00457D2C" w:rsidRPr="003848BB" w:rsidRDefault="00457D2C" w:rsidP="008E4237">
            <w:pPr>
              <w:pStyle w:val="ProductList-OfferingBody"/>
              <w:jc w:val="center"/>
            </w:pPr>
            <w:r w:rsidRPr="003848BB">
              <w:t>25</w:t>
            </w:r>
            <w:r w:rsidR="00745D75" w:rsidRPr="003848BB">
              <w:t xml:space="preserve"> </w:t>
            </w:r>
            <w:r w:rsidRPr="003848BB">
              <w:t>%</w:t>
            </w:r>
          </w:p>
        </w:tc>
      </w:tr>
      <w:tr w:rsidR="00457D2C" w:rsidRPr="007C36D2" w14:paraId="42FEB8E8" w14:textId="77777777" w:rsidTr="00C8597A">
        <w:tc>
          <w:tcPr>
            <w:tcW w:w="5400" w:type="dxa"/>
          </w:tcPr>
          <w:p w14:paraId="6F1CA677" w14:textId="6F627B9D" w:rsidR="00457D2C" w:rsidRPr="003848BB" w:rsidRDefault="00457D2C" w:rsidP="008E4237">
            <w:pPr>
              <w:pStyle w:val="ProductList-OfferingBody"/>
              <w:jc w:val="center"/>
            </w:pPr>
            <w:r w:rsidRPr="003848BB">
              <w:t>&lt; 99 %</w:t>
            </w:r>
          </w:p>
        </w:tc>
        <w:tc>
          <w:tcPr>
            <w:tcW w:w="5400" w:type="dxa"/>
          </w:tcPr>
          <w:p w14:paraId="392B08D5" w14:textId="30608A22" w:rsidR="00457D2C" w:rsidRPr="003848BB" w:rsidRDefault="00457D2C" w:rsidP="008E4237">
            <w:pPr>
              <w:pStyle w:val="ProductList-OfferingBody"/>
              <w:jc w:val="center"/>
            </w:pPr>
            <w:r w:rsidRPr="003848BB">
              <w:t>50</w:t>
            </w:r>
            <w:r w:rsidR="00745D75" w:rsidRPr="003848BB">
              <w:t xml:space="preserve"> </w:t>
            </w:r>
            <w:r w:rsidRPr="003848BB">
              <w:t>%</w:t>
            </w:r>
          </w:p>
        </w:tc>
      </w:tr>
      <w:tr w:rsidR="00457D2C" w:rsidRPr="007C36D2" w14:paraId="04233D54" w14:textId="77777777" w:rsidTr="00C8597A">
        <w:tc>
          <w:tcPr>
            <w:tcW w:w="5400" w:type="dxa"/>
          </w:tcPr>
          <w:p w14:paraId="41087AD7" w14:textId="77777777" w:rsidR="00457D2C" w:rsidRPr="003848BB" w:rsidRDefault="00457D2C" w:rsidP="008E4237">
            <w:pPr>
              <w:pStyle w:val="ProductList-OfferingBody"/>
              <w:jc w:val="center"/>
            </w:pPr>
            <w:r w:rsidRPr="003848BB">
              <w:t>&lt; 95 %</w:t>
            </w:r>
          </w:p>
        </w:tc>
        <w:tc>
          <w:tcPr>
            <w:tcW w:w="5400" w:type="dxa"/>
          </w:tcPr>
          <w:p w14:paraId="7D5D6CC8" w14:textId="02A0055C" w:rsidR="00457D2C" w:rsidRPr="003848BB" w:rsidRDefault="00457D2C" w:rsidP="008E4237">
            <w:pPr>
              <w:pStyle w:val="ProductList-OfferingBody"/>
              <w:jc w:val="center"/>
            </w:pPr>
            <w:r w:rsidRPr="003848BB">
              <w:t>100</w:t>
            </w:r>
            <w:r w:rsidR="00745D75" w:rsidRPr="003848BB">
              <w:t xml:space="preserve"> </w:t>
            </w:r>
            <w:r w:rsidRPr="003848BB">
              <w:t>%</w:t>
            </w:r>
          </w:p>
        </w:tc>
      </w:tr>
    </w:tbl>
    <w:p w14:paraId="054A3300" w14:textId="4805DEBA" w:rsidR="00457D2C" w:rsidRPr="003848BB" w:rsidRDefault="00457D2C" w:rsidP="008E4237">
      <w:pPr>
        <w:pStyle w:val="ProductList-Body"/>
      </w:pPr>
    </w:p>
    <w:p w14:paraId="08E6E950" w14:textId="7A84D23B" w:rsidR="00457D2C" w:rsidRPr="003848BB" w:rsidRDefault="00457D2C" w:rsidP="008E4237">
      <w:pPr>
        <w:pStyle w:val="ProductList-Body"/>
      </w:pPr>
      <w:r w:rsidRPr="003848BB">
        <w:rPr>
          <w:b/>
          <w:color w:val="00188F"/>
        </w:rPr>
        <w:t>Ausnahmen für Servicelevel</w:t>
      </w:r>
      <w:r w:rsidRPr="003848BB">
        <w:t>: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3848BB" w:rsidRDefault="00457D2C" w:rsidP="008E4237">
      <w:pPr>
        <w:pStyle w:val="ProductList-Body"/>
      </w:pPr>
    </w:p>
    <w:p w14:paraId="0A933C0E" w14:textId="522FD490" w:rsidR="00457D2C" w:rsidRPr="003848BB" w:rsidRDefault="00457D2C" w:rsidP="008E4237">
      <w:pPr>
        <w:pStyle w:val="ProductList-Body"/>
      </w:pPr>
      <w:r w:rsidRPr="003848BB">
        <w:rPr>
          <w:b/>
          <w:color w:val="00188F"/>
        </w:rPr>
        <w:t>Zusätzliche Bestimmungen</w:t>
      </w:r>
      <w:r w:rsidRPr="003848BB">
        <w:t>: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57D6576D"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EE46691" w14:textId="63634FA2" w:rsidR="00D1684A" w:rsidRPr="003848BB" w:rsidRDefault="00457D2C" w:rsidP="008E4237">
      <w:pPr>
        <w:pStyle w:val="ProductList-Offering2Heading"/>
        <w:rPr>
          <w:lang w:eastAsia="en-US" w:bidi="ar-SA"/>
        </w:rPr>
      </w:pPr>
      <w:bookmarkStart w:id="57" w:name="_Toc125981726"/>
      <w:r w:rsidRPr="003848BB">
        <w:rPr>
          <w:lang w:eastAsia="en-US" w:bidi="ar-SA"/>
        </w:rPr>
        <w:t>Exchange Online</w:t>
      </w:r>
      <w:bookmarkEnd w:id="57"/>
    </w:p>
    <w:p w14:paraId="37204401" w14:textId="5DE95448" w:rsidR="008C5EDB" w:rsidRPr="003848BB" w:rsidRDefault="008C5EDB" w:rsidP="008E4237">
      <w:pPr>
        <w:pStyle w:val="ProductList-Body"/>
      </w:pPr>
      <w:r w:rsidRPr="003848BB">
        <w:rPr>
          <w:b/>
          <w:color w:val="00188F"/>
        </w:rPr>
        <w:t>Ausfallzeiten</w:t>
      </w:r>
      <w:r w:rsidRPr="003848BB">
        <w:t>: Jeder Zeitraum, in dem Benutzer nicht in der Lage sind, E-Mails mit Outlook Web Access zu senden oder zu empfangen</w:t>
      </w:r>
      <w:r w:rsidR="0025620F" w:rsidRPr="003848BB">
        <w:t>. Für diesen Service ist keine planmäßige Downtime vorgesehen.</w:t>
      </w:r>
    </w:p>
    <w:p w14:paraId="6BDDB5D9" w14:textId="77777777" w:rsidR="008C5EDB" w:rsidRPr="003848BB" w:rsidRDefault="008C5EDB" w:rsidP="008E4237">
      <w:pPr>
        <w:pStyle w:val="ProductList-Body"/>
      </w:pPr>
    </w:p>
    <w:p w14:paraId="33963DB8" w14:textId="14F47F9D"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25CA874C" w14:textId="77777777" w:rsidR="008C5EDB" w:rsidRPr="003848BB" w:rsidRDefault="008C5EDB" w:rsidP="008E4237">
      <w:pPr>
        <w:pStyle w:val="ProductList-Body"/>
      </w:pPr>
    </w:p>
    <w:p w14:paraId="65B54513" w14:textId="54760F76" w:rsidR="008C5EDB"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3848BB" w:rsidRDefault="008C5EDB" w:rsidP="008E4237">
      <w:pPr>
        <w:pStyle w:val="ProductList-Body"/>
      </w:pPr>
    </w:p>
    <w:p w14:paraId="79B064B8" w14:textId="14ECA2F7"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78C70E5C" w14:textId="77777777" w:rsidTr="00C8597A">
        <w:trPr>
          <w:tblHeader/>
        </w:trPr>
        <w:tc>
          <w:tcPr>
            <w:tcW w:w="5400" w:type="dxa"/>
            <w:shd w:val="clear" w:color="auto" w:fill="0072C6"/>
          </w:tcPr>
          <w:p w14:paraId="7F14DE0D"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9798A0"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0D8E35A8" w14:textId="77777777" w:rsidTr="00C8597A">
        <w:tc>
          <w:tcPr>
            <w:tcW w:w="5400" w:type="dxa"/>
          </w:tcPr>
          <w:p w14:paraId="077ED045" w14:textId="1ECDA385" w:rsidR="008C5EDB" w:rsidRPr="003848BB" w:rsidRDefault="008C5EDB" w:rsidP="008E4237">
            <w:pPr>
              <w:pStyle w:val="ProductList-OfferingBody"/>
              <w:jc w:val="center"/>
            </w:pPr>
            <w:r w:rsidRPr="003848BB">
              <w:t>&lt; 99,9 %</w:t>
            </w:r>
          </w:p>
        </w:tc>
        <w:tc>
          <w:tcPr>
            <w:tcW w:w="5400" w:type="dxa"/>
          </w:tcPr>
          <w:p w14:paraId="27088976" w14:textId="4FFA4714"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2C28970C" w14:textId="77777777" w:rsidTr="00C8597A">
        <w:tc>
          <w:tcPr>
            <w:tcW w:w="5400" w:type="dxa"/>
          </w:tcPr>
          <w:p w14:paraId="23AD33F1" w14:textId="5206F138" w:rsidR="008C5EDB" w:rsidRPr="003848BB" w:rsidRDefault="008C5EDB" w:rsidP="008E4237">
            <w:pPr>
              <w:pStyle w:val="ProductList-OfferingBody"/>
              <w:jc w:val="center"/>
            </w:pPr>
            <w:r w:rsidRPr="003848BB">
              <w:t>&lt; 99 %</w:t>
            </w:r>
          </w:p>
        </w:tc>
        <w:tc>
          <w:tcPr>
            <w:tcW w:w="5400" w:type="dxa"/>
          </w:tcPr>
          <w:p w14:paraId="46AE6A16" w14:textId="4F85ADFF"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3DFBD57" w14:textId="77777777" w:rsidTr="00C8597A">
        <w:tc>
          <w:tcPr>
            <w:tcW w:w="5400" w:type="dxa"/>
          </w:tcPr>
          <w:p w14:paraId="2C378505" w14:textId="77777777" w:rsidR="008C5EDB" w:rsidRPr="003848BB" w:rsidRDefault="008C5EDB" w:rsidP="008E4237">
            <w:pPr>
              <w:pStyle w:val="ProductList-OfferingBody"/>
              <w:jc w:val="center"/>
            </w:pPr>
            <w:r w:rsidRPr="003848BB">
              <w:t>&lt; 95 %</w:t>
            </w:r>
          </w:p>
        </w:tc>
        <w:tc>
          <w:tcPr>
            <w:tcW w:w="5400" w:type="dxa"/>
          </w:tcPr>
          <w:p w14:paraId="68F6EC9A" w14:textId="5670F769"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7051726" w14:textId="77777777" w:rsidR="00FF7F64" w:rsidRPr="003848BB" w:rsidRDefault="00FF7F64" w:rsidP="008E4237">
      <w:pPr>
        <w:pStyle w:val="ProductList-Body"/>
        <w:tabs>
          <w:tab w:val="clear" w:pos="360"/>
          <w:tab w:val="clear" w:pos="720"/>
          <w:tab w:val="clear" w:pos="1080"/>
        </w:tabs>
      </w:pPr>
    </w:p>
    <w:p w14:paraId="73F2E598" w14:textId="5534959E" w:rsidR="00457D2C" w:rsidRPr="003848BB" w:rsidRDefault="008C5EDB" w:rsidP="00C6358D">
      <w:pPr>
        <w:pStyle w:val="ProductList-Body"/>
        <w:tabs>
          <w:tab w:val="clear" w:pos="360"/>
          <w:tab w:val="clear" w:pos="720"/>
          <w:tab w:val="clear" w:pos="1080"/>
        </w:tabs>
      </w:pPr>
      <w:r w:rsidRPr="003848BB">
        <w:rPr>
          <w:b/>
          <w:color w:val="00188F"/>
        </w:rPr>
        <w:t>Zusätzliche Bestimmungen</w:t>
      </w:r>
      <w:r w:rsidRPr="003848BB">
        <w:t>: Siehe Anhang 1 – Servicelevel-Verpflichtung für Virenerkennung und -blockierung, Wirksamkeit gegen Spams oder Falsch positiv.</w:t>
      </w:r>
    </w:p>
    <w:p w14:paraId="54E4DD3E"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4A7A089" w14:textId="0BD27785" w:rsidR="008C5EDB" w:rsidRPr="003848BB" w:rsidRDefault="008C5EDB" w:rsidP="008E4237">
      <w:pPr>
        <w:pStyle w:val="ProductList-Offering2Heading"/>
        <w:rPr>
          <w:lang w:eastAsia="en-US" w:bidi="ar-SA"/>
        </w:rPr>
      </w:pPr>
      <w:bookmarkStart w:id="58" w:name="_Toc125981727"/>
      <w:r w:rsidRPr="003848BB">
        <w:rPr>
          <w:lang w:eastAsia="en-US" w:bidi="ar-SA"/>
        </w:rPr>
        <w:t>Exchange Online-Archivierung</w:t>
      </w:r>
      <w:bookmarkEnd w:id="58"/>
    </w:p>
    <w:p w14:paraId="4DC67B77" w14:textId="7D206591" w:rsidR="008C5EDB" w:rsidRPr="003848BB" w:rsidRDefault="008C5EDB" w:rsidP="008E4237">
      <w:pPr>
        <w:pStyle w:val="ProductList-Body"/>
      </w:pPr>
      <w:r w:rsidRPr="003848BB">
        <w:rPr>
          <w:b/>
          <w:color w:val="00188F"/>
        </w:rPr>
        <w:t>Ausfallzeiten</w:t>
      </w:r>
      <w:r w:rsidRPr="003848BB">
        <w:t>: Jeder Zeitraum, in dem Benutzer nicht auf in ihrem Archiv gespeicherte E-Mail-Nachrichten zugreifen können</w:t>
      </w:r>
      <w:r w:rsidR="0025620F" w:rsidRPr="003848BB">
        <w:t>. Für diesen Service ist keine planmäßige Downtime vorgesehen.</w:t>
      </w:r>
    </w:p>
    <w:p w14:paraId="527B59F3" w14:textId="77777777" w:rsidR="008C5EDB" w:rsidRPr="003848BB" w:rsidRDefault="008C5EDB" w:rsidP="008E4237">
      <w:pPr>
        <w:pStyle w:val="ProductList-Body"/>
      </w:pPr>
    </w:p>
    <w:p w14:paraId="61369152" w14:textId="474BA6D2"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571F306" w14:textId="77777777" w:rsidR="008C5EDB" w:rsidRPr="003848BB" w:rsidRDefault="008C5EDB" w:rsidP="008E4237">
      <w:pPr>
        <w:pStyle w:val="ProductList-Body"/>
      </w:pPr>
    </w:p>
    <w:p w14:paraId="7F84E6CC" w14:textId="2FBEDBBE" w:rsidR="008C5EDB"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3848BB" w:rsidRDefault="008C5EDB" w:rsidP="008E4237">
      <w:pPr>
        <w:pStyle w:val="ProductList-Body"/>
      </w:pPr>
    </w:p>
    <w:p w14:paraId="3C328F82" w14:textId="29AE3536"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A430552" w14:textId="77777777" w:rsidTr="00C8597A">
        <w:trPr>
          <w:tblHeader/>
        </w:trPr>
        <w:tc>
          <w:tcPr>
            <w:tcW w:w="5400" w:type="dxa"/>
            <w:shd w:val="clear" w:color="auto" w:fill="0072C6"/>
          </w:tcPr>
          <w:p w14:paraId="7AB84C1C"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4CBED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10345B0" w14:textId="77777777" w:rsidTr="00C8597A">
        <w:tc>
          <w:tcPr>
            <w:tcW w:w="5400" w:type="dxa"/>
          </w:tcPr>
          <w:p w14:paraId="182FD6E2" w14:textId="21EC2136" w:rsidR="008C5EDB" w:rsidRPr="003848BB" w:rsidRDefault="008C5EDB" w:rsidP="008E4237">
            <w:pPr>
              <w:pStyle w:val="ProductList-OfferingBody"/>
              <w:jc w:val="center"/>
            </w:pPr>
            <w:r w:rsidRPr="003848BB">
              <w:t>&lt; 99,9 %</w:t>
            </w:r>
          </w:p>
        </w:tc>
        <w:tc>
          <w:tcPr>
            <w:tcW w:w="5400" w:type="dxa"/>
          </w:tcPr>
          <w:p w14:paraId="7E536980" w14:textId="46D066F0"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593FE832" w14:textId="77777777" w:rsidTr="00C8597A">
        <w:tc>
          <w:tcPr>
            <w:tcW w:w="5400" w:type="dxa"/>
          </w:tcPr>
          <w:p w14:paraId="55956A3F" w14:textId="7AC2D0B5" w:rsidR="008C5EDB" w:rsidRPr="003848BB" w:rsidRDefault="008C5EDB" w:rsidP="008E4237">
            <w:pPr>
              <w:pStyle w:val="ProductList-OfferingBody"/>
              <w:jc w:val="center"/>
            </w:pPr>
            <w:r w:rsidRPr="003848BB">
              <w:t>&lt; 99 %</w:t>
            </w:r>
          </w:p>
        </w:tc>
        <w:tc>
          <w:tcPr>
            <w:tcW w:w="5400" w:type="dxa"/>
          </w:tcPr>
          <w:p w14:paraId="6019CFA5" w14:textId="4409DF54"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5D8417F0" w14:textId="77777777" w:rsidTr="00C8597A">
        <w:tc>
          <w:tcPr>
            <w:tcW w:w="5400" w:type="dxa"/>
          </w:tcPr>
          <w:p w14:paraId="03BBBEA7" w14:textId="77777777" w:rsidR="008C5EDB" w:rsidRPr="003848BB" w:rsidRDefault="008C5EDB" w:rsidP="008E4237">
            <w:pPr>
              <w:pStyle w:val="ProductList-OfferingBody"/>
              <w:jc w:val="center"/>
            </w:pPr>
            <w:r w:rsidRPr="003848BB">
              <w:t>&lt; 95 %</w:t>
            </w:r>
          </w:p>
        </w:tc>
        <w:tc>
          <w:tcPr>
            <w:tcW w:w="5400" w:type="dxa"/>
          </w:tcPr>
          <w:p w14:paraId="548DC324" w14:textId="49C960B2"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F97468D" w14:textId="77777777" w:rsidR="008C5EDB" w:rsidRPr="003848BB" w:rsidRDefault="008C5EDB" w:rsidP="008E4237">
      <w:pPr>
        <w:pStyle w:val="ProductList-Body"/>
        <w:tabs>
          <w:tab w:val="clear" w:pos="360"/>
          <w:tab w:val="clear" w:pos="720"/>
          <w:tab w:val="clear" w:pos="1080"/>
        </w:tabs>
      </w:pPr>
    </w:p>
    <w:p w14:paraId="597A6C6F" w14:textId="1B3C2B91" w:rsidR="008C5EDB" w:rsidRPr="003848BB" w:rsidRDefault="008C5EDB" w:rsidP="008E4237">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6B087BE5"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F2BB32" w14:textId="123C632E" w:rsidR="008C5EDB" w:rsidRPr="003848BB" w:rsidRDefault="008C5EDB" w:rsidP="008E4237">
      <w:pPr>
        <w:pStyle w:val="ProductList-Offering2Heading"/>
        <w:rPr>
          <w:lang w:eastAsia="en-US" w:bidi="ar-SA"/>
        </w:rPr>
      </w:pPr>
      <w:bookmarkStart w:id="59" w:name="_Toc125981728"/>
      <w:r w:rsidRPr="003848BB">
        <w:rPr>
          <w:lang w:eastAsia="en-US" w:bidi="ar-SA"/>
        </w:rPr>
        <w:t>Exchange Online Protection</w:t>
      </w:r>
      <w:bookmarkEnd w:id="59"/>
    </w:p>
    <w:p w14:paraId="5F043877" w14:textId="02D4C892" w:rsidR="008C5EDB" w:rsidRPr="003848BB" w:rsidRDefault="008C5EDB" w:rsidP="008E4237">
      <w:pPr>
        <w:pStyle w:val="ProductList-Body"/>
      </w:pPr>
      <w:r w:rsidRPr="003848BB">
        <w:rPr>
          <w:b/>
          <w:color w:val="00188F"/>
        </w:rPr>
        <w:t>Ausfallzeiten</w:t>
      </w:r>
      <w:r w:rsidRPr="003848BB">
        <w:t>: Jeder Zeitraum, in dem das Netzwerk keine E-Mails empfangen und verarbeiten kann</w:t>
      </w:r>
      <w:r w:rsidR="0025620F" w:rsidRPr="003848BB">
        <w:t>. Für diesen Service ist keine planmäßige Downtime vorgesehen.</w:t>
      </w:r>
    </w:p>
    <w:p w14:paraId="3FF71C20" w14:textId="77777777" w:rsidR="008C5EDB" w:rsidRPr="003848BB" w:rsidRDefault="008C5EDB" w:rsidP="008E4237">
      <w:pPr>
        <w:pStyle w:val="ProductList-Body"/>
      </w:pPr>
    </w:p>
    <w:p w14:paraId="05FECAE0" w14:textId="76557DCB"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B99F49" w14:textId="77777777" w:rsidR="008C5EDB" w:rsidRPr="003848BB" w:rsidRDefault="008C5EDB" w:rsidP="008E4237">
      <w:pPr>
        <w:pStyle w:val="ProductList-Body"/>
      </w:pPr>
    </w:p>
    <w:p w14:paraId="5E2077ED" w14:textId="016FED02" w:rsidR="008C5EDB"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3848BB" w:rsidRDefault="008C5EDB" w:rsidP="008E4237">
      <w:pPr>
        <w:pStyle w:val="ProductList-Body"/>
      </w:pPr>
    </w:p>
    <w:p w14:paraId="3ED24468" w14:textId="3333D5B1"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0F78EA0F" w14:textId="77777777" w:rsidTr="00C8597A">
        <w:trPr>
          <w:tblHeader/>
        </w:trPr>
        <w:tc>
          <w:tcPr>
            <w:tcW w:w="5400" w:type="dxa"/>
            <w:shd w:val="clear" w:color="auto" w:fill="0072C6"/>
          </w:tcPr>
          <w:p w14:paraId="23971F47"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97A3E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A9DF485" w14:textId="77777777" w:rsidTr="00C8597A">
        <w:tc>
          <w:tcPr>
            <w:tcW w:w="5400" w:type="dxa"/>
          </w:tcPr>
          <w:p w14:paraId="2CB7FA06" w14:textId="6D5AB9F1" w:rsidR="008C5EDB" w:rsidRPr="003848BB" w:rsidRDefault="008C5EDB" w:rsidP="008E4237">
            <w:pPr>
              <w:pStyle w:val="ProductList-OfferingBody"/>
              <w:jc w:val="center"/>
            </w:pPr>
            <w:r w:rsidRPr="003848BB">
              <w:t>&lt; 99,9 %</w:t>
            </w:r>
          </w:p>
        </w:tc>
        <w:tc>
          <w:tcPr>
            <w:tcW w:w="5400" w:type="dxa"/>
          </w:tcPr>
          <w:p w14:paraId="28FF70FA" w14:textId="4D8F7BEF"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CC7860E" w14:textId="77777777" w:rsidTr="00C8597A">
        <w:tc>
          <w:tcPr>
            <w:tcW w:w="5400" w:type="dxa"/>
          </w:tcPr>
          <w:p w14:paraId="48BA7A04" w14:textId="4C9C4411" w:rsidR="008C5EDB" w:rsidRPr="003848BB" w:rsidRDefault="008C5EDB" w:rsidP="008E4237">
            <w:pPr>
              <w:pStyle w:val="ProductList-OfferingBody"/>
              <w:jc w:val="center"/>
            </w:pPr>
            <w:r w:rsidRPr="003848BB">
              <w:t>&lt; 99 %</w:t>
            </w:r>
          </w:p>
        </w:tc>
        <w:tc>
          <w:tcPr>
            <w:tcW w:w="5400" w:type="dxa"/>
          </w:tcPr>
          <w:p w14:paraId="34E7D447" w14:textId="14924F8D"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1675CFBB" w14:textId="77777777" w:rsidTr="00C8597A">
        <w:tc>
          <w:tcPr>
            <w:tcW w:w="5400" w:type="dxa"/>
          </w:tcPr>
          <w:p w14:paraId="4D6E8DE5" w14:textId="77777777" w:rsidR="008C5EDB" w:rsidRPr="003848BB" w:rsidRDefault="008C5EDB" w:rsidP="008E4237">
            <w:pPr>
              <w:pStyle w:val="ProductList-OfferingBody"/>
              <w:jc w:val="center"/>
            </w:pPr>
            <w:r w:rsidRPr="003848BB">
              <w:t>&lt; 95 %</w:t>
            </w:r>
          </w:p>
        </w:tc>
        <w:tc>
          <w:tcPr>
            <w:tcW w:w="5400" w:type="dxa"/>
          </w:tcPr>
          <w:p w14:paraId="2546569F" w14:textId="4C0291E3" w:rsidR="008C5EDB" w:rsidRPr="003848BB" w:rsidRDefault="008C5EDB" w:rsidP="008E4237">
            <w:pPr>
              <w:pStyle w:val="ProductList-OfferingBody"/>
              <w:jc w:val="center"/>
            </w:pPr>
            <w:r w:rsidRPr="003848BB">
              <w:t>100</w:t>
            </w:r>
            <w:r w:rsidR="00745D75" w:rsidRPr="003848BB">
              <w:t xml:space="preserve"> </w:t>
            </w:r>
            <w:r w:rsidRPr="003848BB">
              <w:t>%</w:t>
            </w:r>
          </w:p>
        </w:tc>
      </w:tr>
    </w:tbl>
    <w:p w14:paraId="40AEF4BA" w14:textId="77777777" w:rsidR="008C5EDB" w:rsidRPr="003848BB" w:rsidRDefault="008C5EDB" w:rsidP="008E4237">
      <w:pPr>
        <w:pStyle w:val="ProductList-Body"/>
        <w:tabs>
          <w:tab w:val="clear" w:pos="360"/>
          <w:tab w:val="clear" w:pos="720"/>
          <w:tab w:val="clear" w:pos="1080"/>
        </w:tabs>
      </w:pPr>
    </w:p>
    <w:p w14:paraId="12EF5B77" w14:textId="6699B18D" w:rsidR="008C5EDB" w:rsidRPr="003848BB" w:rsidRDefault="008C5EDB" w:rsidP="008E4237">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39F9D7A3" w14:textId="77777777" w:rsidR="008C5EDB" w:rsidRPr="003848BB" w:rsidRDefault="008C5EDB" w:rsidP="008E4237">
      <w:pPr>
        <w:pStyle w:val="ProductList-Body"/>
      </w:pPr>
    </w:p>
    <w:p w14:paraId="40D25923" w14:textId="313D6EA7" w:rsidR="008C5EDB" w:rsidRPr="003848BB" w:rsidRDefault="008C5EDB" w:rsidP="008E4237">
      <w:pPr>
        <w:pStyle w:val="ProductList-Body"/>
      </w:pPr>
      <w:r w:rsidRPr="003848BB">
        <w:rPr>
          <w:b/>
          <w:color w:val="00188F"/>
        </w:rPr>
        <w:t>Zusätzliche Bestimmungen</w:t>
      </w:r>
      <w:r w:rsidRPr="003848BB">
        <w:t>: Siehe (i) Anhang 1 – Servicelevel-Verpflichtung für Virenerkennung und -blockierung, Wirksamkeit gegen Spams oder Falsch positiv und (ii) Servicelevel-Verpflichtung für Betriebszeit und E-Mail-Zustellung.</w:t>
      </w:r>
    </w:p>
    <w:bookmarkStart w:id="60" w:name="_Toc525207098"/>
    <w:bookmarkStart w:id="61" w:name="_Toc526859624"/>
    <w:p w14:paraId="3F86015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EE5B612" w14:textId="77777777" w:rsidR="00575B89" w:rsidRPr="002635A6" w:rsidRDefault="00575B89" w:rsidP="008E4237">
      <w:pPr>
        <w:pStyle w:val="ProductList-Offering2Heading"/>
        <w:outlineLvl w:val="2"/>
      </w:pPr>
      <w:bookmarkStart w:id="62" w:name="_Toc125981729"/>
      <w:r w:rsidRPr="002635A6">
        <w:t xml:space="preserve">Microsoft </w:t>
      </w:r>
      <w:bookmarkEnd w:id="60"/>
      <w:r w:rsidRPr="002635A6">
        <w:t>MyAnalytics</w:t>
      </w:r>
      <w:bookmarkEnd w:id="61"/>
      <w:bookmarkEnd w:id="62"/>
    </w:p>
    <w:p w14:paraId="1D867A20" w14:textId="77777777" w:rsidR="00575B89" w:rsidRPr="002635A6" w:rsidRDefault="00575B89" w:rsidP="008E4237">
      <w:pPr>
        <w:pStyle w:val="ProductList-Body"/>
      </w:pPr>
      <w:r w:rsidRPr="002635A6">
        <w:rPr>
          <w:b/>
          <w:color w:val="00188F"/>
        </w:rPr>
        <w:t>Ausfallzeit</w:t>
      </w:r>
      <w:r w:rsidRPr="003B1C1C">
        <w:rPr>
          <w:b/>
        </w:rPr>
        <w:t>:</w:t>
      </w:r>
      <w:r w:rsidRPr="002635A6">
        <w:t xml:space="preserve"> </w:t>
      </w:r>
      <w:r w:rsidRPr="002635A6">
        <w:rPr>
          <w:iCs/>
        </w:rPr>
        <w:t>Jeder Zeitraum, in dem Nutzer nicht auf das MyAnalytics-Dashboard zugreifen können</w:t>
      </w:r>
      <w:r w:rsidRPr="002635A6">
        <w:rPr>
          <w:i/>
        </w:rPr>
        <w:t>.</w:t>
      </w:r>
    </w:p>
    <w:p w14:paraId="7E39D668" w14:textId="77777777" w:rsidR="006B7870" w:rsidRPr="003848BB" w:rsidRDefault="006B7870" w:rsidP="008E4237">
      <w:pPr>
        <w:pStyle w:val="ProductList-Body"/>
      </w:pPr>
    </w:p>
    <w:p w14:paraId="0BE34EE4" w14:textId="77777777" w:rsidR="006B7870" w:rsidRPr="003848BB" w:rsidRDefault="006B787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A564517" w14:textId="77777777" w:rsidR="006B7870" w:rsidRPr="003848BB" w:rsidRDefault="006B7870" w:rsidP="008E4237">
      <w:pPr>
        <w:pStyle w:val="ProductList-Body"/>
      </w:pPr>
    </w:p>
    <w:p w14:paraId="4AA5490A" w14:textId="77777777" w:rsidR="006B7870"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3848BB" w:rsidRDefault="006B7870"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3848BB" w:rsidRDefault="006B7870" w:rsidP="008E4237">
      <w:pPr>
        <w:pStyle w:val="ProductList-Body"/>
      </w:pPr>
    </w:p>
    <w:p w14:paraId="2D3CD709" w14:textId="77777777" w:rsidR="006B7870" w:rsidRPr="003848BB" w:rsidRDefault="006B7870" w:rsidP="008E4237">
      <w:pPr>
        <w:pStyle w:val="ProductList-Body"/>
      </w:pPr>
      <w:r w:rsidRPr="003848BB">
        <w:rPr>
          <w:b/>
          <w:color w:val="00188F"/>
        </w:rPr>
        <w:lastRenderedPageBreak/>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7C36D2" w14:paraId="3FDDD894" w14:textId="77777777" w:rsidTr="00BB1E6F">
        <w:trPr>
          <w:tblHeader/>
        </w:trPr>
        <w:tc>
          <w:tcPr>
            <w:tcW w:w="5400" w:type="dxa"/>
            <w:shd w:val="clear" w:color="auto" w:fill="0072C6"/>
          </w:tcPr>
          <w:p w14:paraId="12123443" w14:textId="77777777" w:rsidR="006B7870" w:rsidRPr="003848BB" w:rsidRDefault="006B787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6BA676" w14:textId="77777777" w:rsidR="006B7870" w:rsidRPr="003848BB" w:rsidRDefault="006B7870" w:rsidP="008E4237">
            <w:pPr>
              <w:pStyle w:val="ProductList-OfferingBody"/>
              <w:jc w:val="center"/>
              <w:rPr>
                <w:color w:val="FFFFFF" w:themeColor="background1"/>
              </w:rPr>
            </w:pPr>
            <w:r w:rsidRPr="003848BB">
              <w:rPr>
                <w:color w:val="FFFFFF" w:themeColor="background1"/>
              </w:rPr>
              <w:t>Dienstgutschrift</w:t>
            </w:r>
          </w:p>
        </w:tc>
      </w:tr>
      <w:tr w:rsidR="006B7870" w:rsidRPr="007C36D2" w14:paraId="2AE2AA35" w14:textId="77777777" w:rsidTr="00BB1E6F">
        <w:tc>
          <w:tcPr>
            <w:tcW w:w="5400" w:type="dxa"/>
          </w:tcPr>
          <w:p w14:paraId="3CCA8C31" w14:textId="77777777" w:rsidR="006B7870" w:rsidRPr="003848BB" w:rsidRDefault="006B7870" w:rsidP="008E4237">
            <w:pPr>
              <w:pStyle w:val="ProductList-OfferingBody"/>
              <w:jc w:val="center"/>
            </w:pPr>
            <w:r w:rsidRPr="003848BB">
              <w:t>&lt; 99,9 %</w:t>
            </w:r>
          </w:p>
        </w:tc>
        <w:tc>
          <w:tcPr>
            <w:tcW w:w="5400" w:type="dxa"/>
          </w:tcPr>
          <w:p w14:paraId="41711941" w14:textId="77777777" w:rsidR="006B7870" w:rsidRPr="003848BB" w:rsidRDefault="006B7870" w:rsidP="008E4237">
            <w:pPr>
              <w:pStyle w:val="ProductList-OfferingBody"/>
              <w:jc w:val="center"/>
            </w:pPr>
            <w:r w:rsidRPr="003848BB">
              <w:t>25 %</w:t>
            </w:r>
          </w:p>
        </w:tc>
      </w:tr>
      <w:tr w:rsidR="006B7870" w:rsidRPr="007C36D2" w14:paraId="73FFD3C8" w14:textId="77777777" w:rsidTr="00BB1E6F">
        <w:tc>
          <w:tcPr>
            <w:tcW w:w="5400" w:type="dxa"/>
          </w:tcPr>
          <w:p w14:paraId="54A873B1" w14:textId="77777777" w:rsidR="006B7870" w:rsidRPr="003848BB" w:rsidRDefault="006B7870" w:rsidP="008E4237">
            <w:pPr>
              <w:pStyle w:val="ProductList-OfferingBody"/>
              <w:jc w:val="center"/>
            </w:pPr>
            <w:r w:rsidRPr="003848BB">
              <w:t>&lt; 99 %</w:t>
            </w:r>
          </w:p>
        </w:tc>
        <w:tc>
          <w:tcPr>
            <w:tcW w:w="5400" w:type="dxa"/>
          </w:tcPr>
          <w:p w14:paraId="5D6B2F3B" w14:textId="77777777" w:rsidR="006B7870" w:rsidRPr="003848BB" w:rsidRDefault="006B7870" w:rsidP="008E4237">
            <w:pPr>
              <w:pStyle w:val="ProductList-OfferingBody"/>
              <w:jc w:val="center"/>
            </w:pPr>
            <w:r w:rsidRPr="003848BB">
              <w:t>50 %</w:t>
            </w:r>
          </w:p>
        </w:tc>
      </w:tr>
      <w:tr w:rsidR="006B7870" w:rsidRPr="007C36D2" w14:paraId="23EC7AD0" w14:textId="77777777" w:rsidTr="00BB1E6F">
        <w:tc>
          <w:tcPr>
            <w:tcW w:w="5400" w:type="dxa"/>
          </w:tcPr>
          <w:p w14:paraId="386C8855" w14:textId="77777777" w:rsidR="006B7870" w:rsidRPr="003848BB" w:rsidRDefault="006B7870" w:rsidP="008E4237">
            <w:pPr>
              <w:pStyle w:val="ProductList-OfferingBody"/>
              <w:jc w:val="center"/>
            </w:pPr>
            <w:r w:rsidRPr="003848BB">
              <w:t>&lt; 95 %</w:t>
            </w:r>
          </w:p>
        </w:tc>
        <w:tc>
          <w:tcPr>
            <w:tcW w:w="5400" w:type="dxa"/>
          </w:tcPr>
          <w:p w14:paraId="36B6F547" w14:textId="77777777" w:rsidR="006B7870" w:rsidRPr="003848BB" w:rsidRDefault="006B7870" w:rsidP="008E4237">
            <w:pPr>
              <w:pStyle w:val="ProductList-OfferingBody"/>
              <w:jc w:val="center"/>
            </w:pPr>
            <w:r w:rsidRPr="003848BB">
              <w:t>100 %</w:t>
            </w:r>
          </w:p>
        </w:tc>
      </w:tr>
    </w:tbl>
    <w:bookmarkStart w:id="63" w:name="_Toc480808180"/>
    <w:bookmarkStart w:id="64" w:name="Stream"/>
    <w:bookmarkStart w:id="65" w:name="_Toc525207099"/>
    <w:bookmarkStart w:id="66" w:name="_Toc526859625"/>
    <w:p w14:paraId="12EF52A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2537FF4" w14:textId="77777777" w:rsidR="00D8497C" w:rsidRPr="003848BB" w:rsidRDefault="00D8497C" w:rsidP="008E4237">
      <w:pPr>
        <w:pStyle w:val="ProductList-Offering2Heading"/>
        <w:outlineLvl w:val="2"/>
      </w:pPr>
      <w:bookmarkStart w:id="67" w:name="_Toc125981730"/>
      <w:r w:rsidRPr="003848BB">
        <w:t>Microsoft Stream</w:t>
      </w:r>
      <w:bookmarkEnd w:id="63"/>
      <w:bookmarkEnd w:id="67"/>
    </w:p>
    <w:bookmarkEnd w:id="64"/>
    <w:p w14:paraId="18609E0B" w14:textId="77777777" w:rsidR="00D8497C" w:rsidRPr="003848BB" w:rsidRDefault="00D8497C" w:rsidP="008E4237">
      <w:pPr>
        <w:pStyle w:val="ProductList-Body"/>
      </w:pPr>
      <w:r w:rsidRPr="003848BB">
        <w:rPr>
          <w:b/>
          <w:color w:val="00188F"/>
        </w:rPr>
        <w:t>Ausfallzeit</w:t>
      </w:r>
      <w:r w:rsidRPr="003848BB">
        <w:t xml:space="preserve">: </w:t>
      </w:r>
      <w:r w:rsidRPr="003848BB">
        <w:rPr>
          <w:szCs w:val="18"/>
        </w:rPr>
        <w:t>Jede Zeitspanne, in der die Benutzer nicht hochladen, wiedergeben, Videos löschen oder Video-Metadaten bearbeiten können, wenn sie über entsprechende Berechtigungen und Inhalte verfügen, ist gültig, ausschließlich nicht unterstützte Szenarien</w:t>
      </w:r>
      <w:r w:rsidRPr="003848BB">
        <w:rPr>
          <w:szCs w:val="18"/>
          <w:vertAlign w:val="superscript"/>
        </w:rPr>
        <w:t>1</w:t>
      </w:r>
      <w:r w:rsidRPr="003848BB">
        <w:rPr>
          <w:szCs w:val="18"/>
        </w:rPr>
        <w:t>.</w:t>
      </w:r>
    </w:p>
    <w:p w14:paraId="4D9BBCC6" w14:textId="77777777" w:rsidR="00D8497C" w:rsidRPr="003848BB" w:rsidRDefault="00D8497C" w:rsidP="008E4237">
      <w:pPr>
        <w:pStyle w:val="ProductList-Body"/>
      </w:pPr>
    </w:p>
    <w:p w14:paraId="6AA5DB48" w14:textId="77777777" w:rsidR="00D8497C" w:rsidRPr="003848BB" w:rsidRDefault="00D8497C" w:rsidP="0085499F">
      <w:pPr>
        <w:pStyle w:val="ProductList-Body"/>
      </w:pPr>
      <w:r w:rsidRPr="003848BB">
        <w:rPr>
          <w:b/>
          <w:color w:val="00188F"/>
        </w:rPr>
        <w:t>Prozentsatz der Monatlichen Betriebszeit</w:t>
      </w:r>
      <w:r w:rsidRPr="003848BB">
        <w:t>: Der Prozentsatz der Monatlichen Betriebszeit wird mithilfe der folgenden Formel berechnet:</w:t>
      </w:r>
    </w:p>
    <w:p w14:paraId="77DA53D0" w14:textId="77777777" w:rsidR="00D8497C" w:rsidRPr="003848BB" w:rsidRDefault="00D8497C" w:rsidP="0085499F">
      <w:pPr>
        <w:pStyle w:val="ProductList-Body"/>
      </w:pPr>
    </w:p>
    <w:p w14:paraId="0DCE39AB" w14:textId="77777777" w:rsidR="00D8497C" w:rsidRPr="007C36D2" w:rsidRDefault="00000000" w:rsidP="008E4237">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B870633" w14:textId="77777777" w:rsidR="00D8497C" w:rsidRPr="003848BB" w:rsidRDefault="00D8497C" w:rsidP="008E4237">
      <w:pPr>
        <w:pStyle w:val="ProductList-Body"/>
      </w:pPr>
      <w:r w:rsidRPr="003848BB">
        <w:t>Wobei die Ausfallzeiten in Benutzerminuten gemessen werden, d. h. die Ausfallzeit eines Monats ist die Summe der Dauer aller Vorfälle (in Minuten) in diesem Monat multipliziert mit der Anzahl von Benutzern, die von einem Vorfall jeweils betroffen sind.</w:t>
      </w:r>
    </w:p>
    <w:p w14:paraId="4605AB64" w14:textId="77777777" w:rsidR="00D8497C" w:rsidRPr="003848BB" w:rsidRDefault="00D8497C" w:rsidP="008E4237">
      <w:pPr>
        <w:pStyle w:val="ProductList-Body"/>
      </w:pPr>
    </w:p>
    <w:p w14:paraId="628D0580" w14:textId="77777777" w:rsidR="00D8497C" w:rsidRPr="003848BB" w:rsidRDefault="00D8497C" w:rsidP="008E4237">
      <w:pPr>
        <w:pStyle w:val="ProductList-Body"/>
      </w:pPr>
      <w:r w:rsidRPr="003848BB">
        <w:rPr>
          <w:b/>
          <w:color w:val="00188F"/>
        </w:rPr>
        <w:t>Servicelevelzusage</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497C" w:rsidRPr="007C36D2" w14:paraId="47E4E9A5" w14:textId="77777777" w:rsidTr="00D47CBC">
        <w:trPr>
          <w:tblHeader/>
        </w:trPr>
        <w:tc>
          <w:tcPr>
            <w:tcW w:w="2500" w:type="pct"/>
            <w:shd w:val="clear" w:color="auto" w:fill="0072C6"/>
          </w:tcPr>
          <w:p w14:paraId="5718E819" w14:textId="77777777" w:rsidR="00D8497C" w:rsidRPr="003848BB" w:rsidRDefault="00D8497C" w:rsidP="008E4237">
            <w:pPr>
              <w:pStyle w:val="ProductList-OfferingBody"/>
              <w:jc w:val="center"/>
              <w:rPr>
                <w:color w:val="FFFFFF" w:themeColor="background1"/>
              </w:rPr>
            </w:pPr>
            <w:r w:rsidRPr="003848BB">
              <w:rPr>
                <w:color w:val="FFFFFF" w:themeColor="background1"/>
              </w:rPr>
              <w:t>Prozentsatz der Monatlichen Betriebszeit</w:t>
            </w:r>
          </w:p>
        </w:tc>
        <w:tc>
          <w:tcPr>
            <w:tcW w:w="2500" w:type="pct"/>
            <w:shd w:val="clear" w:color="auto" w:fill="0072C6"/>
          </w:tcPr>
          <w:p w14:paraId="718CF6CC" w14:textId="77777777" w:rsidR="00D8497C" w:rsidRPr="003848BB" w:rsidRDefault="00D8497C" w:rsidP="008E4237">
            <w:pPr>
              <w:pStyle w:val="ProductList-OfferingBody"/>
              <w:jc w:val="center"/>
              <w:rPr>
                <w:color w:val="FFFFFF" w:themeColor="background1"/>
              </w:rPr>
            </w:pPr>
            <w:r w:rsidRPr="003848BB">
              <w:rPr>
                <w:color w:val="FFFFFF" w:themeColor="background1"/>
              </w:rPr>
              <w:t>Dienstgutschrift</w:t>
            </w:r>
          </w:p>
        </w:tc>
      </w:tr>
      <w:tr w:rsidR="00D8497C" w:rsidRPr="007C36D2" w14:paraId="22595EE6" w14:textId="77777777" w:rsidTr="00D47CBC">
        <w:tc>
          <w:tcPr>
            <w:tcW w:w="2500" w:type="pct"/>
          </w:tcPr>
          <w:p w14:paraId="33E42A65" w14:textId="77777777" w:rsidR="00D8497C" w:rsidRPr="003848BB" w:rsidRDefault="00D8497C" w:rsidP="008E4237">
            <w:pPr>
              <w:pStyle w:val="ProductList-OfferingBody"/>
              <w:jc w:val="center"/>
            </w:pPr>
            <w:r w:rsidRPr="003848BB">
              <w:t>&lt; 99,9 %</w:t>
            </w:r>
          </w:p>
        </w:tc>
        <w:tc>
          <w:tcPr>
            <w:tcW w:w="2500" w:type="pct"/>
          </w:tcPr>
          <w:p w14:paraId="533B3B28" w14:textId="77777777" w:rsidR="00D8497C" w:rsidRPr="003848BB" w:rsidRDefault="00D8497C" w:rsidP="008E4237">
            <w:pPr>
              <w:pStyle w:val="ProductList-OfferingBody"/>
              <w:jc w:val="center"/>
            </w:pPr>
            <w:r w:rsidRPr="003848BB">
              <w:t>25 %</w:t>
            </w:r>
          </w:p>
        </w:tc>
      </w:tr>
      <w:tr w:rsidR="00D8497C" w:rsidRPr="007C36D2" w14:paraId="14953821" w14:textId="77777777" w:rsidTr="00D47CBC">
        <w:tc>
          <w:tcPr>
            <w:tcW w:w="2500" w:type="pct"/>
          </w:tcPr>
          <w:p w14:paraId="599A7093" w14:textId="77777777" w:rsidR="00D8497C" w:rsidRPr="003848BB" w:rsidRDefault="00D8497C" w:rsidP="008E4237">
            <w:pPr>
              <w:pStyle w:val="ProductList-OfferingBody"/>
              <w:jc w:val="center"/>
            </w:pPr>
            <w:r w:rsidRPr="003848BB">
              <w:t>&lt; 99 %</w:t>
            </w:r>
          </w:p>
        </w:tc>
        <w:tc>
          <w:tcPr>
            <w:tcW w:w="2500" w:type="pct"/>
          </w:tcPr>
          <w:p w14:paraId="14DD9B23" w14:textId="77777777" w:rsidR="00D8497C" w:rsidRPr="003848BB" w:rsidRDefault="00D8497C" w:rsidP="008E4237">
            <w:pPr>
              <w:pStyle w:val="ProductList-OfferingBody"/>
              <w:jc w:val="center"/>
            </w:pPr>
            <w:r w:rsidRPr="003848BB">
              <w:t>50 %</w:t>
            </w:r>
          </w:p>
        </w:tc>
      </w:tr>
      <w:tr w:rsidR="00D8497C" w:rsidRPr="007C36D2" w14:paraId="5056E106" w14:textId="77777777" w:rsidTr="00D47CBC">
        <w:tc>
          <w:tcPr>
            <w:tcW w:w="2500" w:type="pct"/>
          </w:tcPr>
          <w:p w14:paraId="3B96F61F" w14:textId="77777777" w:rsidR="00D8497C" w:rsidRPr="003848BB" w:rsidRDefault="00D8497C" w:rsidP="008E4237">
            <w:pPr>
              <w:pStyle w:val="ProductList-OfferingBody"/>
              <w:jc w:val="center"/>
            </w:pPr>
            <w:r w:rsidRPr="003848BB">
              <w:t>&lt; 95 %</w:t>
            </w:r>
          </w:p>
        </w:tc>
        <w:tc>
          <w:tcPr>
            <w:tcW w:w="2500" w:type="pct"/>
          </w:tcPr>
          <w:p w14:paraId="296CDC94" w14:textId="77777777" w:rsidR="00D8497C" w:rsidRPr="003848BB" w:rsidRDefault="00D8497C" w:rsidP="008E4237">
            <w:pPr>
              <w:pStyle w:val="ProductList-OfferingBody"/>
              <w:jc w:val="center"/>
            </w:pPr>
            <w:r w:rsidRPr="003848BB">
              <w:t>100 %</w:t>
            </w:r>
          </w:p>
        </w:tc>
      </w:tr>
    </w:tbl>
    <w:p w14:paraId="3003730E" w14:textId="77777777" w:rsidR="00D8497C" w:rsidRPr="003848BB" w:rsidRDefault="00D8497C" w:rsidP="008E4237">
      <w:pPr>
        <w:pStyle w:val="ProductList-Body"/>
      </w:pPr>
    </w:p>
    <w:p w14:paraId="0F61ABB1" w14:textId="77777777" w:rsidR="00D8497C" w:rsidRPr="003848BB" w:rsidRDefault="00D8497C" w:rsidP="008E4237">
      <w:pPr>
        <w:pStyle w:val="ProductList-Body"/>
      </w:pPr>
      <w:r w:rsidRPr="003848BB">
        <w:rPr>
          <w:b/>
          <w:color w:val="00188F"/>
        </w:rPr>
        <w:t>Ausnahmen für Servicelevel</w:t>
      </w:r>
      <w:r w:rsidRPr="003848BB">
        <w:t>: Für eine kostenlose Stufe von Microsoft Stream wird keine SLA zur Verfügung gestellt.</w:t>
      </w:r>
      <w:r w:rsidRPr="003848BB">
        <w:br/>
      </w:r>
    </w:p>
    <w:p w14:paraId="31046358" w14:textId="77777777" w:rsidR="00D8497C" w:rsidRPr="003848BB" w:rsidRDefault="00D8497C" w:rsidP="008E4237">
      <w:pPr>
        <w:rPr>
          <w:sz w:val="18"/>
        </w:rPr>
      </w:pPr>
      <w:r w:rsidRPr="003848BB">
        <w:rPr>
          <w:sz w:val="18"/>
          <w:vertAlign w:val="superscript"/>
        </w:rPr>
        <w:t>1</w:t>
      </w:r>
      <w:r w:rsidRPr="003848BB">
        <w:rPr>
          <w:sz w:val="18"/>
        </w:rPr>
        <w:t>Nicht unterstützte Szenarios können Wiedergabe auf nicht unterstützten Geräten / OS-, clientseitige Netzwerkprobleme und Benutzerfehler enthalten.</w:t>
      </w:r>
    </w:p>
    <w:p w14:paraId="0243CDC2"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5D49D0E" w14:textId="5E571A1C" w:rsidR="00575B89" w:rsidRPr="002635A6" w:rsidRDefault="00575B89" w:rsidP="008E4237">
      <w:pPr>
        <w:pStyle w:val="ProductList-Offering2Heading"/>
        <w:outlineLvl w:val="2"/>
      </w:pPr>
      <w:bookmarkStart w:id="68" w:name="_Toc125981731"/>
      <w:r w:rsidRPr="002635A6">
        <w:t xml:space="preserve">Microsoft </w:t>
      </w:r>
      <w:bookmarkEnd w:id="65"/>
      <w:r w:rsidRPr="002635A6">
        <w:t>Teams</w:t>
      </w:r>
      <w:bookmarkEnd w:id="66"/>
      <w:bookmarkEnd w:id="68"/>
    </w:p>
    <w:p w14:paraId="289A1840" w14:textId="77777777" w:rsidR="00575B89" w:rsidRPr="002635A6" w:rsidRDefault="00575B89" w:rsidP="008E4237">
      <w:pPr>
        <w:pStyle w:val="ProductList-Body"/>
      </w:pPr>
      <w:r w:rsidRPr="002635A6">
        <w:rPr>
          <w:b/>
          <w:color w:val="00188F"/>
        </w:rPr>
        <w:t>Ausfallzeit</w:t>
      </w:r>
      <w:r w:rsidRPr="003B1C1C">
        <w:rPr>
          <w:b/>
        </w:rPr>
        <w:t>:</w:t>
      </w:r>
      <w:r w:rsidRPr="002635A6">
        <w:t xml:space="preserve"> Jeder Zeitraum, in dem Endbenutzer nicht den </w:t>
      </w:r>
      <w:r w:rsidRPr="002635A6">
        <w:rPr>
          <w:szCs w:val="18"/>
        </w:rPr>
        <w:t>Anwesenheitsstatus sehen, Konversationen per Sofortnachricht führen oder Onlinebesprechungen veranlassen können</w:t>
      </w:r>
      <w:r w:rsidRPr="002635A6">
        <w:t>.</w:t>
      </w:r>
      <w:r w:rsidRPr="002635A6">
        <w:rPr>
          <w:vertAlign w:val="superscript"/>
        </w:rPr>
        <w:t>1</w:t>
      </w:r>
    </w:p>
    <w:p w14:paraId="6651DB06" w14:textId="77777777" w:rsidR="00E135AD" w:rsidRPr="003848BB" w:rsidRDefault="00E135AD" w:rsidP="008E4237">
      <w:pPr>
        <w:pStyle w:val="ProductList-Body"/>
      </w:pPr>
    </w:p>
    <w:p w14:paraId="6D4C5828" w14:textId="77777777" w:rsidR="00E135AD" w:rsidRPr="003848BB" w:rsidRDefault="00E135AD"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4DEF4B6" w14:textId="77777777" w:rsidR="00E135AD" w:rsidRPr="003848BB" w:rsidRDefault="00E135AD" w:rsidP="008E4237">
      <w:pPr>
        <w:pStyle w:val="ProductList-Body"/>
      </w:pPr>
    </w:p>
    <w:p w14:paraId="185EBF77" w14:textId="77777777" w:rsidR="00E135AD"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3848BB" w:rsidRDefault="00E135AD"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3848BB" w:rsidRDefault="00E135AD" w:rsidP="008E4237">
      <w:pPr>
        <w:pStyle w:val="ProductList-Body"/>
      </w:pPr>
    </w:p>
    <w:p w14:paraId="122AAB39" w14:textId="77777777" w:rsidR="00E135AD" w:rsidRPr="003848BB" w:rsidRDefault="00E135AD"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3DB731E8" w14:textId="77777777" w:rsidTr="00BB1E6F">
        <w:trPr>
          <w:tblHeader/>
        </w:trPr>
        <w:tc>
          <w:tcPr>
            <w:tcW w:w="5400" w:type="dxa"/>
            <w:shd w:val="clear" w:color="auto" w:fill="0072C6"/>
          </w:tcPr>
          <w:p w14:paraId="09F76295" w14:textId="77777777" w:rsidR="00E135AD" w:rsidRPr="003848BB" w:rsidRDefault="00E135A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28D9C6F" w14:textId="77777777" w:rsidR="00E135AD" w:rsidRPr="003848BB" w:rsidRDefault="00E135AD" w:rsidP="008E4237">
            <w:pPr>
              <w:pStyle w:val="ProductList-OfferingBody"/>
              <w:jc w:val="center"/>
              <w:rPr>
                <w:color w:val="FFFFFF" w:themeColor="background1"/>
              </w:rPr>
            </w:pPr>
            <w:r w:rsidRPr="003848BB">
              <w:rPr>
                <w:color w:val="FFFFFF" w:themeColor="background1"/>
              </w:rPr>
              <w:t>Dienstgutschrift</w:t>
            </w:r>
          </w:p>
        </w:tc>
      </w:tr>
      <w:tr w:rsidR="00E135AD" w:rsidRPr="007C36D2" w14:paraId="4FC6F8AC" w14:textId="77777777" w:rsidTr="00BB1E6F">
        <w:tc>
          <w:tcPr>
            <w:tcW w:w="5400" w:type="dxa"/>
          </w:tcPr>
          <w:p w14:paraId="38025431" w14:textId="77777777" w:rsidR="00E135AD" w:rsidRPr="003848BB" w:rsidRDefault="00E135AD" w:rsidP="008E4237">
            <w:pPr>
              <w:pStyle w:val="ProductList-OfferingBody"/>
              <w:jc w:val="center"/>
            </w:pPr>
            <w:r w:rsidRPr="003848BB">
              <w:t>&lt; 99,9 %</w:t>
            </w:r>
          </w:p>
        </w:tc>
        <w:tc>
          <w:tcPr>
            <w:tcW w:w="5400" w:type="dxa"/>
          </w:tcPr>
          <w:p w14:paraId="4C64BD82" w14:textId="77777777" w:rsidR="00E135AD" w:rsidRPr="003848BB" w:rsidRDefault="00E135AD" w:rsidP="008E4237">
            <w:pPr>
              <w:pStyle w:val="ProductList-OfferingBody"/>
              <w:jc w:val="center"/>
            </w:pPr>
            <w:r w:rsidRPr="003848BB">
              <w:t>25 %</w:t>
            </w:r>
          </w:p>
        </w:tc>
      </w:tr>
      <w:tr w:rsidR="00E135AD" w:rsidRPr="007C36D2" w14:paraId="2219EB56" w14:textId="77777777" w:rsidTr="00BB1E6F">
        <w:tc>
          <w:tcPr>
            <w:tcW w:w="5400" w:type="dxa"/>
          </w:tcPr>
          <w:p w14:paraId="1F3EAD29" w14:textId="77777777" w:rsidR="00E135AD" w:rsidRPr="003848BB" w:rsidRDefault="00E135AD" w:rsidP="008E4237">
            <w:pPr>
              <w:pStyle w:val="ProductList-OfferingBody"/>
              <w:jc w:val="center"/>
            </w:pPr>
            <w:r w:rsidRPr="003848BB">
              <w:t>&lt; 99 %</w:t>
            </w:r>
          </w:p>
        </w:tc>
        <w:tc>
          <w:tcPr>
            <w:tcW w:w="5400" w:type="dxa"/>
          </w:tcPr>
          <w:p w14:paraId="4285CD18" w14:textId="77777777" w:rsidR="00E135AD" w:rsidRPr="003848BB" w:rsidRDefault="00E135AD" w:rsidP="008E4237">
            <w:pPr>
              <w:pStyle w:val="ProductList-OfferingBody"/>
              <w:jc w:val="center"/>
            </w:pPr>
            <w:r w:rsidRPr="003848BB">
              <w:t>50 %</w:t>
            </w:r>
          </w:p>
        </w:tc>
      </w:tr>
      <w:tr w:rsidR="00E135AD" w:rsidRPr="007C36D2" w14:paraId="11AE9CCA" w14:textId="77777777" w:rsidTr="00BB1E6F">
        <w:tc>
          <w:tcPr>
            <w:tcW w:w="5400" w:type="dxa"/>
          </w:tcPr>
          <w:p w14:paraId="5765FF02" w14:textId="77777777" w:rsidR="00E135AD" w:rsidRPr="003848BB" w:rsidRDefault="00E135AD" w:rsidP="008E4237">
            <w:pPr>
              <w:pStyle w:val="ProductList-OfferingBody"/>
              <w:jc w:val="center"/>
            </w:pPr>
            <w:r w:rsidRPr="003848BB">
              <w:t>&lt; 95 %</w:t>
            </w:r>
          </w:p>
        </w:tc>
        <w:tc>
          <w:tcPr>
            <w:tcW w:w="5400" w:type="dxa"/>
          </w:tcPr>
          <w:p w14:paraId="7EF4D57A" w14:textId="77777777" w:rsidR="00E135AD" w:rsidRPr="003848BB" w:rsidRDefault="00E135AD" w:rsidP="008E4237">
            <w:pPr>
              <w:pStyle w:val="ProductList-OfferingBody"/>
              <w:jc w:val="center"/>
            </w:pPr>
            <w:r w:rsidRPr="003848BB">
              <w:t>100 %</w:t>
            </w:r>
          </w:p>
        </w:tc>
      </w:tr>
    </w:tbl>
    <w:p w14:paraId="25027C0E" w14:textId="77777777" w:rsidR="00575B89" w:rsidRPr="002635A6" w:rsidRDefault="00575B89" w:rsidP="008E4237">
      <w:pPr>
        <w:pStyle w:val="ProductList-Body"/>
      </w:pPr>
      <w:r w:rsidRPr="002635A6">
        <w:rPr>
          <w:vertAlign w:val="superscript"/>
        </w:rPr>
        <w:t>1</w:t>
      </w:r>
      <w:r w:rsidRPr="002635A6">
        <w:rPr>
          <w:sz w:val="16"/>
          <w:szCs w:val="16"/>
        </w:rPr>
        <w:t>Die Funktion für Onlinebesprechungen gilt nur für Nutzer mit Lizenz für den Dienst Skype for Business Online Plan 2.</w:t>
      </w:r>
    </w:p>
    <w:p w14:paraId="7E393835"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C31189D" w14:textId="37C77E4E" w:rsidR="008C5EDB" w:rsidRPr="003848BB" w:rsidRDefault="00DE20ED" w:rsidP="00830FFF">
      <w:pPr>
        <w:pStyle w:val="ProductList-Offering2Heading"/>
        <w:keepNext/>
        <w:rPr>
          <w:lang w:eastAsia="en-US" w:bidi="ar-SA"/>
        </w:rPr>
      </w:pPr>
      <w:bookmarkStart w:id="69" w:name="_Hlk37926720"/>
      <w:bookmarkStart w:id="70" w:name="_Toc125981732"/>
      <w:r>
        <w:lastRenderedPageBreak/>
        <w:t xml:space="preserve">Microsoft 365 Apps for </w:t>
      </w:r>
      <w:r w:rsidR="008C1E90">
        <w:t>b</w:t>
      </w:r>
      <w:r>
        <w:t>usiness</w:t>
      </w:r>
      <w:bookmarkEnd w:id="69"/>
      <w:bookmarkEnd w:id="70"/>
    </w:p>
    <w:p w14:paraId="7289F7AE" w14:textId="1CCABCE2" w:rsidR="008C5EDB" w:rsidRPr="003848BB" w:rsidRDefault="008C5EDB"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r w:rsidRPr="003848BB">
        <w:t>.</w:t>
      </w:r>
    </w:p>
    <w:p w14:paraId="31EFB457" w14:textId="77777777" w:rsidR="008C5EDB" w:rsidRPr="003848BB" w:rsidRDefault="008C5EDB" w:rsidP="008E4237">
      <w:pPr>
        <w:pStyle w:val="ProductList-Body"/>
      </w:pPr>
    </w:p>
    <w:p w14:paraId="53E63742" w14:textId="28BCF721"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1E2CE05" w14:textId="77777777" w:rsidR="008C5EDB" w:rsidRPr="003848BB" w:rsidRDefault="008C5EDB" w:rsidP="008E4237">
      <w:pPr>
        <w:pStyle w:val="ProductList-Body"/>
      </w:pPr>
    </w:p>
    <w:p w14:paraId="35067700" w14:textId="0DBC90CE" w:rsidR="008C5EDB"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3848BB" w:rsidRDefault="008C5EDB" w:rsidP="008E4237">
      <w:pPr>
        <w:pStyle w:val="ProductList-Body"/>
      </w:pPr>
    </w:p>
    <w:p w14:paraId="11375DC1" w14:textId="249C04A3"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465FECB" w14:textId="77777777" w:rsidTr="00C8597A">
        <w:trPr>
          <w:tblHeader/>
        </w:trPr>
        <w:tc>
          <w:tcPr>
            <w:tcW w:w="5400" w:type="dxa"/>
            <w:shd w:val="clear" w:color="auto" w:fill="0072C6"/>
          </w:tcPr>
          <w:p w14:paraId="14148105"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A6505D"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7F314A2F" w14:textId="77777777" w:rsidTr="00C8597A">
        <w:tc>
          <w:tcPr>
            <w:tcW w:w="5400" w:type="dxa"/>
          </w:tcPr>
          <w:p w14:paraId="27EC60BA" w14:textId="491322A6" w:rsidR="008C5EDB" w:rsidRPr="003848BB" w:rsidRDefault="008C5EDB" w:rsidP="008E4237">
            <w:pPr>
              <w:pStyle w:val="ProductList-OfferingBody"/>
              <w:jc w:val="center"/>
            </w:pPr>
            <w:r w:rsidRPr="003848BB">
              <w:t>&lt; 99,9 %</w:t>
            </w:r>
          </w:p>
        </w:tc>
        <w:tc>
          <w:tcPr>
            <w:tcW w:w="5400" w:type="dxa"/>
          </w:tcPr>
          <w:p w14:paraId="32479524" w14:textId="19A39E1D"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B51D863" w14:textId="77777777" w:rsidTr="00C8597A">
        <w:tc>
          <w:tcPr>
            <w:tcW w:w="5400" w:type="dxa"/>
          </w:tcPr>
          <w:p w14:paraId="20F7F18D" w14:textId="7E2505C1" w:rsidR="008C5EDB" w:rsidRPr="003848BB" w:rsidRDefault="008C5EDB" w:rsidP="008E4237">
            <w:pPr>
              <w:pStyle w:val="ProductList-OfferingBody"/>
              <w:jc w:val="center"/>
            </w:pPr>
            <w:r w:rsidRPr="003848BB">
              <w:t>&lt; 99 %</w:t>
            </w:r>
          </w:p>
        </w:tc>
        <w:tc>
          <w:tcPr>
            <w:tcW w:w="5400" w:type="dxa"/>
          </w:tcPr>
          <w:p w14:paraId="62FA6717" w14:textId="34F5808C"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129A967" w14:textId="77777777" w:rsidTr="00C8597A">
        <w:tc>
          <w:tcPr>
            <w:tcW w:w="5400" w:type="dxa"/>
          </w:tcPr>
          <w:p w14:paraId="4DE7318B" w14:textId="77777777" w:rsidR="008C5EDB" w:rsidRPr="003848BB" w:rsidRDefault="008C5EDB" w:rsidP="008E4237">
            <w:pPr>
              <w:pStyle w:val="ProductList-OfferingBody"/>
              <w:jc w:val="center"/>
            </w:pPr>
            <w:r w:rsidRPr="003848BB">
              <w:t>&lt; 95 %</w:t>
            </w:r>
          </w:p>
        </w:tc>
        <w:tc>
          <w:tcPr>
            <w:tcW w:w="5400" w:type="dxa"/>
          </w:tcPr>
          <w:p w14:paraId="39648AB2" w14:textId="495155AC" w:rsidR="008C5EDB" w:rsidRPr="003848BB" w:rsidRDefault="008C5EDB" w:rsidP="008E4237">
            <w:pPr>
              <w:pStyle w:val="ProductList-OfferingBody"/>
              <w:jc w:val="center"/>
            </w:pPr>
            <w:r w:rsidRPr="003848BB">
              <w:t>100</w:t>
            </w:r>
            <w:r w:rsidR="00745D75" w:rsidRPr="003848BB">
              <w:t xml:space="preserve"> </w:t>
            </w:r>
            <w:r w:rsidRPr="003848BB">
              <w:t>%</w:t>
            </w:r>
          </w:p>
        </w:tc>
      </w:tr>
    </w:tbl>
    <w:bookmarkStart w:id="71" w:name="_Toc477262542"/>
    <w:bookmarkStart w:id="72" w:name="_Toc457821517"/>
    <w:bookmarkStart w:id="73" w:name="_Toc480808092"/>
    <w:p w14:paraId="742E33F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FC93245" w14:textId="5E767BB9" w:rsidR="000C13D4" w:rsidRPr="003848BB" w:rsidRDefault="00DE20ED" w:rsidP="00DE20ED">
      <w:pPr>
        <w:pStyle w:val="ProductList-Offering2Heading"/>
        <w:rPr>
          <w:lang w:eastAsia="en-US" w:bidi="ar-SA"/>
        </w:rPr>
      </w:pPr>
      <w:bookmarkStart w:id="74" w:name="_Hlk37926721"/>
      <w:bookmarkStart w:id="75" w:name="_Toc125981733"/>
      <w:bookmarkEnd w:id="71"/>
      <w:bookmarkEnd w:id="72"/>
      <w:bookmarkEnd w:id="73"/>
      <w:r>
        <w:t>Microsoft 365 Apps for enterprise</w:t>
      </w:r>
      <w:bookmarkEnd w:id="74"/>
      <w:bookmarkEnd w:id="75"/>
    </w:p>
    <w:p w14:paraId="449A5D9A" w14:textId="106AA15B"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p>
    <w:p w14:paraId="7105C34B" w14:textId="77777777" w:rsidR="000C13D4" w:rsidRPr="003848BB" w:rsidRDefault="000C13D4" w:rsidP="008E4237">
      <w:pPr>
        <w:pStyle w:val="ProductList-Body"/>
      </w:pPr>
    </w:p>
    <w:p w14:paraId="05221919" w14:textId="65BCE61D"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8298982" w14:textId="77777777" w:rsidR="000C13D4" w:rsidRPr="003848BB" w:rsidRDefault="000C13D4" w:rsidP="008E4237">
      <w:pPr>
        <w:pStyle w:val="ProductList-Body"/>
      </w:pPr>
    </w:p>
    <w:p w14:paraId="3C8D0742" w14:textId="1F2715DC" w:rsidR="000C13D4"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3848BB" w:rsidRDefault="000C13D4" w:rsidP="008E4237">
      <w:pPr>
        <w:pStyle w:val="ProductList-Body"/>
      </w:pPr>
    </w:p>
    <w:p w14:paraId="4D7C630A" w14:textId="4FF91790"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2444FD24" w14:textId="77777777" w:rsidTr="00C8597A">
        <w:trPr>
          <w:tblHeader/>
        </w:trPr>
        <w:tc>
          <w:tcPr>
            <w:tcW w:w="5400" w:type="dxa"/>
            <w:shd w:val="clear" w:color="auto" w:fill="0072C6"/>
          </w:tcPr>
          <w:p w14:paraId="37F043F6"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76BF93B"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5277ABA6" w14:textId="77777777" w:rsidTr="00C8597A">
        <w:tc>
          <w:tcPr>
            <w:tcW w:w="5400" w:type="dxa"/>
          </w:tcPr>
          <w:p w14:paraId="05B0041B" w14:textId="445FE07F" w:rsidR="000C13D4" w:rsidRPr="003848BB" w:rsidRDefault="000C13D4" w:rsidP="008E4237">
            <w:pPr>
              <w:pStyle w:val="ProductList-OfferingBody"/>
              <w:jc w:val="center"/>
            </w:pPr>
            <w:r w:rsidRPr="003848BB">
              <w:t>&lt; 99,9 %</w:t>
            </w:r>
          </w:p>
        </w:tc>
        <w:tc>
          <w:tcPr>
            <w:tcW w:w="5400" w:type="dxa"/>
          </w:tcPr>
          <w:p w14:paraId="4C9A31DC" w14:textId="50508704"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C8A9049" w14:textId="77777777" w:rsidTr="00C8597A">
        <w:tc>
          <w:tcPr>
            <w:tcW w:w="5400" w:type="dxa"/>
          </w:tcPr>
          <w:p w14:paraId="5400DA44" w14:textId="2D3443A0" w:rsidR="000C13D4" w:rsidRPr="003848BB" w:rsidRDefault="000C13D4" w:rsidP="008E4237">
            <w:pPr>
              <w:pStyle w:val="ProductList-OfferingBody"/>
              <w:jc w:val="center"/>
            </w:pPr>
            <w:r w:rsidRPr="003848BB">
              <w:t>&lt; 99 %</w:t>
            </w:r>
          </w:p>
        </w:tc>
        <w:tc>
          <w:tcPr>
            <w:tcW w:w="5400" w:type="dxa"/>
          </w:tcPr>
          <w:p w14:paraId="3FC2502C" w14:textId="3C5894FF"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7BC013DA" w14:textId="77777777" w:rsidTr="00C8597A">
        <w:tc>
          <w:tcPr>
            <w:tcW w:w="5400" w:type="dxa"/>
          </w:tcPr>
          <w:p w14:paraId="0ACE145E" w14:textId="77777777" w:rsidR="000C13D4" w:rsidRPr="003848BB" w:rsidRDefault="000C13D4" w:rsidP="008E4237">
            <w:pPr>
              <w:pStyle w:val="ProductList-OfferingBody"/>
              <w:jc w:val="center"/>
            </w:pPr>
            <w:r w:rsidRPr="003848BB">
              <w:t>&lt; 95 %</w:t>
            </w:r>
          </w:p>
        </w:tc>
        <w:tc>
          <w:tcPr>
            <w:tcW w:w="5400" w:type="dxa"/>
          </w:tcPr>
          <w:p w14:paraId="1EF01771" w14:textId="2D58CD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34373C5C"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69BC380" w14:textId="77777777" w:rsidR="00DE20ED" w:rsidRPr="003848BB" w:rsidRDefault="00DE20ED" w:rsidP="009A308D">
      <w:pPr>
        <w:pStyle w:val="ProductList-Offering2Heading"/>
        <w:outlineLvl w:val="2"/>
      </w:pPr>
      <w:bookmarkStart w:id="76" w:name="_Toc125981734"/>
      <w:r w:rsidRPr="003848BB">
        <w:t>Office 365 Advanced Compliance</w:t>
      </w:r>
      <w:bookmarkEnd w:id="76"/>
    </w:p>
    <w:p w14:paraId="10A7DDFE" w14:textId="77777777" w:rsidR="00DE20ED" w:rsidRPr="003848BB" w:rsidRDefault="00DE20ED" w:rsidP="00DE20ED">
      <w:pPr>
        <w:pStyle w:val="ProductList-Body"/>
        <w:tabs>
          <w:tab w:val="clear" w:pos="360"/>
        </w:tabs>
      </w:pPr>
      <w:r w:rsidRPr="003848BB">
        <w:rPr>
          <w:b/>
          <w:bCs/>
          <w:color w:val="00188F"/>
        </w:rPr>
        <w:t>Ausfallzeit</w:t>
      </w:r>
      <w:r w:rsidRPr="003848BB">
        <w:t>: Jede Zeitspanne, in der die Kunden-Lockbox-Komponente von Office 365 Advanced Compliance aufgrund eines Problems mit Office 365 in einen reduzierten Funktionalitätsmodus versetzt wird.</w:t>
      </w:r>
    </w:p>
    <w:p w14:paraId="12FC209C" w14:textId="77777777" w:rsidR="00DE20ED" w:rsidRPr="003848BB" w:rsidRDefault="00DE20ED" w:rsidP="00DE20ED">
      <w:pPr>
        <w:pStyle w:val="ProductList-Body"/>
        <w:ind w:left="360"/>
      </w:pPr>
    </w:p>
    <w:p w14:paraId="6D7BB126" w14:textId="77777777" w:rsidR="00DE20ED" w:rsidRPr="003848BB" w:rsidRDefault="00DE20ED" w:rsidP="00C6358D">
      <w:pPr>
        <w:pStyle w:val="ProductList-Body"/>
        <w:keepNext/>
        <w:tabs>
          <w:tab w:val="clear" w:pos="360"/>
        </w:tabs>
      </w:pPr>
      <w:r w:rsidRPr="003848BB">
        <w:rPr>
          <w:b/>
          <w:bCs/>
          <w:color w:val="00188F"/>
        </w:rPr>
        <w:t>Prozentsatz der Monatlichen Betriebszeit</w:t>
      </w:r>
      <w:r w:rsidRPr="003848BB">
        <w:rPr>
          <w:bCs/>
        </w:rPr>
        <w:t>:</w:t>
      </w:r>
      <w:r w:rsidRPr="003848BB">
        <w:t xml:space="preserve"> Der Prozentsatz der Monatlichen Betriebszeit wird anhand der folgenden Formel berechnet:</w:t>
      </w:r>
    </w:p>
    <w:p w14:paraId="3D47ECA6" w14:textId="77777777" w:rsidR="00DE20ED" w:rsidRPr="003848BB" w:rsidRDefault="00DE20ED" w:rsidP="00C6358D">
      <w:pPr>
        <w:pStyle w:val="ProductList-Body"/>
        <w:keepNext/>
        <w:ind w:left="360"/>
      </w:pPr>
    </w:p>
    <w:p w14:paraId="0B4E813D" w14:textId="77777777" w:rsidR="00DE20ED" w:rsidRPr="007C36D2" w:rsidRDefault="00000000" w:rsidP="00DE20E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5DC0A7F9" w14:textId="77777777" w:rsidR="00DE20ED" w:rsidRPr="003848BB" w:rsidRDefault="00DE20ED" w:rsidP="00DE20ED">
      <w:pPr>
        <w:pStyle w:val="ProductList-Body"/>
        <w:tabs>
          <w:tab w:val="clear" w:pos="360"/>
        </w:tabs>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2F8D8BE" w14:textId="77777777" w:rsidR="00DE20ED" w:rsidRPr="003848BB" w:rsidRDefault="00DE20ED" w:rsidP="00DE20ED">
      <w:pPr>
        <w:pStyle w:val="ProductList-Body"/>
        <w:ind w:left="360"/>
      </w:pPr>
    </w:p>
    <w:p w14:paraId="5F9FD055" w14:textId="77777777" w:rsidR="00DE20ED" w:rsidRPr="003848BB" w:rsidRDefault="00DE20ED" w:rsidP="00DE20ED">
      <w:pPr>
        <w:pStyle w:val="ProductList-Body"/>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0ED" w:rsidRPr="007C36D2" w14:paraId="0BB2B8B9" w14:textId="77777777" w:rsidTr="0074257D">
        <w:trPr>
          <w:tblHeader/>
        </w:trPr>
        <w:tc>
          <w:tcPr>
            <w:tcW w:w="5400" w:type="dxa"/>
            <w:shd w:val="clear" w:color="auto" w:fill="0072C6"/>
          </w:tcPr>
          <w:p w14:paraId="11082885" w14:textId="77777777" w:rsidR="00DE20ED" w:rsidRPr="003848BB" w:rsidRDefault="00DE20ED" w:rsidP="0074257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1072F6A" w14:textId="77777777" w:rsidR="00DE20ED" w:rsidRPr="003848BB" w:rsidRDefault="00DE20ED" w:rsidP="0074257D">
            <w:pPr>
              <w:pStyle w:val="ProductList-OfferingBody"/>
              <w:jc w:val="center"/>
              <w:rPr>
                <w:color w:val="FFFFFF" w:themeColor="background1"/>
              </w:rPr>
            </w:pPr>
            <w:r w:rsidRPr="003848BB">
              <w:rPr>
                <w:color w:val="FFFFFF" w:themeColor="background1"/>
              </w:rPr>
              <w:t>Dienstgutschrift</w:t>
            </w:r>
          </w:p>
        </w:tc>
      </w:tr>
      <w:tr w:rsidR="00DE20ED" w:rsidRPr="007C36D2" w14:paraId="72B66F49" w14:textId="77777777" w:rsidTr="0074257D">
        <w:tc>
          <w:tcPr>
            <w:tcW w:w="5400" w:type="dxa"/>
          </w:tcPr>
          <w:p w14:paraId="6265420F" w14:textId="77777777" w:rsidR="00DE20ED" w:rsidRPr="003848BB" w:rsidRDefault="00DE20ED" w:rsidP="0074257D">
            <w:pPr>
              <w:pStyle w:val="ProductList-OfferingBody"/>
              <w:jc w:val="center"/>
            </w:pPr>
            <w:r w:rsidRPr="003848BB">
              <w:t>&lt; 99,9 %</w:t>
            </w:r>
          </w:p>
        </w:tc>
        <w:tc>
          <w:tcPr>
            <w:tcW w:w="5400" w:type="dxa"/>
          </w:tcPr>
          <w:p w14:paraId="61A42F46" w14:textId="77777777" w:rsidR="00DE20ED" w:rsidRPr="003848BB" w:rsidRDefault="00DE20ED" w:rsidP="0074257D">
            <w:pPr>
              <w:pStyle w:val="ProductList-OfferingBody"/>
              <w:jc w:val="center"/>
            </w:pPr>
            <w:r w:rsidRPr="003848BB">
              <w:t>25%</w:t>
            </w:r>
          </w:p>
        </w:tc>
      </w:tr>
      <w:tr w:rsidR="00DE20ED" w:rsidRPr="007C36D2" w14:paraId="469E1467" w14:textId="77777777" w:rsidTr="0074257D">
        <w:tc>
          <w:tcPr>
            <w:tcW w:w="5400" w:type="dxa"/>
          </w:tcPr>
          <w:p w14:paraId="5BD84212" w14:textId="77777777" w:rsidR="00DE20ED" w:rsidRPr="003848BB" w:rsidRDefault="00DE20ED" w:rsidP="0074257D">
            <w:pPr>
              <w:pStyle w:val="ProductList-OfferingBody"/>
              <w:jc w:val="center"/>
            </w:pPr>
            <w:r w:rsidRPr="003848BB">
              <w:t>&lt; 99 %</w:t>
            </w:r>
          </w:p>
        </w:tc>
        <w:tc>
          <w:tcPr>
            <w:tcW w:w="5400" w:type="dxa"/>
          </w:tcPr>
          <w:p w14:paraId="126BA4CD" w14:textId="77777777" w:rsidR="00DE20ED" w:rsidRPr="003848BB" w:rsidRDefault="00DE20ED" w:rsidP="0074257D">
            <w:pPr>
              <w:pStyle w:val="ProductList-OfferingBody"/>
              <w:jc w:val="center"/>
            </w:pPr>
            <w:r w:rsidRPr="003848BB">
              <w:t>50%</w:t>
            </w:r>
          </w:p>
        </w:tc>
      </w:tr>
      <w:tr w:rsidR="00DE20ED" w:rsidRPr="007C36D2" w14:paraId="04E39AB5" w14:textId="77777777" w:rsidTr="0074257D">
        <w:tc>
          <w:tcPr>
            <w:tcW w:w="5400" w:type="dxa"/>
          </w:tcPr>
          <w:p w14:paraId="39819BA5" w14:textId="77777777" w:rsidR="00DE20ED" w:rsidRPr="003848BB" w:rsidRDefault="00DE20ED" w:rsidP="0074257D">
            <w:pPr>
              <w:pStyle w:val="ProductList-OfferingBody"/>
              <w:jc w:val="center"/>
            </w:pPr>
            <w:r w:rsidRPr="003848BB">
              <w:lastRenderedPageBreak/>
              <w:t>&lt; 95 %</w:t>
            </w:r>
          </w:p>
        </w:tc>
        <w:tc>
          <w:tcPr>
            <w:tcW w:w="5400" w:type="dxa"/>
          </w:tcPr>
          <w:p w14:paraId="3C3CD5D2" w14:textId="77777777" w:rsidR="00DE20ED" w:rsidRPr="003848BB" w:rsidRDefault="00DE20ED" w:rsidP="0074257D">
            <w:pPr>
              <w:pStyle w:val="ProductList-OfferingBody"/>
              <w:jc w:val="center"/>
            </w:pPr>
            <w:r w:rsidRPr="003848BB">
              <w:t>100%</w:t>
            </w:r>
          </w:p>
        </w:tc>
      </w:tr>
    </w:tbl>
    <w:p w14:paraId="2AB2B4D2" w14:textId="77777777" w:rsidR="00DE20ED" w:rsidRPr="003848BB" w:rsidRDefault="00000000" w:rsidP="00DE20E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DE20ED" w:rsidRPr="003848BB">
          <w:rPr>
            <w:rStyle w:val="Hyperlink"/>
            <w:sz w:val="16"/>
            <w:szCs w:val="16"/>
          </w:rPr>
          <w:t>Inhalt</w:t>
        </w:r>
      </w:hyperlink>
      <w:r w:rsidR="00DE20ED" w:rsidRPr="003848BB">
        <w:rPr>
          <w:sz w:val="16"/>
          <w:szCs w:val="16"/>
        </w:rPr>
        <w:t xml:space="preserve"> / </w:t>
      </w:r>
      <w:hyperlink w:anchor="Definitions" w:tooltip="Definitionen" w:history="1">
        <w:r w:rsidR="00DE20ED" w:rsidRPr="003848BB">
          <w:rPr>
            <w:rStyle w:val="Hyperlink"/>
            <w:sz w:val="16"/>
            <w:szCs w:val="16"/>
          </w:rPr>
          <w:t>Definitionen</w:t>
        </w:r>
      </w:hyperlink>
    </w:p>
    <w:p w14:paraId="0F8FB09B" w14:textId="6E361585" w:rsidR="000C13D4" w:rsidRPr="003848BB" w:rsidRDefault="004F25AA" w:rsidP="00904682">
      <w:pPr>
        <w:pStyle w:val="ProductList-Offering2Heading"/>
        <w:keepNext/>
        <w:outlineLvl w:val="2"/>
      </w:pPr>
      <w:bookmarkStart w:id="77" w:name="_Toc125981735"/>
      <w:r w:rsidRPr="003848BB">
        <w:t>Office Online</w:t>
      </w:r>
      <w:bookmarkEnd w:id="77"/>
    </w:p>
    <w:p w14:paraId="1676D4F2" w14:textId="2209C40F"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Nutzer die Webanwendungen nicht zum Anzeigen und Bearbeiten von Office-Dokumenten verwenden können, die auf einer SharePoint Online-Website gespeichert sind, für die sie die geeigneten Berechtigungen besitzen</w:t>
      </w:r>
      <w:r w:rsidRPr="003848BB">
        <w:t>.</w:t>
      </w:r>
    </w:p>
    <w:p w14:paraId="67D408F3" w14:textId="77777777" w:rsidR="000C13D4" w:rsidRPr="003848BB" w:rsidRDefault="000C13D4" w:rsidP="008E4237">
      <w:pPr>
        <w:pStyle w:val="ProductList-Body"/>
      </w:pPr>
    </w:p>
    <w:p w14:paraId="4C684597" w14:textId="6BB337A2"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742A099" w14:textId="77777777" w:rsidR="000C13D4" w:rsidRPr="003848BB" w:rsidRDefault="000C13D4" w:rsidP="008E4237">
      <w:pPr>
        <w:pStyle w:val="ProductList-Body"/>
      </w:pPr>
    </w:p>
    <w:p w14:paraId="3217F941" w14:textId="6D5DBD14" w:rsidR="000C13D4"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20D8EDA7" w14:textId="77777777" w:rsidR="004E08B5" w:rsidRDefault="004E08B5" w:rsidP="008E4237">
      <w:pPr>
        <w:pStyle w:val="ProductList-Body"/>
        <w:rPr>
          <w:b/>
          <w:color w:val="00188F"/>
        </w:rPr>
      </w:pPr>
    </w:p>
    <w:p w14:paraId="5C67B0F7" w14:textId="30E01D83"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497068E" w14:textId="77777777" w:rsidTr="00C8597A">
        <w:trPr>
          <w:tblHeader/>
        </w:trPr>
        <w:tc>
          <w:tcPr>
            <w:tcW w:w="5400" w:type="dxa"/>
            <w:shd w:val="clear" w:color="auto" w:fill="0072C6"/>
          </w:tcPr>
          <w:p w14:paraId="10FCEBB2"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EAB7B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A2E8D8F" w14:textId="77777777" w:rsidTr="00C8597A">
        <w:tc>
          <w:tcPr>
            <w:tcW w:w="5400" w:type="dxa"/>
          </w:tcPr>
          <w:p w14:paraId="20E340F7" w14:textId="24EBE8E7" w:rsidR="000C13D4" w:rsidRPr="003848BB" w:rsidRDefault="000C13D4" w:rsidP="008E4237">
            <w:pPr>
              <w:pStyle w:val="ProductList-OfferingBody"/>
              <w:jc w:val="center"/>
            </w:pPr>
            <w:r w:rsidRPr="003848BB">
              <w:t>&lt; 99,9 %</w:t>
            </w:r>
          </w:p>
        </w:tc>
        <w:tc>
          <w:tcPr>
            <w:tcW w:w="5400" w:type="dxa"/>
          </w:tcPr>
          <w:p w14:paraId="4940133B" w14:textId="42D969A2"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521E17F9" w14:textId="77777777" w:rsidTr="00C8597A">
        <w:tc>
          <w:tcPr>
            <w:tcW w:w="5400" w:type="dxa"/>
          </w:tcPr>
          <w:p w14:paraId="26F97999" w14:textId="0952B113" w:rsidR="000C13D4" w:rsidRPr="003848BB" w:rsidRDefault="000C13D4" w:rsidP="008E4237">
            <w:pPr>
              <w:pStyle w:val="ProductList-OfferingBody"/>
              <w:jc w:val="center"/>
            </w:pPr>
            <w:r w:rsidRPr="003848BB">
              <w:t>&lt; 99 %</w:t>
            </w:r>
          </w:p>
        </w:tc>
        <w:tc>
          <w:tcPr>
            <w:tcW w:w="5400" w:type="dxa"/>
          </w:tcPr>
          <w:p w14:paraId="4BBAA378" w14:textId="29B63881"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9DF70FE" w14:textId="77777777" w:rsidTr="00C8597A">
        <w:tc>
          <w:tcPr>
            <w:tcW w:w="5400" w:type="dxa"/>
          </w:tcPr>
          <w:p w14:paraId="678A7C14" w14:textId="77777777" w:rsidR="000C13D4" w:rsidRPr="003848BB" w:rsidRDefault="000C13D4" w:rsidP="008E4237">
            <w:pPr>
              <w:pStyle w:val="ProductList-OfferingBody"/>
              <w:jc w:val="center"/>
            </w:pPr>
            <w:r w:rsidRPr="003848BB">
              <w:t>&lt; 95 %</w:t>
            </w:r>
          </w:p>
        </w:tc>
        <w:tc>
          <w:tcPr>
            <w:tcW w:w="5400" w:type="dxa"/>
          </w:tcPr>
          <w:p w14:paraId="46C6F630" w14:textId="4EA27F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46136EE3"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4E9369" w14:textId="591EABAD" w:rsidR="000C13D4" w:rsidRPr="003848BB" w:rsidRDefault="000C13D4" w:rsidP="00904682">
      <w:pPr>
        <w:pStyle w:val="ProductList-Offering2Heading"/>
        <w:keepNext/>
        <w:outlineLvl w:val="2"/>
      </w:pPr>
      <w:bookmarkStart w:id="78" w:name="_Toc125981736"/>
      <w:r w:rsidRPr="003848BB">
        <w:t>Office 365 Video</w:t>
      </w:r>
      <w:bookmarkEnd w:id="78"/>
    </w:p>
    <w:p w14:paraId="3A79F112" w14:textId="62C2765C"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keine Videos im Videoportal hochladen, ansehen oder bearbeiten können, wenn sie die erforderlichen Berechtigungen und gültigen Inhalt besitzen.</w:t>
      </w:r>
    </w:p>
    <w:p w14:paraId="732215C7" w14:textId="77777777" w:rsidR="000C13D4" w:rsidRPr="003848BB" w:rsidRDefault="000C13D4" w:rsidP="008E4237">
      <w:pPr>
        <w:pStyle w:val="ProductList-Body"/>
      </w:pPr>
    </w:p>
    <w:p w14:paraId="7DAA761D" w14:textId="5943A2D4"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823C6F" w14:textId="77777777" w:rsidR="000C13D4" w:rsidRPr="003848BB" w:rsidRDefault="000C13D4" w:rsidP="008E4237">
      <w:pPr>
        <w:pStyle w:val="ProductList-Body"/>
      </w:pPr>
    </w:p>
    <w:p w14:paraId="12553895" w14:textId="653C8528" w:rsidR="000C13D4"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3848BB" w:rsidRDefault="000C13D4" w:rsidP="008E4237">
      <w:pPr>
        <w:pStyle w:val="ProductList-Body"/>
      </w:pPr>
    </w:p>
    <w:p w14:paraId="16D54A3F" w14:textId="454074C0" w:rsidR="000C13D4" w:rsidRPr="003848BB" w:rsidRDefault="000C13D4" w:rsidP="008E4237">
      <w:pPr>
        <w:pStyle w:val="ProductList-Body"/>
      </w:pPr>
      <w:r w:rsidRPr="003848BB">
        <w:rPr>
          <w:b/>
          <w:color w:val="00188F"/>
        </w:rPr>
        <w:t>Servicelevel-Verpflichtung</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5BF1439" w14:textId="77777777" w:rsidTr="00C8597A">
        <w:trPr>
          <w:tblHeader/>
        </w:trPr>
        <w:tc>
          <w:tcPr>
            <w:tcW w:w="5400" w:type="dxa"/>
            <w:shd w:val="clear" w:color="auto" w:fill="0072C6"/>
          </w:tcPr>
          <w:p w14:paraId="0F8E223D"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43F5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5535E60" w14:textId="77777777" w:rsidTr="00C8597A">
        <w:tc>
          <w:tcPr>
            <w:tcW w:w="5400" w:type="dxa"/>
          </w:tcPr>
          <w:p w14:paraId="7E778ED8" w14:textId="31E565B6" w:rsidR="000C13D4" w:rsidRPr="003848BB" w:rsidRDefault="000C13D4" w:rsidP="008E4237">
            <w:pPr>
              <w:pStyle w:val="ProductList-OfferingBody"/>
              <w:jc w:val="center"/>
            </w:pPr>
            <w:r w:rsidRPr="003848BB">
              <w:t>&lt; 99,9 %</w:t>
            </w:r>
          </w:p>
        </w:tc>
        <w:tc>
          <w:tcPr>
            <w:tcW w:w="5400" w:type="dxa"/>
          </w:tcPr>
          <w:p w14:paraId="4BAFE0E4" w14:textId="4B0B2517"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6F5A79E8" w14:textId="77777777" w:rsidTr="00C8597A">
        <w:tc>
          <w:tcPr>
            <w:tcW w:w="5400" w:type="dxa"/>
          </w:tcPr>
          <w:p w14:paraId="5A5850A8" w14:textId="487BB396" w:rsidR="000C13D4" w:rsidRPr="003848BB" w:rsidRDefault="000C13D4" w:rsidP="008E4237">
            <w:pPr>
              <w:pStyle w:val="ProductList-OfferingBody"/>
              <w:jc w:val="center"/>
            </w:pPr>
            <w:r w:rsidRPr="003848BB">
              <w:t>&lt; 99 %</w:t>
            </w:r>
          </w:p>
        </w:tc>
        <w:tc>
          <w:tcPr>
            <w:tcW w:w="5400" w:type="dxa"/>
          </w:tcPr>
          <w:p w14:paraId="091B1753" w14:textId="059ABC60"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0CD9FEA" w14:textId="77777777" w:rsidTr="00C8597A">
        <w:tc>
          <w:tcPr>
            <w:tcW w:w="5400" w:type="dxa"/>
          </w:tcPr>
          <w:p w14:paraId="7D03A04E" w14:textId="77777777" w:rsidR="000C13D4" w:rsidRPr="003848BB" w:rsidRDefault="000C13D4" w:rsidP="008E4237">
            <w:pPr>
              <w:pStyle w:val="ProductList-OfferingBody"/>
              <w:jc w:val="center"/>
            </w:pPr>
            <w:r w:rsidRPr="003848BB">
              <w:t>&lt; 95 %</w:t>
            </w:r>
          </w:p>
        </w:tc>
        <w:tc>
          <w:tcPr>
            <w:tcW w:w="5400" w:type="dxa"/>
          </w:tcPr>
          <w:p w14:paraId="0F29C740" w14:textId="1C395A43" w:rsidR="000C13D4" w:rsidRPr="003848BB" w:rsidRDefault="000C13D4" w:rsidP="008E4237">
            <w:pPr>
              <w:pStyle w:val="ProductList-OfferingBody"/>
              <w:jc w:val="center"/>
            </w:pPr>
            <w:r w:rsidRPr="003848BB">
              <w:t>100</w:t>
            </w:r>
            <w:r w:rsidR="00745D75" w:rsidRPr="003848BB">
              <w:t xml:space="preserve"> </w:t>
            </w:r>
            <w:r w:rsidRPr="003848BB">
              <w:t>%</w:t>
            </w:r>
          </w:p>
        </w:tc>
      </w:tr>
    </w:tbl>
    <w:p w14:paraId="7291CFA8"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FA062E2" w14:textId="2C218826" w:rsidR="000C13D4" w:rsidRPr="003848BB" w:rsidRDefault="000C13D4" w:rsidP="00904682">
      <w:pPr>
        <w:pStyle w:val="ProductList-Offering2Heading"/>
        <w:outlineLvl w:val="2"/>
      </w:pPr>
      <w:bookmarkStart w:id="79" w:name="_Toc125981737"/>
      <w:r w:rsidRPr="003848BB">
        <w:t>OneDrive for Business</w:t>
      </w:r>
      <w:bookmarkEnd w:id="79"/>
    </w:p>
    <w:p w14:paraId="46FE7562" w14:textId="54CBB0B5"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Dateien, die in ihrem persönlichen OneDrive for Business-Speicher gespeichert sind, nicht anzeigen oder bearbeiten können.</w:t>
      </w:r>
    </w:p>
    <w:p w14:paraId="2AE9FF0E" w14:textId="77777777" w:rsidR="000C13D4" w:rsidRPr="003848BB" w:rsidRDefault="000C13D4" w:rsidP="008E4237">
      <w:pPr>
        <w:pStyle w:val="ProductList-Body"/>
      </w:pPr>
    </w:p>
    <w:p w14:paraId="6DEA7661" w14:textId="2546EA1F"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6CC4D37" w14:textId="77777777" w:rsidR="000C13D4" w:rsidRPr="003848BB" w:rsidRDefault="000C13D4" w:rsidP="008E4237">
      <w:pPr>
        <w:pStyle w:val="ProductList-Body"/>
      </w:pPr>
    </w:p>
    <w:p w14:paraId="76BB190F" w14:textId="129819B7" w:rsidR="000C13D4"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Pr="003848BB" w:rsidRDefault="000C13D4" w:rsidP="008E4237">
      <w:pPr>
        <w:pStyle w:val="ProductList-Body"/>
      </w:pPr>
    </w:p>
    <w:p w14:paraId="6CD91602" w14:textId="366CBCFD" w:rsidR="000C13D4" w:rsidRPr="003848BB" w:rsidRDefault="000C13D4" w:rsidP="00CD7D1B">
      <w:pPr>
        <w:pStyle w:val="ProductList-Body"/>
      </w:pPr>
      <w:r w:rsidRPr="003848BB">
        <w:rPr>
          <w:b/>
          <w:color w:val="00188F"/>
        </w:rPr>
        <w:lastRenderedPageBreak/>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7837DA2D" w14:textId="77777777" w:rsidTr="00C8597A">
        <w:trPr>
          <w:tblHeader/>
        </w:trPr>
        <w:tc>
          <w:tcPr>
            <w:tcW w:w="5400" w:type="dxa"/>
            <w:shd w:val="clear" w:color="auto" w:fill="0072C6"/>
          </w:tcPr>
          <w:p w14:paraId="5F2E29BC"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03F76E"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0D0F33A9" w14:textId="77777777" w:rsidTr="00C8597A">
        <w:tc>
          <w:tcPr>
            <w:tcW w:w="5400" w:type="dxa"/>
          </w:tcPr>
          <w:p w14:paraId="11B9D86D" w14:textId="4CA54B5F" w:rsidR="000C13D4" w:rsidRPr="003848BB" w:rsidRDefault="000C13D4" w:rsidP="008E4237">
            <w:pPr>
              <w:pStyle w:val="ProductList-OfferingBody"/>
              <w:jc w:val="center"/>
            </w:pPr>
            <w:r w:rsidRPr="003848BB">
              <w:t>&lt; 99,9 %</w:t>
            </w:r>
          </w:p>
        </w:tc>
        <w:tc>
          <w:tcPr>
            <w:tcW w:w="5400" w:type="dxa"/>
          </w:tcPr>
          <w:p w14:paraId="21B08C9D" w14:textId="5F487655"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5FDE30A" w14:textId="77777777" w:rsidTr="00C8597A">
        <w:tc>
          <w:tcPr>
            <w:tcW w:w="5400" w:type="dxa"/>
          </w:tcPr>
          <w:p w14:paraId="1B3D9EF5" w14:textId="7C495918" w:rsidR="000C13D4" w:rsidRPr="003848BB" w:rsidRDefault="000C13D4" w:rsidP="008E4237">
            <w:pPr>
              <w:pStyle w:val="ProductList-OfferingBody"/>
              <w:jc w:val="center"/>
            </w:pPr>
            <w:r w:rsidRPr="003848BB">
              <w:t>&lt; 99 %</w:t>
            </w:r>
          </w:p>
        </w:tc>
        <w:tc>
          <w:tcPr>
            <w:tcW w:w="5400" w:type="dxa"/>
          </w:tcPr>
          <w:p w14:paraId="2607D833" w14:textId="79F08B58"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12DA71F" w14:textId="77777777" w:rsidTr="00C8597A">
        <w:tc>
          <w:tcPr>
            <w:tcW w:w="5400" w:type="dxa"/>
          </w:tcPr>
          <w:p w14:paraId="47FBA730" w14:textId="77777777" w:rsidR="000C13D4" w:rsidRPr="003848BB" w:rsidRDefault="000C13D4" w:rsidP="008E4237">
            <w:pPr>
              <w:pStyle w:val="ProductList-OfferingBody"/>
              <w:jc w:val="center"/>
            </w:pPr>
            <w:r w:rsidRPr="003848BB">
              <w:t>&lt; 95 %</w:t>
            </w:r>
          </w:p>
        </w:tc>
        <w:tc>
          <w:tcPr>
            <w:tcW w:w="5400" w:type="dxa"/>
          </w:tcPr>
          <w:p w14:paraId="1C49AAE4" w14:textId="1C1EA176" w:rsidR="000C13D4" w:rsidRPr="003848BB" w:rsidRDefault="000C13D4" w:rsidP="008E4237">
            <w:pPr>
              <w:pStyle w:val="ProductList-OfferingBody"/>
              <w:jc w:val="center"/>
            </w:pPr>
            <w:r w:rsidRPr="003848BB">
              <w:t>100</w:t>
            </w:r>
            <w:r w:rsidR="00745D75" w:rsidRPr="003848BB">
              <w:t xml:space="preserve"> </w:t>
            </w:r>
            <w:r w:rsidRPr="003848BB">
              <w:t>%</w:t>
            </w:r>
          </w:p>
        </w:tc>
      </w:tr>
    </w:tbl>
    <w:p w14:paraId="5ED84E06"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5750250" w14:textId="09AED1AD" w:rsidR="00C86427" w:rsidRPr="003848BB" w:rsidRDefault="00C86427" w:rsidP="00904682">
      <w:pPr>
        <w:pStyle w:val="ProductList-Offering2Heading"/>
        <w:outlineLvl w:val="2"/>
      </w:pPr>
      <w:bookmarkStart w:id="80" w:name="_Toc125981738"/>
      <w:r w:rsidRPr="003848BB">
        <w:t>Project</w:t>
      </w:r>
      <w:bookmarkEnd w:id="80"/>
    </w:p>
    <w:p w14:paraId="14E68B6F" w14:textId="049B0F6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3848BB" w:rsidRDefault="00C86427" w:rsidP="008E4237">
      <w:pPr>
        <w:pStyle w:val="ProductList-Body"/>
      </w:pPr>
    </w:p>
    <w:p w14:paraId="251BAB3A" w14:textId="4BA9AB11"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184A950" w14:textId="77777777" w:rsidR="00C86427" w:rsidRPr="003848BB" w:rsidRDefault="00C86427" w:rsidP="008E4237">
      <w:pPr>
        <w:pStyle w:val="ProductList-Body"/>
      </w:pPr>
    </w:p>
    <w:p w14:paraId="4960225A" w14:textId="2B11940E" w:rsidR="00C86427"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3848BB" w:rsidRDefault="00C86427" w:rsidP="008E4237">
      <w:pPr>
        <w:pStyle w:val="ProductList-Body"/>
      </w:pPr>
    </w:p>
    <w:p w14:paraId="429909F8" w14:textId="7D1E3599"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47439D22" w14:textId="77777777" w:rsidTr="00C8597A">
        <w:trPr>
          <w:tblHeader/>
        </w:trPr>
        <w:tc>
          <w:tcPr>
            <w:tcW w:w="5400" w:type="dxa"/>
            <w:shd w:val="clear" w:color="auto" w:fill="0072C6"/>
          </w:tcPr>
          <w:p w14:paraId="0420467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3BEEC3"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51125E5A" w14:textId="77777777" w:rsidTr="00C8597A">
        <w:tc>
          <w:tcPr>
            <w:tcW w:w="5400" w:type="dxa"/>
          </w:tcPr>
          <w:p w14:paraId="07F00995" w14:textId="576DCEAF" w:rsidR="00C86427" w:rsidRPr="003848BB" w:rsidRDefault="00C86427" w:rsidP="008E4237">
            <w:pPr>
              <w:pStyle w:val="ProductList-OfferingBody"/>
              <w:jc w:val="center"/>
            </w:pPr>
            <w:r w:rsidRPr="003848BB">
              <w:t>&lt; 99,9 %</w:t>
            </w:r>
          </w:p>
        </w:tc>
        <w:tc>
          <w:tcPr>
            <w:tcW w:w="5400" w:type="dxa"/>
          </w:tcPr>
          <w:p w14:paraId="1EAC3FA5" w14:textId="5E24F452"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6BFFAB67" w14:textId="77777777" w:rsidTr="00C8597A">
        <w:tc>
          <w:tcPr>
            <w:tcW w:w="5400" w:type="dxa"/>
          </w:tcPr>
          <w:p w14:paraId="48BA927D" w14:textId="2A9F073D" w:rsidR="00C86427" w:rsidRPr="003848BB" w:rsidRDefault="00C86427" w:rsidP="008E4237">
            <w:pPr>
              <w:pStyle w:val="ProductList-OfferingBody"/>
              <w:jc w:val="center"/>
            </w:pPr>
            <w:r w:rsidRPr="003848BB">
              <w:t>&lt; 99 %</w:t>
            </w:r>
          </w:p>
        </w:tc>
        <w:tc>
          <w:tcPr>
            <w:tcW w:w="5400" w:type="dxa"/>
          </w:tcPr>
          <w:p w14:paraId="38929F8D" w14:textId="4ABDE06E"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0A14F4B" w14:textId="77777777" w:rsidTr="00C8597A">
        <w:tc>
          <w:tcPr>
            <w:tcW w:w="5400" w:type="dxa"/>
          </w:tcPr>
          <w:p w14:paraId="4A5F7DB0" w14:textId="77777777" w:rsidR="00C86427" w:rsidRPr="003848BB" w:rsidRDefault="00C86427" w:rsidP="008E4237">
            <w:pPr>
              <w:pStyle w:val="ProductList-OfferingBody"/>
              <w:jc w:val="center"/>
            </w:pPr>
            <w:r w:rsidRPr="003848BB">
              <w:t>&lt; 95 %</w:t>
            </w:r>
          </w:p>
        </w:tc>
        <w:tc>
          <w:tcPr>
            <w:tcW w:w="5400" w:type="dxa"/>
          </w:tcPr>
          <w:p w14:paraId="4C6598BC" w14:textId="7157B25A" w:rsidR="00C86427" w:rsidRPr="003848BB" w:rsidRDefault="00C86427" w:rsidP="008E4237">
            <w:pPr>
              <w:pStyle w:val="ProductList-OfferingBody"/>
              <w:jc w:val="center"/>
            </w:pPr>
            <w:r w:rsidRPr="003848BB">
              <w:t>100</w:t>
            </w:r>
            <w:r w:rsidR="00745D75" w:rsidRPr="003848BB">
              <w:t xml:space="preserve"> </w:t>
            </w:r>
            <w:r w:rsidRPr="003848BB">
              <w:t>%</w:t>
            </w:r>
          </w:p>
        </w:tc>
      </w:tr>
    </w:tbl>
    <w:p w14:paraId="2B362EE6"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051EC5D" w14:textId="20237168" w:rsidR="00C86427" w:rsidRPr="003848BB" w:rsidRDefault="00C86427" w:rsidP="00904682">
      <w:pPr>
        <w:pStyle w:val="ProductList-Offering2Heading"/>
        <w:outlineLvl w:val="2"/>
      </w:pPr>
      <w:bookmarkStart w:id="81" w:name="_Toc125981739"/>
      <w:r w:rsidRPr="003848BB">
        <w:t>SharePoint Online</w:t>
      </w:r>
      <w:bookmarkEnd w:id="81"/>
    </w:p>
    <w:p w14:paraId="41E58B9E" w14:textId="0AFB3B3A"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haben, für den sie die erforderlichen Berechtigungen besitzen.</w:t>
      </w:r>
    </w:p>
    <w:p w14:paraId="1E2A1274" w14:textId="77777777" w:rsidR="00C86427" w:rsidRPr="003848BB" w:rsidRDefault="00C86427" w:rsidP="008E4237">
      <w:pPr>
        <w:pStyle w:val="ProductList-Body"/>
      </w:pPr>
    </w:p>
    <w:p w14:paraId="4F12AEC0" w14:textId="631BD14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C6E7F3" w14:textId="77777777" w:rsidR="00C86427" w:rsidRPr="003848BB" w:rsidRDefault="00C86427" w:rsidP="008E4237">
      <w:pPr>
        <w:pStyle w:val="ProductList-Body"/>
      </w:pPr>
    </w:p>
    <w:p w14:paraId="5BBD13D7" w14:textId="04A26F7D" w:rsidR="00C86427"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3848BB" w:rsidRDefault="00C86427" w:rsidP="008E4237">
      <w:pPr>
        <w:pStyle w:val="ProductList-Body"/>
      </w:pPr>
    </w:p>
    <w:p w14:paraId="7AE68D73" w14:textId="570F9913" w:rsidR="00C86427" w:rsidRPr="003848BB" w:rsidRDefault="00C86427"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3848BB" w:rsidRDefault="00C86427"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3848BB" w:rsidRDefault="00C86427"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3848BB" w:rsidRDefault="00C86427" w:rsidP="008E4237">
            <w:pPr>
              <w:pStyle w:val="ProductList-OfferingBody"/>
              <w:jc w:val="center"/>
            </w:pPr>
            <w:r w:rsidRPr="003848BB">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3848BB" w:rsidRDefault="00C86427" w:rsidP="008E4237">
            <w:pPr>
              <w:pStyle w:val="ProductList-OfferingBody"/>
              <w:jc w:val="center"/>
            </w:pPr>
            <w:r w:rsidRPr="003848BB">
              <w:t>100</w:t>
            </w:r>
            <w:r w:rsidR="00745D75" w:rsidRPr="003848BB">
              <w:t xml:space="preserve"> </w:t>
            </w:r>
            <w:r w:rsidRPr="003848BB">
              <w:t>%</w:t>
            </w:r>
          </w:p>
        </w:tc>
      </w:tr>
    </w:tbl>
    <w:p w14:paraId="58B1E48D"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82865B7" w14:textId="0CEF977F" w:rsidR="00C86427" w:rsidRPr="003848BB" w:rsidRDefault="00C86427" w:rsidP="00904682">
      <w:pPr>
        <w:pStyle w:val="ProductList-Offering2Heading"/>
        <w:outlineLvl w:val="2"/>
      </w:pPr>
      <w:bookmarkStart w:id="82" w:name="_Toc125981740"/>
      <w:r w:rsidRPr="003848BB">
        <w:t>Skype for Business Online</w:t>
      </w:r>
      <w:bookmarkEnd w:id="82"/>
    </w:p>
    <w:p w14:paraId="40D3082E" w14:textId="0C70574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Endbenutzer nicht den Anwesenheitsstatus sehen, Konversationen per Sofortnachricht führen oder Onlinebesprechungen veranlassen können.</w:t>
      </w:r>
      <w:r w:rsidRPr="003848BB">
        <w:rPr>
          <w:szCs w:val="16"/>
          <w:vertAlign w:val="superscript"/>
        </w:rPr>
        <w:t>1</w:t>
      </w:r>
    </w:p>
    <w:p w14:paraId="7AED995C" w14:textId="77777777" w:rsidR="00C86427" w:rsidRPr="003848BB" w:rsidRDefault="00C86427" w:rsidP="008E4237">
      <w:pPr>
        <w:pStyle w:val="ProductList-Body"/>
      </w:pPr>
    </w:p>
    <w:p w14:paraId="082157A9" w14:textId="4CD01AED" w:rsidR="00C86427" w:rsidRPr="003848BB" w:rsidRDefault="00C86427" w:rsidP="00C6358D">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22C9DFA" w14:textId="77777777" w:rsidR="00C86427" w:rsidRPr="003848BB" w:rsidRDefault="00C86427" w:rsidP="008E4237">
      <w:pPr>
        <w:pStyle w:val="ProductList-Body"/>
      </w:pPr>
    </w:p>
    <w:p w14:paraId="04B5406A" w14:textId="6901B7F8" w:rsidR="00C86427"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3848BB" w:rsidRDefault="00C86427" w:rsidP="008E4237">
      <w:pPr>
        <w:pStyle w:val="ProductList-Body"/>
      </w:pPr>
      <w:r w:rsidRPr="003848BB">
        <w:lastRenderedPageBreak/>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3848BB" w:rsidRDefault="003B20C1" w:rsidP="008E4237">
      <w:pPr>
        <w:pStyle w:val="ProductList-Body"/>
        <w:rPr>
          <w:b/>
          <w:color w:val="00188F"/>
        </w:rPr>
      </w:pPr>
    </w:p>
    <w:p w14:paraId="1A0B8BDB" w14:textId="77AA7832"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323C86C4" w14:textId="77777777" w:rsidTr="00C8597A">
        <w:trPr>
          <w:tblHeader/>
        </w:trPr>
        <w:tc>
          <w:tcPr>
            <w:tcW w:w="5400" w:type="dxa"/>
            <w:shd w:val="clear" w:color="auto" w:fill="0072C6"/>
          </w:tcPr>
          <w:p w14:paraId="480118B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D1DFB3F"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48E7D968" w14:textId="77777777" w:rsidTr="00C8597A">
        <w:tc>
          <w:tcPr>
            <w:tcW w:w="5400" w:type="dxa"/>
          </w:tcPr>
          <w:p w14:paraId="570ACFD0" w14:textId="31FB822F" w:rsidR="00C86427" w:rsidRPr="003848BB" w:rsidRDefault="00C86427" w:rsidP="008E4237">
            <w:pPr>
              <w:pStyle w:val="ProductList-OfferingBody"/>
              <w:jc w:val="center"/>
            </w:pPr>
            <w:r w:rsidRPr="003848BB">
              <w:t>&lt; 99,9 %</w:t>
            </w:r>
          </w:p>
        </w:tc>
        <w:tc>
          <w:tcPr>
            <w:tcW w:w="5400" w:type="dxa"/>
          </w:tcPr>
          <w:p w14:paraId="54D34AC2" w14:textId="1A4E8317"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1CC4E932" w14:textId="77777777" w:rsidTr="00C8597A">
        <w:tc>
          <w:tcPr>
            <w:tcW w:w="5400" w:type="dxa"/>
          </w:tcPr>
          <w:p w14:paraId="018C37F6" w14:textId="18BE2210" w:rsidR="00C86427" w:rsidRPr="003848BB" w:rsidRDefault="00C86427" w:rsidP="008E4237">
            <w:pPr>
              <w:pStyle w:val="ProductList-OfferingBody"/>
              <w:jc w:val="center"/>
            </w:pPr>
            <w:r w:rsidRPr="003848BB">
              <w:t>&lt; 99 %</w:t>
            </w:r>
          </w:p>
        </w:tc>
        <w:tc>
          <w:tcPr>
            <w:tcW w:w="5400" w:type="dxa"/>
          </w:tcPr>
          <w:p w14:paraId="7B4B8F49" w14:textId="5107CA2B"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5C87C82D" w14:textId="77777777" w:rsidTr="00C8597A">
        <w:tc>
          <w:tcPr>
            <w:tcW w:w="5400" w:type="dxa"/>
          </w:tcPr>
          <w:p w14:paraId="4932E3FA" w14:textId="77777777" w:rsidR="00C86427" w:rsidRPr="003848BB" w:rsidRDefault="00C86427" w:rsidP="008E4237">
            <w:pPr>
              <w:pStyle w:val="ProductList-OfferingBody"/>
              <w:jc w:val="center"/>
            </w:pPr>
            <w:r w:rsidRPr="003848BB">
              <w:t>&lt; 95 %</w:t>
            </w:r>
          </w:p>
        </w:tc>
        <w:tc>
          <w:tcPr>
            <w:tcW w:w="5400" w:type="dxa"/>
          </w:tcPr>
          <w:p w14:paraId="4060CC3B" w14:textId="32E3B208" w:rsidR="00C86427" w:rsidRPr="003848BB" w:rsidRDefault="00C86427" w:rsidP="008E4237">
            <w:pPr>
              <w:pStyle w:val="ProductList-OfferingBody"/>
              <w:jc w:val="center"/>
            </w:pPr>
            <w:r w:rsidRPr="003848BB">
              <w:t>100</w:t>
            </w:r>
            <w:r w:rsidR="00745D75" w:rsidRPr="003848BB">
              <w:t xml:space="preserve"> </w:t>
            </w:r>
            <w:r w:rsidRPr="003848BB">
              <w:t>%</w:t>
            </w:r>
          </w:p>
        </w:tc>
      </w:tr>
    </w:tbl>
    <w:p w14:paraId="1754AB40" w14:textId="65AF8711" w:rsidR="00A0350E" w:rsidRPr="003848BB" w:rsidRDefault="00A0350E" w:rsidP="008E4237">
      <w:pPr>
        <w:pStyle w:val="ProductList-Body"/>
      </w:pPr>
      <w:r w:rsidRPr="003848BB">
        <w:rPr>
          <w:szCs w:val="16"/>
          <w:vertAlign w:val="superscript"/>
        </w:rPr>
        <w:t>1</w:t>
      </w:r>
      <w:r w:rsidRPr="003848BB">
        <w:rPr>
          <w:sz w:val="16"/>
          <w:szCs w:val="16"/>
        </w:rPr>
        <w:t>Die Funktion für Onlinebesprechungen gilt nur für den Skype for Business Online Plan 2-Dienst.</w:t>
      </w:r>
    </w:p>
    <w:bookmarkStart w:id="83" w:name="_Toc457821525"/>
    <w:bookmarkStart w:id="84" w:name="_Toc526859637"/>
    <w:bookmarkStart w:id="85" w:name="_Toc525207109"/>
    <w:p w14:paraId="3B99DB8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C87CB60" w14:textId="77777777" w:rsidR="00904682" w:rsidRPr="00331651" w:rsidRDefault="00904682" w:rsidP="00904682">
      <w:pPr>
        <w:pStyle w:val="ProductList-Offering2Heading"/>
        <w:outlineLvl w:val="2"/>
      </w:pPr>
      <w:bookmarkStart w:id="86" w:name="_Toc88147472"/>
      <w:bookmarkStart w:id="87" w:name="_Toc125981741"/>
      <w:bookmarkStart w:id="88" w:name="_Toc444249041"/>
      <w:bookmarkEnd w:id="83"/>
      <w:bookmarkEnd w:id="84"/>
      <w:bookmarkEnd w:id="85"/>
      <w:r>
        <w:t>Microsoft Teams – Anrufpläne, Telefonsystem und Audiokonferenzen</w:t>
      </w:r>
      <w:bookmarkEnd w:id="86"/>
      <w:bookmarkEnd w:id="87"/>
    </w:p>
    <w:p w14:paraId="1091EE28" w14:textId="77777777" w:rsidR="00904682" w:rsidRPr="00331651" w:rsidRDefault="00904682" w:rsidP="00904682">
      <w:pPr>
        <w:spacing w:after="0" w:line="240" w:lineRule="auto"/>
      </w:pPr>
      <w:r>
        <w:rPr>
          <w:rFonts w:ascii="Calibri" w:eastAsia="Calibri" w:hAnsi="Calibri" w:cs="Times New Roman"/>
          <w:b/>
          <w:color w:val="00188F"/>
          <w:sz w:val="18"/>
        </w:rPr>
        <w:t>Ausfallzeiten</w:t>
      </w:r>
      <w:r w:rsidRPr="00C67F13">
        <w:rPr>
          <w:rFonts w:ascii="Calibri" w:eastAsia="Calibri" w:hAnsi="Calibri" w:cs="Times New Roman"/>
          <w:b/>
          <w:color w:val="00188F"/>
          <w:sz w:val="18"/>
        </w:rPr>
        <w:t>:</w:t>
      </w:r>
      <w:r>
        <w:rPr>
          <w:rFonts w:ascii="Calibri" w:eastAsia="Calibri" w:hAnsi="Calibri" w:cs="Times New Roman"/>
          <w:sz w:val="18"/>
          <w:szCs w:val="18"/>
        </w:rPr>
        <w:t xml:space="preserve"> Jeder Zeitraum, in dem Endnutzer nicht in der Lage sind, einen Anruf im Telefonfestnetz (Public Switched Telephone Network – PSTN) zu initiieren oder sich über das PSTN in eine Audiokonferenz einzuwählen oder Anrufe mit Anrufwarteschlangen oder automatischer Telefonzentrale zu bearbeiten.</w:t>
      </w:r>
    </w:p>
    <w:p w14:paraId="496A248F" w14:textId="77777777" w:rsidR="00904682" w:rsidRPr="009630B5" w:rsidRDefault="00904682" w:rsidP="00904682">
      <w:pPr>
        <w:spacing w:after="0" w:line="240" w:lineRule="auto"/>
        <w:rPr>
          <w:rFonts w:ascii="Calibri" w:eastAsia="Calibri" w:hAnsi="Calibri" w:cs="Times New Roman"/>
          <w:sz w:val="18"/>
          <w:szCs w:val="16"/>
          <w:lang w:val="en-US" w:eastAsia="en-US" w:bidi="ar-SA"/>
        </w:rPr>
      </w:pPr>
    </w:p>
    <w:p w14:paraId="08096C5A" w14:textId="77777777" w:rsidR="00904682" w:rsidRPr="00331651" w:rsidRDefault="00904682" w:rsidP="00904682">
      <w:pPr>
        <w:spacing w:after="0" w:line="240" w:lineRule="auto"/>
      </w:pPr>
      <w:r>
        <w:rPr>
          <w:rFonts w:ascii="Calibri" w:eastAsia="Calibri" w:hAnsi="Calibri" w:cs="Times New Roman"/>
          <w:b/>
          <w:color w:val="00188F"/>
          <w:sz w:val="18"/>
        </w:rPr>
        <w:t>Prozentsatz der Monatlichen Betriebszeit</w:t>
      </w:r>
      <w:r w:rsidRPr="00C67F1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Der Prozentsatz der monatlichen Betriebszeit wird für jeden dieser Dienste mithilfe der folgenden Formel berechnet:</w:t>
      </w:r>
    </w:p>
    <w:p w14:paraId="6C8E6979" w14:textId="77777777" w:rsidR="00904682" w:rsidRPr="00331651" w:rsidRDefault="00904682" w:rsidP="00904682">
      <w:pPr>
        <w:spacing w:after="0" w:line="240" w:lineRule="auto"/>
      </w:pPr>
    </w:p>
    <w:p w14:paraId="2E712A50" w14:textId="77777777" w:rsidR="00904682" w:rsidRPr="00331651" w:rsidRDefault="00000000" w:rsidP="00904682">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Nutzerminuten – Ausfallzeiten</m:t>
              </m:r>
            </m:num>
            <m:den>
              <m:r>
                <w:rPr>
                  <w:rFonts w:ascii="Cambria Math" w:hAnsi="Cambria Math"/>
                  <w:sz w:val="18"/>
                  <w:szCs w:val="18"/>
                </w:rPr>
                <m:t>Nutzerminuten</m:t>
              </m:r>
            </m:den>
          </m:f>
          <m:r>
            <w:rPr>
              <w:rFonts w:ascii="Cambria Math" w:eastAsia="Calibri" w:hAnsi="Cambria Math" w:cs="Calibri"/>
              <w:sz w:val="18"/>
              <w:szCs w:val="18"/>
            </w:rPr>
            <m:t xml:space="preserve"> x 100</m:t>
          </m:r>
        </m:oMath>
      </m:oMathPara>
    </w:p>
    <w:p w14:paraId="46711382" w14:textId="77777777" w:rsidR="00904682" w:rsidRPr="00331651" w:rsidRDefault="00904682" w:rsidP="00904682">
      <w:pPr>
        <w:spacing w:after="0" w:line="240" w:lineRule="auto"/>
      </w:pPr>
      <w:r>
        <w:rPr>
          <w:rFonts w:ascii="Calibri" w:eastAsia="Calibri" w:hAnsi="Calibri" w:cs="Times New Roman"/>
          <w:sz w:val="18"/>
          <w:szCs w:val="18"/>
        </w:rPr>
        <w:t>Die Ausfallzeit wird in Nutzerminuten gemessen, d. h. für jeden Monat ist die Ausfallzeit die Summe der Dauer (in Minuten) jedes Vorfalls, der in diesem Monat auftritt, multipliziert mit der Anzahl der Nutzer, die von diesem Vorfall betroffen sind. Eine Gutschrift wird nur für die tatsächlich betroffenen Dienste erteilt.</w:t>
      </w:r>
    </w:p>
    <w:p w14:paraId="7B0630E6" w14:textId="77777777" w:rsidR="00904682" w:rsidRPr="009630B5" w:rsidRDefault="00904682" w:rsidP="00904682">
      <w:pPr>
        <w:spacing w:after="0" w:line="240" w:lineRule="auto"/>
        <w:rPr>
          <w:rFonts w:ascii="Calibri" w:eastAsia="Calibri" w:hAnsi="Calibri" w:cs="Times New Roman"/>
          <w:sz w:val="18"/>
          <w:szCs w:val="16"/>
          <w:lang w:val="en-US" w:eastAsia="en-US" w:bidi="ar-SA"/>
        </w:rPr>
      </w:pPr>
    </w:p>
    <w:p w14:paraId="378EDD1E" w14:textId="77777777" w:rsidR="00904682" w:rsidRPr="00331651" w:rsidRDefault="00904682" w:rsidP="00904682">
      <w:pPr>
        <w:spacing w:after="0" w:line="240" w:lineRule="auto"/>
      </w:pPr>
      <w:r>
        <w:rPr>
          <w:rFonts w:ascii="Calibri" w:eastAsia="Calibri" w:hAnsi="Calibri" w:cs="Times New Roman"/>
          <w:sz w:val="18"/>
          <w:szCs w:val="18"/>
        </w:rPr>
        <w:t>Diese SLA gilt nicht für Ausfälle, die durch einen Ausfall von Software, Geräten oder Diensten Dritter verursacht werden, die nicht von Microsoft kontrolliert werden, oder für Microsoft-Software, die nicht von Microsoft selbst als Teil des Dienstes ausgeführt wird.</w:t>
      </w:r>
    </w:p>
    <w:p w14:paraId="7EC5A196" w14:textId="77777777" w:rsidR="00904682" w:rsidRPr="009630B5" w:rsidRDefault="00904682" w:rsidP="00904682">
      <w:pPr>
        <w:spacing w:after="0" w:line="240" w:lineRule="auto"/>
        <w:rPr>
          <w:rFonts w:ascii="Calibri" w:eastAsia="Calibri" w:hAnsi="Calibri" w:cs="Times New Roman"/>
          <w:sz w:val="18"/>
          <w:szCs w:val="16"/>
          <w:lang w:val="en-US" w:eastAsia="en-US" w:bidi="ar-SA"/>
        </w:rPr>
      </w:pPr>
    </w:p>
    <w:p w14:paraId="7ED4E196" w14:textId="77777777" w:rsidR="00904682" w:rsidRPr="00C67F13" w:rsidRDefault="00904682" w:rsidP="00904682">
      <w:pPr>
        <w:pStyle w:val="ProductList-Body"/>
        <w:rPr>
          <w:b/>
          <w:color w:val="00188F"/>
        </w:rPr>
      </w:pPr>
      <w:r>
        <w:rPr>
          <w:b/>
          <w:color w:val="00188F"/>
        </w:rPr>
        <w:t>Dienstgutschrift</w:t>
      </w:r>
      <w:r w:rsidRPr="00C67F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4682" w:rsidRPr="00B44CF9" w14:paraId="64A19621" w14:textId="77777777" w:rsidTr="00A40BA0">
        <w:trPr>
          <w:tblHeader/>
        </w:trPr>
        <w:tc>
          <w:tcPr>
            <w:tcW w:w="5400" w:type="dxa"/>
            <w:shd w:val="clear" w:color="auto" w:fill="0072C6"/>
          </w:tcPr>
          <w:p w14:paraId="47DF3F7D" w14:textId="77777777" w:rsidR="00904682" w:rsidRPr="00EF7CF9" w:rsidRDefault="00904682" w:rsidP="00A40BA0">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A936BF6" w14:textId="77777777" w:rsidR="00904682" w:rsidRPr="00EF7CF9" w:rsidRDefault="00904682" w:rsidP="00A40BA0">
            <w:pPr>
              <w:pStyle w:val="ProductList-OfferingBody"/>
              <w:jc w:val="center"/>
              <w:rPr>
                <w:color w:val="FFFFFF" w:themeColor="background1"/>
              </w:rPr>
            </w:pPr>
            <w:r>
              <w:rPr>
                <w:color w:val="FFFFFF" w:themeColor="background1"/>
              </w:rPr>
              <w:t>Dienstgutschrift</w:t>
            </w:r>
          </w:p>
        </w:tc>
      </w:tr>
      <w:tr w:rsidR="00904682" w:rsidRPr="00B44CF9" w14:paraId="5111426F" w14:textId="77777777" w:rsidTr="00A40BA0">
        <w:tc>
          <w:tcPr>
            <w:tcW w:w="5400" w:type="dxa"/>
          </w:tcPr>
          <w:p w14:paraId="2609610F" w14:textId="77777777" w:rsidR="00904682" w:rsidRPr="00EF7CF9" w:rsidRDefault="00904682" w:rsidP="00A40BA0">
            <w:pPr>
              <w:pStyle w:val="ProductList-OfferingBody"/>
              <w:jc w:val="center"/>
            </w:pPr>
            <w:r>
              <w:t>&lt; 99,99 %</w:t>
            </w:r>
          </w:p>
        </w:tc>
        <w:tc>
          <w:tcPr>
            <w:tcW w:w="5400" w:type="dxa"/>
          </w:tcPr>
          <w:p w14:paraId="50DD3399" w14:textId="77777777" w:rsidR="00904682" w:rsidRPr="00EF7CF9" w:rsidRDefault="00904682" w:rsidP="00A40BA0">
            <w:pPr>
              <w:pStyle w:val="ProductList-OfferingBody"/>
              <w:jc w:val="center"/>
            </w:pPr>
            <w:r>
              <w:t>10%</w:t>
            </w:r>
          </w:p>
        </w:tc>
      </w:tr>
      <w:tr w:rsidR="00904682" w:rsidRPr="00B44CF9" w14:paraId="141A0345" w14:textId="77777777" w:rsidTr="00A40BA0">
        <w:tc>
          <w:tcPr>
            <w:tcW w:w="5400" w:type="dxa"/>
          </w:tcPr>
          <w:p w14:paraId="1E2E6B9A" w14:textId="77777777" w:rsidR="00904682" w:rsidRPr="00EF7CF9" w:rsidRDefault="00904682" w:rsidP="00A40BA0">
            <w:pPr>
              <w:pStyle w:val="ProductList-OfferingBody"/>
              <w:jc w:val="center"/>
            </w:pPr>
            <w:r>
              <w:t>&lt; 99,9 %</w:t>
            </w:r>
          </w:p>
        </w:tc>
        <w:tc>
          <w:tcPr>
            <w:tcW w:w="5400" w:type="dxa"/>
          </w:tcPr>
          <w:p w14:paraId="75E2AD29" w14:textId="77777777" w:rsidR="00904682" w:rsidRPr="00EF7CF9" w:rsidRDefault="00904682" w:rsidP="00A40BA0">
            <w:pPr>
              <w:pStyle w:val="ProductList-OfferingBody"/>
              <w:jc w:val="center"/>
            </w:pPr>
            <w:r>
              <w:t>25 %</w:t>
            </w:r>
          </w:p>
        </w:tc>
      </w:tr>
      <w:tr w:rsidR="00904682" w:rsidRPr="00B44CF9" w14:paraId="075F5815" w14:textId="77777777" w:rsidTr="00A40BA0">
        <w:tc>
          <w:tcPr>
            <w:tcW w:w="5400" w:type="dxa"/>
          </w:tcPr>
          <w:p w14:paraId="44FC2DD5" w14:textId="77777777" w:rsidR="00904682" w:rsidRPr="00EF7CF9" w:rsidRDefault="00904682" w:rsidP="00A40BA0">
            <w:pPr>
              <w:pStyle w:val="ProductList-OfferingBody"/>
              <w:jc w:val="center"/>
            </w:pPr>
            <w:r>
              <w:t>&lt; 99 %</w:t>
            </w:r>
          </w:p>
        </w:tc>
        <w:tc>
          <w:tcPr>
            <w:tcW w:w="5400" w:type="dxa"/>
          </w:tcPr>
          <w:p w14:paraId="19770DF6" w14:textId="77777777" w:rsidR="00904682" w:rsidRPr="00EF7CF9" w:rsidRDefault="00904682" w:rsidP="00A40BA0">
            <w:pPr>
              <w:pStyle w:val="ProductList-OfferingBody"/>
              <w:jc w:val="center"/>
            </w:pPr>
            <w:r>
              <w:t>50 %</w:t>
            </w:r>
          </w:p>
        </w:tc>
      </w:tr>
      <w:tr w:rsidR="00904682" w:rsidRPr="00B44CF9" w14:paraId="5C65F36B" w14:textId="77777777" w:rsidTr="00A40BA0">
        <w:tc>
          <w:tcPr>
            <w:tcW w:w="5400" w:type="dxa"/>
          </w:tcPr>
          <w:p w14:paraId="6FC2DC91" w14:textId="77777777" w:rsidR="00904682" w:rsidRPr="00EF7CF9" w:rsidRDefault="00904682" w:rsidP="00A40BA0">
            <w:pPr>
              <w:pStyle w:val="ProductList-OfferingBody"/>
              <w:jc w:val="center"/>
            </w:pPr>
            <w:r>
              <w:t>&lt; 95 %</w:t>
            </w:r>
          </w:p>
        </w:tc>
        <w:tc>
          <w:tcPr>
            <w:tcW w:w="5400" w:type="dxa"/>
          </w:tcPr>
          <w:p w14:paraId="219496B2" w14:textId="77777777" w:rsidR="00904682" w:rsidRPr="00EF7CF9" w:rsidRDefault="00904682" w:rsidP="00A40BA0">
            <w:pPr>
              <w:pStyle w:val="ProductList-OfferingBody"/>
              <w:jc w:val="center"/>
            </w:pPr>
            <w:r>
              <w:t>100 %</w:t>
            </w:r>
          </w:p>
        </w:tc>
      </w:tr>
    </w:tbl>
    <w:bookmarkStart w:id="89" w:name="_Hlk89296596"/>
    <w:p w14:paraId="18869505" w14:textId="697EA455" w:rsidR="00817E6A" w:rsidRPr="003848BB" w:rsidRDefault="00904682"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\o "Inhaltsverzeichnis" </w:instrText>
      </w:r>
      <w:r>
        <w:fldChar w:fldCharType="separate"/>
      </w:r>
      <w:r>
        <w:rPr>
          <w:rStyle w:val="Hyperlink"/>
          <w:sz w:val="16"/>
          <w:szCs w:val="16"/>
        </w:rPr>
        <w:t>Inhaltsverzeichnis</w:t>
      </w:r>
      <w:r>
        <w:rPr>
          <w:rStyle w:val="Hyperlink"/>
          <w:sz w:val="16"/>
          <w:szCs w:val="16"/>
        </w:rPr>
        <w:fldChar w:fldCharType="end"/>
      </w:r>
      <w:r>
        <w:rPr>
          <w:sz w:val="16"/>
          <w:szCs w:val="16"/>
        </w:rPr>
        <w:t xml:space="preserve"> / </w:t>
      </w:r>
      <w:hyperlink w:anchor="TOC" w:tooltip="Definitionen" w:history="1">
        <w:r>
          <w:rPr>
            <w:rStyle w:val="Hyperlink"/>
            <w:sz w:val="16"/>
            <w:szCs w:val="16"/>
          </w:rPr>
          <w:t>Definitionen</w:t>
        </w:r>
      </w:hyperlink>
      <w:bookmarkEnd w:id="89"/>
    </w:p>
    <w:p w14:paraId="41282554" w14:textId="06305B20" w:rsidR="00C8597A" w:rsidRPr="003848BB" w:rsidRDefault="00817E6A" w:rsidP="00904682">
      <w:pPr>
        <w:pStyle w:val="ProductList-Offering2Heading"/>
        <w:outlineLvl w:val="2"/>
      </w:pPr>
      <w:bookmarkStart w:id="90" w:name="_Toc125981742"/>
      <w:r>
        <w:t>Microsoft Teams</w:t>
      </w:r>
      <w:r w:rsidR="00C8597A" w:rsidRPr="003848BB">
        <w:t xml:space="preserve"> – Sprachqualität</w:t>
      </w:r>
      <w:bookmarkEnd w:id="88"/>
      <w:bookmarkEnd w:id="90"/>
    </w:p>
    <w:p w14:paraId="3C2CF03A" w14:textId="77777777" w:rsidR="00C8597A" w:rsidRPr="003848BB" w:rsidRDefault="00C8597A" w:rsidP="008E4237">
      <w:pPr>
        <w:pStyle w:val="ProductList-Body"/>
      </w:pPr>
      <w:r w:rsidRPr="003848BB">
        <w:t>Dieser SLA gilt für alle berechtigten Anrufe, die von einem beliebigen Nutzer des Sprachdienstes im Rahmen des Abonnements getätigt werden (für alle VOIP- oder PSTN-Anrufe aktiviert).</w:t>
      </w:r>
    </w:p>
    <w:p w14:paraId="2308C806" w14:textId="77777777" w:rsidR="00C8597A" w:rsidRPr="003848BB" w:rsidRDefault="00C8597A" w:rsidP="008E4237">
      <w:pPr>
        <w:pStyle w:val="ProductList-Body"/>
        <w:rPr>
          <w:b/>
          <w:color w:val="00188F"/>
        </w:rPr>
      </w:pPr>
    </w:p>
    <w:p w14:paraId="22EE57B0" w14:textId="77777777" w:rsidR="00C8597A" w:rsidRPr="003848BB" w:rsidRDefault="00C8597A" w:rsidP="008E4237">
      <w:pPr>
        <w:pStyle w:val="ProductList-Body"/>
      </w:pPr>
      <w:r w:rsidRPr="003848BB">
        <w:rPr>
          <w:b/>
          <w:color w:val="00188F"/>
        </w:rPr>
        <w:t>Zusätzliche Definitionen</w:t>
      </w:r>
      <w:r w:rsidRPr="003848BB">
        <w:rPr>
          <w:bCs/>
        </w:rPr>
        <w:t>:</w:t>
      </w:r>
    </w:p>
    <w:p w14:paraId="2CA6B5AF" w14:textId="4D377876" w:rsidR="00C8597A" w:rsidRPr="003848BB" w:rsidRDefault="00C8597A" w:rsidP="008E4237">
      <w:pPr>
        <w:pStyle w:val="ProductList-Body"/>
      </w:pPr>
      <w:r w:rsidRPr="003848BB">
        <w:t>„</w:t>
      </w:r>
      <w:r w:rsidRPr="003848BB">
        <w:rPr>
          <w:b/>
          <w:color w:val="00188F"/>
        </w:rPr>
        <w:t>Berechtigter Anruf</w:t>
      </w:r>
      <w:r w:rsidR="006B51ED" w:rsidRPr="003848BB">
        <w:t>”</w:t>
      </w:r>
      <w:r w:rsidRPr="003848BB">
        <w:t xml:space="preserve"> ist ein mit </w:t>
      </w:r>
      <w:r w:rsidR="00817E6A">
        <w:t>Microsoft Teams</w:t>
      </w:r>
      <w:r w:rsidRPr="003848BB">
        <w:t xml:space="preserve"> getätigter Anruf (innerhalb eines Abonnements), der die beiden nachfolgenden Bedingungen erfüllt: </w:t>
      </w:r>
    </w:p>
    <w:p w14:paraId="1294BDA3" w14:textId="53AA82B7" w:rsidR="00C8597A" w:rsidRPr="003848BB" w:rsidRDefault="00C8597A" w:rsidP="008E4237">
      <w:pPr>
        <w:pStyle w:val="ProductList-Body"/>
        <w:numPr>
          <w:ilvl w:val="0"/>
          <w:numId w:val="14"/>
        </w:numPr>
      </w:pPr>
      <w:r w:rsidRPr="003848BB">
        <w:t xml:space="preserve">Der Anruf wurde von einem </w:t>
      </w:r>
      <w:r w:rsidR="00817E6A">
        <w:t>Microsoft Teams</w:t>
      </w:r>
      <w:r w:rsidRPr="003848BB">
        <w:t xml:space="preserve"> Certified IP Desk-Telefon aus über kabelgebundenes Ethernet getätigt.</w:t>
      </w:r>
    </w:p>
    <w:p w14:paraId="6F3BDF7E" w14:textId="77777777" w:rsidR="00C8597A" w:rsidRPr="003848BB" w:rsidRDefault="00C8597A" w:rsidP="008E4237">
      <w:pPr>
        <w:pStyle w:val="ProductList-Body"/>
        <w:numPr>
          <w:ilvl w:val="0"/>
          <w:numId w:val="14"/>
        </w:numPr>
      </w:pPr>
      <w:r w:rsidRPr="003848BB">
        <w:t xml:space="preserve">Ursache für Paketverlust-, Jitter- und Latenzprobleme während des Anrufs waren die von Microsoft verwalteten Netzwerke. </w:t>
      </w:r>
    </w:p>
    <w:p w14:paraId="66F9D756" w14:textId="0F9CBE91" w:rsidR="00C8597A" w:rsidRPr="003848BB" w:rsidRDefault="00C8597A" w:rsidP="008E4237">
      <w:pPr>
        <w:pStyle w:val="ProductList-Body"/>
      </w:pPr>
      <w:r w:rsidRPr="003848BB">
        <w:t>„</w:t>
      </w:r>
      <w:r w:rsidRPr="003848BB">
        <w:rPr>
          <w:b/>
          <w:color w:val="00188F"/>
        </w:rPr>
        <w:t>Anrufe insgesamt</w:t>
      </w:r>
      <w:r w:rsidR="006B51ED" w:rsidRPr="003848BB">
        <w:t>”</w:t>
      </w:r>
      <w:r w:rsidRPr="003848BB">
        <w:t xml:space="preserve"> ist die Gesamtzahl der Berechtigten Anrufe.</w:t>
      </w:r>
    </w:p>
    <w:p w14:paraId="19C6F41B" w14:textId="39A6D1F9" w:rsidR="00C8597A" w:rsidRPr="003848BB" w:rsidRDefault="00C8597A" w:rsidP="008E4237">
      <w:pPr>
        <w:pStyle w:val="ProductList-Body"/>
      </w:pPr>
      <w:r w:rsidRPr="003848BB">
        <w:t>„</w:t>
      </w:r>
      <w:r w:rsidRPr="003848BB">
        <w:rPr>
          <w:b/>
          <w:color w:val="00188F"/>
        </w:rPr>
        <w:t>Anrufe von Schlechter Qualität</w:t>
      </w:r>
      <w:r w:rsidR="006B51ED" w:rsidRPr="003848BB">
        <w:t>”</w:t>
      </w:r>
      <w:r w:rsidRPr="003848BB">
        <w:t xml:space="preserve">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w:t>
      </w:r>
      <w:r w:rsidR="00817E6A">
        <w:t xml:space="preserve">, </w:t>
      </w:r>
      <w:r w:rsidRPr="003848BB">
        <w:t>Skype for Business</w:t>
      </w:r>
      <w:r w:rsidR="00817E6A">
        <w:t>, und Microsoft Teams</w:t>
      </w:r>
      <w:r w:rsidRPr="003848BB">
        <w:t>-Anrufen sowie Weiterentwicklungen von Geräten, Algorithmen und Endbenutzerbewertungen gewonnen werden, fortlaufend aktualisiert.</w:t>
      </w:r>
    </w:p>
    <w:p w14:paraId="7C834F0F" w14:textId="77777777" w:rsidR="00935F61" w:rsidRPr="003848BB" w:rsidRDefault="00935F61" w:rsidP="008E4237">
      <w:pPr>
        <w:pStyle w:val="ProductList-Body"/>
        <w:rPr>
          <w:szCs w:val="18"/>
        </w:rPr>
      </w:pPr>
    </w:p>
    <w:p w14:paraId="547CEE5F" w14:textId="77777777" w:rsidR="00935F61" w:rsidRPr="003848BB" w:rsidRDefault="00935F61" w:rsidP="008E4237">
      <w:pPr>
        <w:spacing w:after="0" w:line="240" w:lineRule="auto"/>
        <w:rPr>
          <w:sz w:val="18"/>
          <w:szCs w:val="18"/>
        </w:rPr>
      </w:pPr>
      <w:r w:rsidRPr="003848BB">
        <w:rPr>
          <w:rFonts w:ascii="Calibri" w:eastAsia="Calibri" w:hAnsi="Calibri" w:cs="Times New Roman"/>
          <w:b/>
          <w:color w:val="00188F"/>
          <w:sz w:val="18"/>
          <w:szCs w:val="18"/>
        </w:rPr>
        <w:lastRenderedPageBreak/>
        <w:t>Monatliche Anzahl Guter Anrufe</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Die Monatliche Anzahl Guter Anrufe wird mithilfe der folgenden Formel berechnet:</w:t>
      </w:r>
    </w:p>
    <w:p w14:paraId="57D18DD9" w14:textId="77777777" w:rsidR="00935F61" w:rsidRPr="003848BB" w:rsidRDefault="00935F61" w:rsidP="008E4237">
      <w:pPr>
        <w:spacing w:after="0" w:line="240" w:lineRule="auto"/>
        <w:rPr>
          <w:sz w:val="18"/>
          <w:szCs w:val="18"/>
        </w:rPr>
      </w:pPr>
    </w:p>
    <w:p w14:paraId="1D3BA7C8" w14:textId="77777777" w:rsidR="00935F61" w:rsidRPr="003848BB" w:rsidRDefault="00000000" w:rsidP="008E423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74963687" w14:textId="77777777" w:rsidTr="00C8597A">
        <w:trPr>
          <w:tblHeader/>
        </w:trPr>
        <w:tc>
          <w:tcPr>
            <w:tcW w:w="5400" w:type="dxa"/>
            <w:shd w:val="clear" w:color="auto" w:fill="0072C6"/>
          </w:tcPr>
          <w:p w14:paraId="6B0F8D69" w14:textId="77777777" w:rsidR="00935F61" w:rsidRPr="003848BB" w:rsidRDefault="00935F61" w:rsidP="008E4237">
            <w:pPr>
              <w:pStyle w:val="ProductList-OfferingBody"/>
              <w:jc w:val="center"/>
              <w:rPr>
                <w:color w:val="FFFFFF" w:themeColor="background1"/>
              </w:rPr>
            </w:pPr>
            <w:r w:rsidRPr="003848BB">
              <w:rPr>
                <w:color w:val="FFFFFF" w:themeColor="background1"/>
              </w:rPr>
              <w:t>Monatliche Anzahl Guter Anrufe</w:t>
            </w:r>
          </w:p>
        </w:tc>
        <w:tc>
          <w:tcPr>
            <w:tcW w:w="5400" w:type="dxa"/>
            <w:shd w:val="clear" w:color="auto" w:fill="0072C6"/>
          </w:tcPr>
          <w:p w14:paraId="4EB0ED8E"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131DFCEE" w14:textId="77777777" w:rsidTr="00C8597A">
        <w:tc>
          <w:tcPr>
            <w:tcW w:w="5400" w:type="dxa"/>
          </w:tcPr>
          <w:p w14:paraId="41B6BFFF" w14:textId="77777777" w:rsidR="00935F61" w:rsidRPr="003848BB" w:rsidRDefault="00935F61" w:rsidP="008E4237">
            <w:pPr>
              <w:pStyle w:val="ProductList-OfferingBody"/>
              <w:jc w:val="center"/>
            </w:pPr>
            <w:r w:rsidRPr="003848BB">
              <w:t>&lt; 99,9 %</w:t>
            </w:r>
          </w:p>
        </w:tc>
        <w:tc>
          <w:tcPr>
            <w:tcW w:w="5400" w:type="dxa"/>
          </w:tcPr>
          <w:p w14:paraId="1AF0634B" w14:textId="77777777" w:rsidR="00935F61" w:rsidRPr="003848BB" w:rsidRDefault="00935F61" w:rsidP="008E4237">
            <w:pPr>
              <w:pStyle w:val="ProductList-OfferingBody"/>
              <w:jc w:val="center"/>
            </w:pPr>
            <w:r w:rsidRPr="003848BB">
              <w:t>25 %</w:t>
            </w:r>
          </w:p>
        </w:tc>
      </w:tr>
      <w:tr w:rsidR="00935F61" w:rsidRPr="007C36D2" w14:paraId="61A2F399" w14:textId="77777777" w:rsidTr="00C8597A">
        <w:tc>
          <w:tcPr>
            <w:tcW w:w="5400" w:type="dxa"/>
          </w:tcPr>
          <w:p w14:paraId="007CF149" w14:textId="77777777" w:rsidR="00935F61" w:rsidRPr="003848BB" w:rsidRDefault="00935F61" w:rsidP="008E4237">
            <w:pPr>
              <w:pStyle w:val="ProductList-OfferingBody"/>
              <w:jc w:val="center"/>
            </w:pPr>
            <w:r w:rsidRPr="003848BB">
              <w:t>&lt; 99 %</w:t>
            </w:r>
          </w:p>
        </w:tc>
        <w:tc>
          <w:tcPr>
            <w:tcW w:w="5400" w:type="dxa"/>
          </w:tcPr>
          <w:p w14:paraId="5441212F" w14:textId="77777777" w:rsidR="00935F61" w:rsidRPr="003848BB" w:rsidRDefault="00935F61" w:rsidP="008E4237">
            <w:pPr>
              <w:pStyle w:val="ProductList-OfferingBody"/>
              <w:jc w:val="center"/>
            </w:pPr>
            <w:r w:rsidRPr="003848BB">
              <w:t>50 %</w:t>
            </w:r>
          </w:p>
        </w:tc>
      </w:tr>
      <w:tr w:rsidR="00935F61" w:rsidRPr="007C36D2" w14:paraId="1D27AE4C" w14:textId="77777777" w:rsidTr="00C8597A">
        <w:tc>
          <w:tcPr>
            <w:tcW w:w="5400" w:type="dxa"/>
          </w:tcPr>
          <w:p w14:paraId="43680C9F" w14:textId="77777777" w:rsidR="00935F61" w:rsidRPr="003848BB" w:rsidRDefault="00935F61" w:rsidP="008E4237">
            <w:pPr>
              <w:pStyle w:val="ProductList-OfferingBody"/>
              <w:jc w:val="center"/>
            </w:pPr>
            <w:r w:rsidRPr="003848BB">
              <w:t>&lt; 95 %</w:t>
            </w:r>
          </w:p>
        </w:tc>
        <w:tc>
          <w:tcPr>
            <w:tcW w:w="5400" w:type="dxa"/>
          </w:tcPr>
          <w:p w14:paraId="09B91A04" w14:textId="77777777" w:rsidR="00935F61" w:rsidRPr="003848BB" w:rsidRDefault="00935F61" w:rsidP="008E4237">
            <w:pPr>
              <w:pStyle w:val="ProductList-OfferingBody"/>
              <w:jc w:val="center"/>
            </w:pPr>
            <w:r w:rsidRPr="003848BB">
              <w:t>100 %</w:t>
            </w:r>
          </w:p>
        </w:tc>
      </w:tr>
    </w:tbl>
    <w:bookmarkStart w:id="91" w:name="_Toc487138021"/>
    <w:bookmarkStart w:id="92" w:name="_Hlk487275150"/>
    <w:p w14:paraId="7E0F9A48"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83CF1D" w14:textId="77777777" w:rsidR="004E0FC6" w:rsidRPr="003848BB" w:rsidRDefault="004E0FC6" w:rsidP="008E4237">
      <w:pPr>
        <w:pStyle w:val="ProductList-Offering2Heading"/>
        <w:outlineLvl w:val="2"/>
      </w:pPr>
      <w:bookmarkStart w:id="93" w:name="_Toc125981743"/>
      <w:r w:rsidRPr="003848BB">
        <w:t>Workplace Analytics</w:t>
      </w:r>
      <w:bookmarkEnd w:id="93"/>
    </w:p>
    <w:p w14:paraId="2F1CA54A" w14:textId="5E51489C" w:rsidR="004E0FC6" w:rsidRPr="003848BB" w:rsidRDefault="004E0FC6" w:rsidP="008E4237">
      <w:pPr>
        <w:pStyle w:val="ProductList-Body"/>
      </w:pPr>
      <w:r w:rsidRPr="003848BB">
        <w:rPr>
          <w:b/>
          <w:color w:val="00188F"/>
        </w:rPr>
        <w:t>Ausfallzeit</w:t>
      </w:r>
      <w:r w:rsidRPr="003848BB">
        <w:t>: Jeder Zeitraum, in dem Nutzer nicht auf die Website von Workplace Analytics zugreifen können.</w:t>
      </w:r>
    </w:p>
    <w:p w14:paraId="0586A9BC" w14:textId="77777777" w:rsidR="004E08B5" w:rsidRDefault="004E08B5" w:rsidP="008E4237">
      <w:pPr>
        <w:pStyle w:val="ProductList-Body"/>
        <w:rPr>
          <w:b/>
          <w:color w:val="00188F"/>
        </w:rPr>
      </w:pPr>
    </w:p>
    <w:p w14:paraId="78FDD907" w14:textId="7CBD4ED8" w:rsidR="004E0FC6" w:rsidRPr="003848BB" w:rsidRDefault="004E0FC6"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D7BD6E2" w14:textId="77777777" w:rsidR="004E0FC6" w:rsidRPr="003848BB" w:rsidRDefault="004E0FC6" w:rsidP="008E4237">
      <w:pPr>
        <w:pStyle w:val="ProductList-Body"/>
      </w:pPr>
    </w:p>
    <w:p w14:paraId="52EF60F6" w14:textId="77777777" w:rsidR="004E0FC6"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 </m:t>
          </m:r>
        </m:oMath>
      </m:oMathPara>
    </w:p>
    <w:p w14:paraId="4467946F" w14:textId="77777777" w:rsidR="004E0FC6" w:rsidRPr="003848BB" w:rsidRDefault="004E0FC6"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54B642B6" w14:textId="77777777" w:rsidR="004E0FC6" w:rsidRPr="003848BB" w:rsidRDefault="004E0FC6" w:rsidP="008E4237">
      <w:pPr>
        <w:pStyle w:val="ProductList-Body"/>
      </w:pPr>
    </w:p>
    <w:p w14:paraId="6F2A1888" w14:textId="77777777" w:rsidR="004E0FC6" w:rsidRPr="003848BB" w:rsidRDefault="004E0FC6"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0FC6" w:rsidRPr="007C36D2" w14:paraId="088F1168" w14:textId="77777777" w:rsidTr="006B51ED">
        <w:trPr>
          <w:tblHeader/>
        </w:trPr>
        <w:tc>
          <w:tcPr>
            <w:tcW w:w="5400" w:type="dxa"/>
            <w:shd w:val="clear" w:color="auto" w:fill="0072C6"/>
          </w:tcPr>
          <w:p w14:paraId="3CFC0022" w14:textId="77777777" w:rsidR="004E0FC6" w:rsidRPr="003848BB" w:rsidRDefault="004E0FC6"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9DF364" w14:textId="77777777" w:rsidR="004E0FC6" w:rsidRPr="003848BB" w:rsidRDefault="004E0FC6" w:rsidP="008E4237">
            <w:pPr>
              <w:pStyle w:val="ProductList-OfferingBody"/>
              <w:jc w:val="center"/>
              <w:rPr>
                <w:color w:val="FFFFFF" w:themeColor="background1"/>
              </w:rPr>
            </w:pPr>
            <w:r w:rsidRPr="003848BB">
              <w:rPr>
                <w:color w:val="FFFFFF" w:themeColor="background1"/>
              </w:rPr>
              <w:t>Dienstgutschrift</w:t>
            </w:r>
          </w:p>
        </w:tc>
      </w:tr>
      <w:tr w:rsidR="004E0FC6" w:rsidRPr="007C36D2" w14:paraId="5866359B" w14:textId="77777777" w:rsidTr="006B51ED">
        <w:tc>
          <w:tcPr>
            <w:tcW w:w="5400" w:type="dxa"/>
          </w:tcPr>
          <w:p w14:paraId="739B8098" w14:textId="77777777" w:rsidR="004E0FC6" w:rsidRPr="003848BB" w:rsidRDefault="004E0FC6" w:rsidP="008E4237">
            <w:pPr>
              <w:pStyle w:val="ProductList-OfferingBody"/>
              <w:jc w:val="center"/>
            </w:pPr>
            <w:r w:rsidRPr="003848BB">
              <w:t>&lt; 99,9 %</w:t>
            </w:r>
          </w:p>
        </w:tc>
        <w:tc>
          <w:tcPr>
            <w:tcW w:w="5400" w:type="dxa"/>
          </w:tcPr>
          <w:p w14:paraId="2FA141CE" w14:textId="77777777" w:rsidR="004E0FC6" w:rsidRPr="003848BB" w:rsidRDefault="004E0FC6" w:rsidP="008E4237">
            <w:pPr>
              <w:pStyle w:val="ProductList-OfferingBody"/>
              <w:jc w:val="center"/>
            </w:pPr>
            <w:r w:rsidRPr="003848BB">
              <w:t>25 %</w:t>
            </w:r>
          </w:p>
        </w:tc>
      </w:tr>
      <w:tr w:rsidR="004E0FC6" w:rsidRPr="007C36D2" w14:paraId="391CF932" w14:textId="77777777" w:rsidTr="006B51ED">
        <w:tc>
          <w:tcPr>
            <w:tcW w:w="5400" w:type="dxa"/>
          </w:tcPr>
          <w:p w14:paraId="642356DE" w14:textId="77777777" w:rsidR="004E0FC6" w:rsidRPr="003848BB" w:rsidRDefault="004E0FC6" w:rsidP="008E4237">
            <w:pPr>
              <w:pStyle w:val="ProductList-OfferingBody"/>
              <w:jc w:val="center"/>
            </w:pPr>
            <w:r w:rsidRPr="003848BB">
              <w:t>&lt; 99 %</w:t>
            </w:r>
          </w:p>
        </w:tc>
        <w:tc>
          <w:tcPr>
            <w:tcW w:w="5400" w:type="dxa"/>
          </w:tcPr>
          <w:p w14:paraId="3AC88181" w14:textId="77777777" w:rsidR="004E0FC6" w:rsidRPr="003848BB" w:rsidRDefault="004E0FC6" w:rsidP="008E4237">
            <w:pPr>
              <w:pStyle w:val="ProductList-OfferingBody"/>
              <w:jc w:val="center"/>
            </w:pPr>
            <w:r w:rsidRPr="003848BB">
              <w:t>50 %</w:t>
            </w:r>
          </w:p>
        </w:tc>
      </w:tr>
      <w:tr w:rsidR="004E0FC6" w:rsidRPr="007C36D2" w14:paraId="0B9DB409" w14:textId="77777777" w:rsidTr="006B51ED">
        <w:tc>
          <w:tcPr>
            <w:tcW w:w="5400" w:type="dxa"/>
          </w:tcPr>
          <w:p w14:paraId="2790CA02" w14:textId="77777777" w:rsidR="004E0FC6" w:rsidRPr="003848BB" w:rsidRDefault="004E0FC6" w:rsidP="008E4237">
            <w:pPr>
              <w:pStyle w:val="ProductList-OfferingBody"/>
              <w:jc w:val="center"/>
            </w:pPr>
            <w:r w:rsidRPr="003848BB">
              <w:t>&lt; 95 %</w:t>
            </w:r>
          </w:p>
        </w:tc>
        <w:tc>
          <w:tcPr>
            <w:tcW w:w="5400" w:type="dxa"/>
          </w:tcPr>
          <w:p w14:paraId="78A27634" w14:textId="77777777" w:rsidR="004E0FC6" w:rsidRPr="003848BB" w:rsidRDefault="004E0FC6" w:rsidP="008E4237">
            <w:pPr>
              <w:pStyle w:val="ProductList-OfferingBody"/>
              <w:jc w:val="center"/>
            </w:pPr>
            <w:r w:rsidRPr="003848BB">
              <w:t>100 %</w:t>
            </w:r>
          </w:p>
        </w:tc>
      </w:tr>
    </w:tbl>
    <w:bookmarkEnd w:id="91"/>
    <w:bookmarkEnd w:id="92"/>
    <w:p w14:paraId="379EC893"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6C3629" w14:textId="7667AB8E" w:rsidR="00C86427" w:rsidRPr="003848BB" w:rsidRDefault="00C86427" w:rsidP="008E4237">
      <w:pPr>
        <w:pStyle w:val="ProductList-Offering2Heading"/>
        <w:rPr>
          <w:lang w:eastAsia="en-US" w:bidi="ar-SA"/>
        </w:rPr>
      </w:pPr>
      <w:bookmarkStart w:id="94" w:name="_Toc125981744"/>
      <w:r w:rsidRPr="003848BB">
        <w:rPr>
          <w:lang w:eastAsia="en-US" w:bidi="ar-SA"/>
        </w:rPr>
        <w:t>Yammer Enterprise</w:t>
      </w:r>
      <w:bookmarkEnd w:id="94"/>
    </w:p>
    <w:p w14:paraId="2A669564" w14:textId="0DE8AAB7"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über zehn Minuten, in dem mehr als fünf Prozent der Endbenutzer in irgendeinem Teil des Yammer-Netzwerks, für</w:t>
      </w:r>
      <w:r w:rsidR="00AF6905" w:rsidRPr="003848BB">
        <w:rPr>
          <w:szCs w:val="18"/>
        </w:rPr>
        <w:t> </w:t>
      </w:r>
      <w:r w:rsidRPr="003848BB">
        <w:rPr>
          <w:szCs w:val="18"/>
        </w:rPr>
        <w:t>den sie die erforderlichen Berechtigungen besitzen, keine Nachrichten veröffentlichen oder lesen können</w:t>
      </w:r>
    </w:p>
    <w:p w14:paraId="3C7DF6A5" w14:textId="77777777" w:rsidR="00C86427" w:rsidRPr="003848BB" w:rsidRDefault="00C86427" w:rsidP="008E4237">
      <w:pPr>
        <w:pStyle w:val="ProductList-Body"/>
      </w:pPr>
    </w:p>
    <w:p w14:paraId="476BDF33" w14:textId="5091D53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05E7767" w14:textId="77777777" w:rsidR="00C86427" w:rsidRPr="003848BB" w:rsidRDefault="00C86427" w:rsidP="008E4237">
      <w:pPr>
        <w:pStyle w:val="ProductList-Body"/>
      </w:pPr>
    </w:p>
    <w:p w14:paraId="13177606" w14:textId="0047AB2D" w:rsidR="00C86427"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3848BB" w:rsidRDefault="00C86427" w:rsidP="008E4237">
      <w:pPr>
        <w:pStyle w:val="ProductList-Body"/>
      </w:pPr>
    </w:p>
    <w:p w14:paraId="3CB8DA5D" w14:textId="148A71E3"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1977F559" w14:textId="77777777" w:rsidTr="00C8597A">
        <w:trPr>
          <w:tblHeader/>
        </w:trPr>
        <w:tc>
          <w:tcPr>
            <w:tcW w:w="5400" w:type="dxa"/>
            <w:shd w:val="clear" w:color="auto" w:fill="0072C6"/>
          </w:tcPr>
          <w:p w14:paraId="1A9DFE79"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3835E2"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6C555692" w14:textId="77777777" w:rsidTr="00C8597A">
        <w:tc>
          <w:tcPr>
            <w:tcW w:w="5400" w:type="dxa"/>
          </w:tcPr>
          <w:p w14:paraId="2A0C0D6F" w14:textId="79723A54" w:rsidR="00C86427" w:rsidRPr="003848BB" w:rsidRDefault="00C86427" w:rsidP="008E4237">
            <w:pPr>
              <w:pStyle w:val="ProductList-OfferingBody"/>
              <w:jc w:val="center"/>
            </w:pPr>
            <w:r w:rsidRPr="003848BB">
              <w:t>&lt; 99,9 %</w:t>
            </w:r>
          </w:p>
        </w:tc>
        <w:tc>
          <w:tcPr>
            <w:tcW w:w="5400" w:type="dxa"/>
          </w:tcPr>
          <w:p w14:paraId="2B6C1459" w14:textId="6431B1A6"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022003C" w14:textId="77777777" w:rsidTr="00C8597A">
        <w:tc>
          <w:tcPr>
            <w:tcW w:w="5400" w:type="dxa"/>
          </w:tcPr>
          <w:p w14:paraId="20E720BE" w14:textId="2E34B42F" w:rsidR="00C86427" w:rsidRPr="003848BB" w:rsidRDefault="00C86427" w:rsidP="004E08B5">
            <w:pPr>
              <w:pStyle w:val="ProductList-OfferingBody"/>
              <w:jc w:val="center"/>
            </w:pPr>
            <w:r w:rsidRPr="003848BB">
              <w:t>&lt; 99 %</w:t>
            </w:r>
          </w:p>
        </w:tc>
        <w:tc>
          <w:tcPr>
            <w:tcW w:w="5400" w:type="dxa"/>
          </w:tcPr>
          <w:p w14:paraId="5DDFDCAF" w14:textId="617917DA" w:rsidR="00C86427" w:rsidRPr="003848BB" w:rsidRDefault="00C86427" w:rsidP="004E08B5">
            <w:pPr>
              <w:pStyle w:val="ProductList-OfferingBody"/>
              <w:jc w:val="center"/>
            </w:pPr>
            <w:r w:rsidRPr="003848BB">
              <w:t>50</w:t>
            </w:r>
            <w:r w:rsidR="00745D75" w:rsidRPr="003848BB">
              <w:t xml:space="preserve"> </w:t>
            </w:r>
            <w:r w:rsidRPr="003848BB">
              <w:t>%</w:t>
            </w:r>
          </w:p>
        </w:tc>
      </w:tr>
      <w:tr w:rsidR="00C86427" w:rsidRPr="007C36D2" w14:paraId="370A5AC6" w14:textId="77777777" w:rsidTr="00C8597A">
        <w:tc>
          <w:tcPr>
            <w:tcW w:w="5400" w:type="dxa"/>
          </w:tcPr>
          <w:p w14:paraId="636FF5C1" w14:textId="77777777" w:rsidR="00C86427" w:rsidRPr="003848BB" w:rsidRDefault="00C86427" w:rsidP="00DC084C">
            <w:pPr>
              <w:pStyle w:val="ProductList-OfferingBody"/>
              <w:keepNext/>
              <w:jc w:val="center"/>
            </w:pPr>
            <w:r w:rsidRPr="003848BB">
              <w:t>&lt; 95 %</w:t>
            </w:r>
          </w:p>
        </w:tc>
        <w:tc>
          <w:tcPr>
            <w:tcW w:w="5400" w:type="dxa"/>
          </w:tcPr>
          <w:p w14:paraId="5933E5F9" w14:textId="7D94EB45" w:rsidR="00C86427" w:rsidRPr="003848BB" w:rsidRDefault="00C86427" w:rsidP="00DC084C">
            <w:pPr>
              <w:pStyle w:val="ProductList-OfferingBody"/>
              <w:keepNext/>
              <w:jc w:val="center"/>
            </w:pPr>
            <w:r w:rsidRPr="003848BB">
              <w:t>100</w:t>
            </w:r>
            <w:r w:rsidR="00745D75" w:rsidRPr="003848BB">
              <w:t xml:space="preserve"> </w:t>
            </w:r>
            <w:r w:rsidRPr="003848BB">
              <w:t>%</w:t>
            </w:r>
          </w:p>
        </w:tc>
      </w:tr>
    </w:tbl>
    <w:p w14:paraId="61817229"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91F5DD" w14:textId="77777777" w:rsidR="000558F8" w:rsidRPr="00EF7CF9" w:rsidRDefault="000558F8" w:rsidP="00243499">
      <w:pPr>
        <w:pStyle w:val="ProductList-OfferingGroupHeading"/>
        <w:keepNext/>
        <w:tabs>
          <w:tab w:val="clear" w:pos="360"/>
          <w:tab w:val="clear" w:pos="720"/>
          <w:tab w:val="clear" w:pos="1080"/>
        </w:tabs>
        <w:outlineLvl w:val="1"/>
      </w:pPr>
      <w:bookmarkStart w:id="95" w:name="_Toc53474718"/>
      <w:bookmarkStart w:id="96" w:name="_Toc120626002"/>
      <w:bookmarkStart w:id="97" w:name="_Toc125981745"/>
      <w:bookmarkStart w:id="98" w:name="_Toc52348915"/>
      <w:bookmarkStart w:id="99" w:name="MicrosoftAzureServices"/>
      <w:r>
        <w:lastRenderedPageBreak/>
        <w:t>Microsoft Azure</w:t>
      </w:r>
      <w:bookmarkEnd w:id="95"/>
      <w:r>
        <w:t xml:space="preserve"> Dienste und -Pläne</w:t>
      </w:r>
      <w:bookmarkEnd w:id="96"/>
      <w:bookmarkEnd w:id="97"/>
    </w:p>
    <w:p w14:paraId="5E91E92A" w14:textId="77777777" w:rsidR="000558F8" w:rsidRPr="00BF590F" w:rsidRDefault="000558F8" w:rsidP="00243499">
      <w:pPr>
        <w:pStyle w:val="ProductList-Offering2Heading"/>
        <w:keepNext/>
        <w:tabs>
          <w:tab w:val="clear" w:pos="360"/>
          <w:tab w:val="clear" w:pos="720"/>
          <w:tab w:val="clear" w:pos="1080"/>
        </w:tabs>
        <w:outlineLvl w:val="2"/>
        <w:rPr>
          <w:lang w:val="en-IN"/>
        </w:rPr>
      </w:pPr>
      <w:bookmarkStart w:id="100" w:name="_Toc457821529"/>
      <w:bookmarkStart w:id="101" w:name="_Toc52349003"/>
      <w:bookmarkStart w:id="102" w:name="_Toc120626003"/>
      <w:bookmarkStart w:id="103" w:name="_Toc125981746"/>
      <w:bookmarkStart w:id="104" w:name="_Toc52348916"/>
      <w:bookmarkStart w:id="105" w:name="_Toc457821535"/>
      <w:r w:rsidRPr="00BF590F">
        <w:rPr>
          <w:lang w:val="en-IN"/>
        </w:rPr>
        <w:t>Azure Active Basic</w:t>
      </w:r>
      <w:bookmarkEnd w:id="100"/>
      <w:bookmarkEnd w:id="101"/>
      <w:r w:rsidRPr="00BF590F">
        <w:rPr>
          <w:lang w:val="en-IN"/>
        </w:rPr>
        <w:t xml:space="preserve"> (Azure AD)</w:t>
      </w:r>
      <w:bookmarkEnd w:id="102"/>
      <w:bookmarkEnd w:id="103"/>
    </w:p>
    <w:p w14:paraId="1EAACDD8" w14:textId="77777777" w:rsidR="000558F8" w:rsidRPr="0019072E" w:rsidRDefault="000558F8" w:rsidP="000558F8">
      <w:pPr>
        <w:pStyle w:val="ProductList-Body"/>
        <w:rPr>
          <w:b/>
          <w:color w:val="00188F"/>
        </w:rPr>
      </w:pPr>
      <w:r>
        <w:rPr>
          <w:b/>
          <w:color w:val="00188F"/>
        </w:rPr>
        <w:t>Azure Active Directory Basic</w:t>
      </w:r>
    </w:p>
    <w:p w14:paraId="19A7AC4A" w14:textId="77777777" w:rsidR="000558F8" w:rsidRPr="00EF7CF9" w:rsidRDefault="000558F8" w:rsidP="000558F8">
      <w:pPr>
        <w:pStyle w:val="ProductList-Body"/>
      </w:pPr>
      <w:r>
        <w:rPr>
          <w:b/>
          <w:color w:val="00188F"/>
        </w:rPr>
        <w:t>Ausfallzeit:</w:t>
      </w:r>
      <w:r w:rsidRPr="00CD25B9">
        <w:rPr>
          <w:b/>
          <w:color w:val="00188F"/>
        </w:rPr>
        <w:t xml:space="preserve"> </w:t>
      </w:r>
      <w:r>
        <w:rPr>
          <w:szCs w:val="18"/>
        </w:rPr>
        <w:t>Jeder Zeitraum, in dem Nutzer nicht in der Lage sind, sich beim Dienst anzumelden, sich im Zugriffsbereich anzumelden, auf Anwendungen im Zugriffsbereich zuzugreifen und Passwörter zurückzusetzen; oder jeder Zeitraum, in dem IT-Administratoren nicht in der Lage sind, Einträge im Verzeichnis zu erstellen, zu lesen, zu schreiben und zu löschen bzw. Nutzer für Anwendungen im Verzeichnis bereitzustellen/abzuziehen.</w:t>
      </w:r>
    </w:p>
    <w:p w14:paraId="50895E09" w14:textId="77777777" w:rsidR="000558F8" w:rsidRPr="00EF7CF9" w:rsidRDefault="000558F8" w:rsidP="000558F8">
      <w:pPr>
        <w:pStyle w:val="ProductList-Body"/>
      </w:pPr>
      <w:r>
        <w:rPr>
          <w:b/>
          <w:color w:val="00188F"/>
        </w:rPr>
        <w:t>Prozentsatz der monatlichen Betriebszeit:</w:t>
      </w:r>
      <w:r>
        <w:t xml:space="preserve"> Der Prozentsatz der monatlichen Betriebszeit errechnet sich nach folgender Formel:</w:t>
      </w:r>
    </w:p>
    <w:p w14:paraId="40E9603A" w14:textId="77777777" w:rsidR="000558F8" w:rsidRPr="00EF7CF9" w:rsidRDefault="000558F8" w:rsidP="000558F8">
      <w:pPr>
        <w:pStyle w:val="ProductList-Body"/>
      </w:pPr>
    </w:p>
    <w:p w14:paraId="541D6C8F" w14:textId="77777777" w:rsidR="000558F8" w:rsidRPr="00EF7CF9" w:rsidRDefault="00000000" w:rsidP="000558F8">
      <w:pPr>
        <w:spacing w:after="14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Nutzerminuten abzüglich Ausfallzeit</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7DA7B7A" w14:textId="77777777" w:rsidR="000558F8" w:rsidRPr="00EF7CF9" w:rsidRDefault="000558F8" w:rsidP="000558F8">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63BF9C68" w14:textId="77777777" w:rsidR="000558F8" w:rsidRPr="00EF7CF9" w:rsidRDefault="000558F8" w:rsidP="000558F8">
      <w:pPr>
        <w:pStyle w:val="ProductList-Body"/>
      </w:pPr>
    </w:p>
    <w:p w14:paraId="48E03E9D" w14:textId="77777777" w:rsidR="000558F8" w:rsidRPr="00CD25B9" w:rsidRDefault="000558F8" w:rsidP="000558F8">
      <w:pPr>
        <w:pStyle w:val="ProductList-Body"/>
        <w:rPr>
          <w:b/>
          <w:color w:val="00188F"/>
        </w:rPr>
      </w:pPr>
      <w:r>
        <w:rPr>
          <w:b/>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4654C67" w14:textId="77777777" w:rsidTr="0093672C">
        <w:trPr>
          <w:tblHeader/>
        </w:trPr>
        <w:tc>
          <w:tcPr>
            <w:tcW w:w="4680" w:type="dxa"/>
            <w:shd w:val="clear" w:color="auto" w:fill="0072C6"/>
          </w:tcPr>
          <w:p w14:paraId="5DCED809"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342CAA7"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49C72E7" w14:textId="77777777" w:rsidTr="0093672C">
        <w:tc>
          <w:tcPr>
            <w:tcW w:w="4680" w:type="dxa"/>
          </w:tcPr>
          <w:p w14:paraId="0D30B5D5" w14:textId="77777777" w:rsidR="000558F8" w:rsidRPr="00EF7CF9" w:rsidRDefault="000558F8" w:rsidP="0093672C">
            <w:pPr>
              <w:pStyle w:val="ProductList-OfferingBody"/>
              <w:jc w:val="center"/>
            </w:pPr>
            <w:r>
              <w:t>&lt; 99,99 %</w:t>
            </w:r>
          </w:p>
        </w:tc>
        <w:tc>
          <w:tcPr>
            <w:tcW w:w="4680" w:type="dxa"/>
          </w:tcPr>
          <w:p w14:paraId="20BC5884" w14:textId="77777777" w:rsidR="000558F8" w:rsidRPr="00EF7CF9" w:rsidRDefault="000558F8" w:rsidP="0093672C">
            <w:pPr>
              <w:pStyle w:val="ProductList-OfferingBody"/>
              <w:jc w:val="center"/>
            </w:pPr>
            <w:r>
              <w:t>10%</w:t>
            </w:r>
          </w:p>
        </w:tc>
      </w:tr>
      <w:tr w:rsidR="000558F8" w:rsidRPr="00B44CF9" w14:paraId="0C001B34" w14:textId="77777777" w:rsidTr="0093672C">
        <w:tc>
          <w:tcPr>
            <w:tcW w:w="4680" w:type="dxa"/>
          </w:tcPr>
          <w:p w14:paraId="30F0F58A" w14:textId="77777777" w:rsidR="000558F8" w:rsidRPr="00EF7CF9" w:rsidRDefault="000558F8" w:rsidP="0093672C">
            <w:pPr>
              <w:pStyle w:val="ProductList-OfferingBody"/>
              <w:jc w:val="center"/>
            </w:pPr>
            <w:r>
              <w:t>&lt; 99,9 %</w:t>
            </w:r>
          </w:p>
        </w:tc>
        <w:tc>
          <w:tcPr>
            <w:tcW w:w="4680" w:type="dxa"/>
          </w:tcPr>
          <w:p w14:paraId="27087F15" w14:textId="77777777" w:rsidR="000558F8" w:rsidRPr="00EF7CF9" w:rsidRDefault="000558F8" w:rsidP="0093672C">
            <w:pPr>
              <w:pStyle w:val="ProductList-OfferingBody"/>
              <w:jc w:val="center"/>
            </w:pPr>
            <w:r>
              <w:t>25 %</w:t>
            </w:r>
          </w:p>
        </w:tc>
      </w:tr>
      <w:tr w:rsidR="000558F8" w:rsidRPr="00B44CF9" w14:paraId="76194446" w14:textId="77777777" w:rsidTr="0093672C">
        <w:tc>
          <w:tcPr>
            <w:tcW w:w="4680" w:type="dxa"/>
          </w:tcPr>
          <w:p w14:paraId="7B2053CF" w14:textId="77777777" w:rsidR="000558F8" w:rsidRPr="00EF7CF9" w:rsidRDefault="000558F8" w:rsidP="0093672C">
            <w:pPr>
              <w:pStyle w:val="ProductList-OfferingBody"/>
              <w:jc w:val="center"/>
            </w:pPr>
            <w:r>
              <w:t>&lt; 99 %</w:t>
            </w:r>
          </w:p>
        </w:tc>
        <w:tc>
          <w:tcPr>
            <w:tcW w:w="4680" w:type="dxa"/>
          </w:tcPr>
          <w:p w14:paraId="223C15B3" w14:textId="77777777" w:rsidR="000558F8" w:rsidRPr="00EF7CF9" w:rsidRDefault="000558F8" w:rsidP="0093672C">
            <w:pPr>
              <w:pStyle w:val="ProductList-OfferingBody"/>
              <w:jc w:val="center"/>
            </w:pPr>
            <w:r>
              <w:t>50 %</w:t>
            </w:r>
          </w:p>
        </w:tc>
      </w:tr>
      <w:tr w:rsidR="000558F8" w:rsidRPr="00B44CF9" w14:paraId="5958D6B9" w14:textId="77777777" w:rsidTr="0093672C">
        <w:tc>
          <w:tcPr>
            <w:tcW w:w="4680" w:type="dxa"/>
          </w:tcPr>
          <w:p w14:paraId="425D1FE0" w14:textId="77777777" w:rsidR="000558F8" w:rsidRPr="00EF7CF9" w:rsidRDefault="000558F8" w:rsidP="0093672C">
            <w:pPr>
              <w:pStyle w:val="ProductList-OfferingBody"/>
              <w:jc w:val="center"/>
            </w:pPr>
            <w:r>
              <w:t>&lt; 95 %</w:t>
            </w:r>
          </w:p>
        </w:tc>
        <w:tc>
          <w:tcPr>
            <w:tcW w:w="4680" w:type="dxa"/>
          </w:tcPr>
          <w:p w14:paraId="099CA454" w14:textId="77777777" w:rsidR="000558F8" w:rsidRPr="00EF7CF9" w:rsidRDefault="000558F8" w:rsidP="0093672C">
            <w:pPr>
              <w:pStyle w:val="ProductList-OfferingBody"/>
              <w:jc w:val="center"/>
            </w:pPr>
            <w:r>
              <w:t>100 %</w:t>
            </w:r>
          </w:p>
        </w:tc>
      </w:tr>
    </w:tbl>
    <w:p w14:paraId="4032577D" w14:textId="77777777" w:rsidR="000558F8" w:rsidRPr="00ED4527" w:rsidRDefault="000558F8" w:rsidP="000558F8">
      <w:pPr>
        <w:pStyle w:val="ProductList-Body"/>
        <w:tabs>
          <w:tab w:val="clear" w:pos="360"/>
          <w:tab w:val="clear" w:pos="720"/>
          <w:tab w:val="clear" w:pos="1080"/>
        </w:tabs>
        <w:spacing w:before="240"/>
        <w:rPr>
          <w:b/>
          <w:bCs/>
          <w:color w:val="00188F"/>
        </w:rPr>
      </w:pPr>
      <w:r>
        <w:rPr>
          <w:b/>
          <w:bCs/>
          <w:color w:val="00188F"/>
        </w:rPr>
        <w:t>Azure Active Directory Premium</w:t>
      </w:r>
    </w:p>
    <w:p w14:paraId="66533FE8" w14:textId="77777777" w:rsidR="000558F8" w:rsidRPr="00ED4527" w:rsidRDefault="000558F8" w:rsidP="000558F8">
      <w:pPr>
        <w:pStyle w:val="ProductList-Body"/>
        <w:rPr>
          <w:color w:val="000000" w:themeColor="text1"/>
        </w:rPr>
      </w:pPr>
      <w:r>
        <w:rPr>
          <w:b/>
          <w:color w:val="00188F"/>
        </w:rPr>
        <w:t>Ausfallzeit:</w:t>
      </w:r>
      <w:r>
        <w:t xml:space="preserve"> </w:t>
      </w:r>
      <w:r>
        <w:rPr>
          <w:color w:val="000000" w:themeColor="text1"/>
          <w:szCs w:val="18"/>
        </w:rPr>
        <w:t>Jeder Zeitraum, in dem sich Nutzer nicht beim Azure Active Directory-Dienst anmelden können oder in dem Azure Active Directory die Authentifizierungs- und Autorisierungs-Token, die Nutzer für die Anmeldung bei mit dem Dienst verbundenen Anwendungen benötigen, nicht erfolgreich ausgeben kann.</w:t>
      </w:r>
    </w:p>
    <w:p w14:paraId="22C79DE5" w14:textId="77777777" w:rsidR="000558F8" w:rsidRDefault="000558F8" w:rsidP="000558F8">
      <w:pPr>
        <w:pStyle w:val="ProductList-Body"/>
        <w:keepNext/>
      </w:pPr>
      <w:r>
        <w:rPr>
          <w:b/>
          <w:color w:val="00188F"/>
        </w:rPr>
        <w:t>Prozentsatz der monatlichen Betriebszeit</w:t>
      </w:r>
      <w:r w:rsidRPr="00A37F11">
        <w:rPr>
          <w:b/>
          <w:bCs/>
        </w:rPr>
        <w:t>:</w:t>
      </w:r>
      <w:r>
        <w:t xml:space="preserve"> Der Prozentsatz der monatlichen Betriebszeit errechnet sich nach folgender Formel:</w:t>
      </w:r>
    </w:p>
    <w:p w14:paraId="5F012245" w14:textId="77777777" w:rsidR="000558F8" w:rsidRPr="00EF7CF9" w:rsidRDefault="000558F8" w:rsidP="000558F8">
      <w:pPr>
        <w:pStyle w:val="ProductList-Body"/>
        <w:keepNext/>
      </w:pPr>
    </w:p>
    <w:p w14:paraId="498CA73A" w14:textId="77777777" w:rsidR="000558F8" w:rsidRPr="00EF7CF9" w:rsidRDefault="00000000" w:rsidP="000558F8">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UNutzerminuten abzüglich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3F84712" w14:textId="77777777" w:rsidR="000558F8" w:rsidRPr="00EF7CF9" w:rsidRDefault="000558F8" w:rsidP="000558F8">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56CB3FB3" w14:textId="77777777" w:rsidR="000558F8" w:rsidRPr="00EF7CF9" w:rsidRDefault="000558F8" w:rsidP="000558F8">
      <w:pPr>
        <w:pStyle w:val="ProductList-Body"/>
      </w:pPr>
    </w:p>
    <w:p w14:paraId="4E579EC7" w14:textId="77777777" w:rsidR="000558F8" w:rsidRPr="00EF7CF9" w:rsidRDefault="000558F8" w:rsidP="000558F8">
      <w:pPr>
        <w:pStyle w:val="ProductList-Body"/>
        <w:keepNext/>
      </w:pPr>
      <w:r>
        <w:rPr>
          <w:b/>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294D349" w14:textId="77777777" w:rsidTr="0093672C">
        <w:trPr>
          <w:tblHeader/>
        </w:trPr>
        <w:tc>
          <w:tcPr>
            <w:tcW w:w="4680" w:type="dxa"/>
            <w:shd w:val="clear" w:color="auto" w:fill="0072C6"/>
          </w:tcPr>
          <w:p w14:paraId="12730F96"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329B86B"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ABBD3A9" w14:textId="77777777" w:rsidTr="0093672C">
        <w:tc>
          <w:tcPr>
            <w:tcW w:w="4680" w:type="dxa"/>
          </w:tcPr>
          <w:p w14:paraId="327A7F5F" w14:textId="77777777" w:rsidR="000558F8" w:rsidRPr="00EF7CF9" w:rsidRDefault="000558F8" w:rsidP="0093672C">
            <w:pPr>
              <w:pStyle w:val="ProductList-OfferingBody"/>
              <w:jc w:val="center"/>
            </w:pPr>
            <w:r>
              <w:t>&lt; 99,99 %</w:t>
            </w:r>
          </w:p>
        </w:tc>
        <w:tc>
          <w:tcPr>
            <w:tcW w:w="4680" w:type="dxa"/>
          </w:tcPr>
          <w:p w14:paraId="20752FE9" w14:textId="77777777" w:rsidR="000558F8" w:rsidRPr="00EF7CF9" w:rsidRDefault="000558F8" w:rsidP="0093672C">
            <w:pPr>
              <w:pStyle w:val="ProductList-OfferingBody"/>
              <w:jc w:val="center"/>
            </w:pPr>
            <w:r>
              <w:t>10%</w:t>
            </w:r>
          </w:p>
        </w:tc>
      </w:tr>
      <w:tr w:rsidR="000558F8" w:rsidRPr="00B44CF9" w14:paraId="4F3156AE" w14:textId="77777777" w:rsidTr="0093672C">
        <w:tc>
          <w:tcPr>
            <w:tcW w:w="4680" w:type="dxa"/>
          </w:tcPr>
          <w:p w14:paraId="22B3E851" w14:textId="77777777" w:rsidR="000558F8" w:rsidRPr="00EF7CF9" w:rsidRDefault="000558F8" w:rsidP="0093672C">
            <w:pPr>
              <w:pStyle w:val="ProductList-OfferingBody"/>
              <w:jc w:val="center"/>
            </w:pPr>
            <w:r>
              <w:t>&lt; 99,9 %</w:t>
            </w:r>
          </w:p>
        </w:tc>
        <w:tc>
          <w:tcPr>
            <w:tcW w:w="4680" w:type="dxa"/>
          </w:tcPr>
          <w:p w14:paraId="6AE430CF" w14:textId="77777777" w:rsidR="000558F8" w:rsidRPr="00EF7CF9" w:rsidRDefault="000558F8" w:rsidP="0093672C">
            <w:pPr>
              <w:pStyle w:val="ProductList-OfferingBody"/>
              <w:jc w:val="center"/>
            </w:pPr>
            <w:r>
              <w:t>25 %</w:t>
            </w:r>
          </w:p>
        </w:tc>
      </w:tr>
      <w:tr w:rsidR="000558F8" w:rsidRPr="00B44CF9" w14:paraId="43CFF55E" w14:textId="77777777" w:rsidTr="0093672C">
        <w:tc>
          <w:tcPr>
            <w:tcW w:w="4680" w:type="dxa"/>
          </w:tcPr>
          <w:p w14:paraId="32D73731" w14:textId="77777777" w:rsidR="000558F8" w:rsidRPr="00EF7CF9" w:rsidRDefault="000558F8" w:rsidP="0093672C">
            <w:pPr>
              <w:pStyle w:val="ProductList-OfferingBody"/>
              <w:jc w:val="center"/>
            </w:pPr>
            <w:r>
              <w:t>&lt; 99 %</w:t>
            </w:r>
          </w:p>
        </w:tc>
        <w:tc>
          <w:tcPr>
            <w:tcW w:w="4680" w:type="dxa"/>
          </w:tcPr>
          <w:p w14:paraId="056D0E73" w14:textId="77777777" w:rsidR="000558F8" w:rsidRPr="00EF7CF9" w:rsidRDefault="000558F8" w:rsidP="0093672C">
            <w:pPr>
              <w:pStyle w:val="ProductList-OfferingBody"/>
              <w:jc w:val="center"/>
            </w:pPr>
            <w:r>
              <w:t>50 %</w:t>
            </w:r>
          </w:p>
        </w:tc>
      </w:tr>
      <w:tr w:rsidR="000558F8" w:rsidRPr="00B44CF9" w14:paraId="52B8B2E2" w14:textId="77777777" w:rsidTr="0093672C">
        <w:tc>
          <w:tcPr>
            <w:tcW w:w="4680" w:type="dxa"/>
          </w:tcPr>
          <w:p w14:paraId="1C04FBB4" w14:textId="77777777" w:rsidR="000558F8" w:rsidRPr="00EF7CF9" w:rsidRDefault="000558F8" w:rsidP="0093672C">
            <w:pPr>
              <w:pStyle w:val="ProductList-OfferingBody"/>
              <w:jc w:val="center"/>
            </w:pPr>
            <w:r>
              <w:t>&lt; 95 %</w:t>
            </w:r>
          </w:p>
        </w:tc>
        <w:tc>
          <w:tcPr>
            <w:tcW w:w="4680" w:type="dxa"/>
          </w:tcPr>
          <w:p w14:paraId="0638F918" w14:textId="77777777" w:rsidR="000558F8" w:rsidRPr="00EF7CF9" w:rsidRDefault="000558F8" w:rsidP="0093672C">
            <w:pPr>
              <w:pStyle w:val="ProductList-OfferingBody"/>
              <w:jc w:val="center"/>
            </w:pPr>
            <w:r>
              <w:t>100 %</w:t>
            </w:r>
          </w:p>
        </w:tc>
      </w:tr>
    </w:tbl>
    <w:p w14:paraId="12B3658A"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074B2605" w14:textId="77777777" w:rsidR="000558F8" w:rsidRPr="00EF7CF9" w:rsidRDefault="000558F8" w:rsidP="000558F8">
      <w:pPr>
        <w:pStyle w:val="ProductList-Offering2Heading"/>
        <w:tabs>
          <w:tab w:val="clear" w:pos="360"/>
          <w:tab w:val="clear" w:pos="720"/>
          <w:tab w:val="clear" w:pos="1080"/>
        </w:tabs>
        <w:outlineLvl w:val="2"/>
      </w:pPr>
      <w:bookmarkStart w:id="106" w:name="_Toc457821530"/>
      <w:bookmarkStart w:id="107" w:name="_Toc52349004"/>
      <w:bookmarkStart w:id="108" w:name="_Toc120626004"/>
      <w:bookmarkStart w:id="109" w:name="_Toc125981747"/>
      <w:r>
        <w:t>Azure Active Directory B2C</w:t>
      </w:r>
      <w:bookmarkEnd w:id="106"/>
      <w:bookmarkEnd w:id="107"/>
      <w:bookmarkEnd w:id="108"/>
      <w:bookmarkEnd w:id="109"/>
    </w:p>
    <w:p w14:paraId="68FE3AD9" w14:textId="77777777" w:rsidR="000558F8" w:rsidRPr="00EF7CF9" w:rsidRDefault="000558F8" w:rsidP="000558F8">
      <w:pPr>
        <w:pStyle w:val="ProductList-Body"/>
      </w:pPr>
      <w:r>
        <w:rPr>
          <w:b/>
          <w:color w:val="00188F"/>
        </w:rPr>
        <w:t>Zusätzliche Definitionen:</w:t>
      </w:r>
    </w:p>
    <w:p w14:paraId="7C247709" w14:textId="77777777" w:rsidR="000558F8" w:rsidRPr="00EF7CF9" w:rsidRDefault="000558F8" w:rsidP="000558F8">
      <w:pPr>
        <w:pStyle w:val="ProductList-Body"/>
      </w:pPr>
      <w:r>
        <w:t>„</w:t>
      </w:r>
      <w:r>
        <w:rPr>
          <w:b/>
          <w:color w:val="00188F"/>
        </w:rPr>
        <w:t>Bereitstellungsminuten</w:t>
      </w:r>
      <w:r>
        <w:t>“ ist die Gesamtzahl der Minuten, für die ein Azure AD B2C Directory während eines Monats der Rechnungsstellung bereitgestellt wurde.</w:t>
      </w:r>
    </w:p>
    <w:p w14:paraId="1DF79D2A" w14:textId="77777777" w:rsidR="000558F8" w:rsidRPr="00EF7CF9" w:rsidRDefault="000558F8" w:rsidP="000558F8">
      <w:pPr>
        <w:pStyle w:val="ProductList-Body"/>
      </w:pPr>
      <w:r>
        <w:t>„</w:t>
      </w:r>
      <w:r>
        <w:rPr>
          <w:b/>
          <w:color w:val="00188F"/>
        </w:rPr>
        <w:t>Maximal verfügbare Minuten</w:t>
      </w:r>
      <w:r>
        <w:t xml:space="preserve">“ bezieht sich auf die Summe der Bereitstellungsminuten aller Azure AD B2C Directories, die in einem bestimmten Microsoft Azure-Abonnement während eines Abrechnungsmonats bereitgestellt werden. </w:t>
      </w:r>
    </w:p>
    <w:p w14:paraId="3F5528B4" w14:textId="77777777" w:rsidR="000558F8" w:rsidRPr="00EF7CF9" w:rsidRDefault="000558F8" w:rsidP="000558F8">
      <w:pPr>
        <w:pStyle w:val="ProductList-Body"/>
      </w:pPr>
      <w:r>
        <w:rPr>
          <w:b/>
          <w:color w:val="00188F"/>
        </w:rPr>
        <w:t>Ausfallzeit</w:t>
      </w:r>
      <w:r w:rsidRPr="00CD25B9">
        <w:rPr>
          <w:b/>
          <w:color w:val="00188F"/>
        </w:rPr>
        <w:t xml:space="preserve">: </w:t>
      </w:r>
      <w:r>
        <w:t>ist die Gesamtzahl der Minuten aller Azure AD B2C Directories, die vom Kunden in einem bestimmten Microsoft Azure-Abonnement bereitgestellt werden, während derer der Azure AD B2C-Dienst nicht verfügbar ist. Eine Minute gilt als nicht verfügbar, wenn alle Versuche, das Nutzer-Log-in und das Log-in zu verarbeiten, keine Token oder gültigen Fehlercodes zurückgeben oder innerhalb von zwei Minuten keine Antworten zurückgeben.</w:t>
      </w:r>
    </w:p>
    <w:p w14:paraId="41075011" w14:textId="77777777" w:rsidR="000558F8" w:rsidRPr="00EF7CF9" w:rsidRDefault="000558F8" w:rsidP="000558F8">
      <w:pPr>
        <w:pStyle w:val="ProductList-Body"/>
      </w:pPr>
      <w:r>
        <w:rPr>
          <w:b/>
          <w:color w:val="00188F"/>
        </w:rPr>
        <w:t>Prozentsatz der monatlichen Betriebszeit</w:t>
      </w:r>
      <w:r w:rsidRPr="00CD25B9">
        <w:rPr>
          <w:b/>
          <w:color w:val="00188F"/>
        </w:rPr>
        <w:t xml:space="preserve">: </w:t>
      </w:r>
      <w:r>
        <w:t>Der Prozentsatz der monatlichen Betriebszeit errechnet sich nach folgender Formel:</w:t>
      </w:r>
    </w:p>
    <w:p w14:paraId="50976B60" w14:textId="77777777" w:rsidR="000558F8" w:rsidRPr="00EF7CF9" w:rsidRDefault="000558F8" w:rsidP="000558F8">
      <w:pPr>
        <w:pStyle w:val="ProductList-Body"/>
      </w:pPr>
    </w:p>
    <w:p w14:paraId="5BFF1B7D" w14:textId="77777777" w:rsidR="000558F8" w:rsidRPr="00EF7CF9" w:rsidRDefault="00000000" w:rsidP="000558F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abzüglich Ausfallzeit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64CE6D8A" w14:textId="77777777" w:rsidR="000558F8" w:rsidRPr="00EF7CF9" w:rsidRDefault="000558F8" w:rsidP="00243499">
      <w:pPr>
        <w:pStyle w:val="ProductList-Body"/>
        <w:keepNext/>
      </w:pPr>
      <w:r>
        <w:rPr>
          <w:b/>
          <w:color w:val="00188F"/>
        </w:rPr>
        <w:t>Servicegutschrift</w:t>
      </w:r>
      <w:r w:rsidRPr="00CD25B9">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63E09FE" w14:textId="77777777" w:rsidTr="0093672C">
        <w:trPr>
          <w:tblHeader/>
        </w:trPr>
        <w:tc>
          <w:tcPr>
            <w:tcW w:w="4680" w:type="dxa"/>
            <w:shd w:val="clear" w:color="auto" w:fill="0072C6"/>
          </w:tcPr>
          <w:p w14:paraId="5E4D2CE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1BFCD9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8BBE5A5" w14:textId="77777777" w:rsidTr="0093672C">
        <w:tc>
          <w:tcPr>
            <w:tcW w:w="4680" w:type="dxa"/>
          </w:tcPr>
          <w:p w14:paraId="551238B4" w14:textId="77777777" w:rsidR="000558F8" w:rsidRPr="00EF7CF9" w:rsidRDefault="000558F8" w:rsidP="0093672C">
            <w:pPr>
              <w:pStyle w:val="ProductList-OfferingBody"/>
              <w:jc w:val="center"/>
            </w:pPr>
            <w:r>
              <w:t>&lt; 99,99 %</w:t>
            </w:r>
          </w:p>
        </w:tc>
        <w:tc>
          <w:tcPr>
            <w:tcW w:w="4680" w:type="dxa"/>
          </w:tcPr>
          <w:p w14:paraId="37162CA7" w14:textId="77777777" w:rsidR="000558F8" w:rsidRPr="00EF7CF9" w:rsidRDefault="000558F8" w:rsidP="0093672C">
            <w:pPr>
              <w:pStyle w:val="ProductList-OfferingBody"/>
              <w:jc w:val="center"/>
            </w:pPr>
            <w:r>
              <w:t>10%</w:t>
            </w:r>
          </w:p>
        </w:tc>
      </w:tr>
      <w:tr w:rsidR="000558F8" w:rsidRPr="00B44CF9" w14:paraId="0FA252E1" w14:textId="77777777" w:rsidTr="0093672C">
        <w:tc>
          <w:tcPr>
            <w:tcW w:w="4680" w:type="dxa"/>
          </w:tcPr>
          <w:p w14:paraId="0B65E920" w14:textId="77777777" w:rsidR="000558F8" w:rsidRPr="00EF7CF9" w:rsidRDefault="000558F8" w:rsidP="0093672C">
            <w:pPr>
              <w:pStyle w:val="ProductList-OfferingBody"/>
              <w:jc w:val="center"/>
            </w:pPr>
            <w:r>
              <w:t>&lt; 99,9 %</w:t>
            </w:r>
          </w:p>
        </w:tc>
        <w:tc>
          <w:tcPr>
            <w:tcW w:w="4680" w:type="dxa"/>
          </w:tcPr>
          <w:p w14:paraId="5FAD1F9A" w14:textId="77777777" w:rsidR="000558F8" w:rsidRPr="00EF7CF9" w:rsidRDefault="000558F8" w:rsidP="0093672C">
            <w:pPr>
              <w:pStyle w:val="ProductList-OfferingBody"/>
              <w:jc w:val="center"/>
            </w:pPr>
            <w:r>
              <w:t>25 %</w:t>
            </w:r>
          </w:p>
        </w:tc>
      </w:tr>
      <w:tr w:rsidR="000558F8" w:rsidRPr="00B44CF9" w14:paraId="58C2C3C9" w14:textId="77777777" w:rsidTr="0093672C">
        <w:tc>
          <w:tcPr>
            <w:tcW w:w="4680" w:type="dxa"/>
          </w:tcPr>
          <w:p w14:paraId="615245D9" w14:textId="77777777" w:rsidR="000558F8" w:rsidRPr="00EF7CF9" w:rsidRDefault="000558F8" w:rsidP="0093672C">
            <w:pPr>
              <w:pStyle w:val="ProductList-OfferingBody"/>
              <w:jc w:val="center"/>
            </w:pPr>
            <w:r>
              <w:t>&lt; 99 %</w:t>
            </w:r>
          </w:p>
        </w:tc>
        <w:tc>
          <w:tcPr>
            <w:tcW w:w="4680" w:type="dxa"/>
          </w:tcPr>
          <w:p w14:paraId="2C4E73F2" w14:textId="77777777" w:rsidR="000558F8" w:rsidRPr="00EF7CF9" w:rsidRDefault="000558F8" w:rsidP="0093672C">
            <w:pPr>
              <w:pStyle w:val="ProductList-OfferingBody"/>
              <w:jc w:val="center"/>
            </w:pPr>
            <w:r>
              <w:t>50 %</w:t>
            </w:r>
          </w:p>
        </w:tc>
      </w:tr>
      <w:tr w:rsidR="000558F8" w:rsidRPr="00B44CF9" w14:paraId="409BA227" w14:textId="77777777" w:rsidTr="0093672C">
        <w:tc>
          <w:tcPr>
            <w:tcW w:w="4680" w:type="dxa"/>
          </w:tcPr>
          <w:p w14:paraId="42DDCAB0" w14:textId="77777777" w:rsidR="000558F8" w:rsidRPr="00EF7CF9" w:rsidRDefault="000558F8" w:rsidP="0093672C">
            <w:pPr>
              <w:pStyle w:val="ProductList-OfferingBody"/>
              <w:jc w:val="center"/>
            </w:pPr>
            <w:r>
              <w:t>&lt; 95 %</w:t>
            </w:r>
          </w:p>
        </w:tc>
        <w:tc>
          <w:tcPr>
            <w:tcW w:w="4680" w:type="dxa"/>
          </w:tcPr>
          <w:p w14:paraId="51B5A584" w14:textId="77777777" w:rsidR="000558F8" w:rsidRPr="00EF7CF9" w:rsidRDefault="000558F8" w:rsidP="0093672C">
            <w:pPr>
              <w:pStyle w:val="ProductList-OfferingBody"/>
              <w:jc w:val="center"/>
            </w:pPr>
            <w:r>
              <w:t>100 %</w:t>
            </w:r>
          </w:p>
        </w:tc>
      </w:tr>
    </w:tbl>
    <w:bookmarkStart w:id="110" w:name="_Toc457821531"/>
    <w:p w14:paraId="2DA88CE8"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363278D9" w14:textId="77777777" w:rsidR="000558F8" w:rsidRPr="00EF7CF9" w:rsidRDefault="000558F8" w:rsidP="000558F8">
      <w:pPr>
        <w:pStyle w:val="ProductList-Offering2Heading"/>
        <w:tabs>
          <w:tab w:val="clear" w:pos="360"/>
          <w:tab w:val="clear" w:pos="720"/>
          <w:tab w:val="clear" w:pos="1080"/>
        </w:tabs>
        <w:outlineLvl w:val="2"/>
      </w:pPr>
      <w:bookmarkStart w:id="111" w:name="_Toc120626005"/>
      <w:bookmarkStart w:id="112" w:name="_Toc125981748"/>
      <w:bookmarkEnd w:id="110"/>
      <w:r>
        <w:t>Azure Active Directory Domain-Dienste</w:t>
      </w:r>
      <w:bookmarkEnd w:id="104"/>
      <w:bookmarkEnd w:id="111"/>
      <w:bookmarkEnd w:id="112"/>
    </w:p>
    <w:p w14:paraId="4952EB22" w14:textId="77777777" w:rsidR="000558F8" w:rsidRPr="00EF7CF9" w:rsidRDefault="000558F8" w:rsidP="000558F8">
      <w:pPr>
        <w:pStyle w:val="ProductList-Body"/>
      </w:pPr>
      <w:r>
        <w:rPr>
          <w:b/>
          <w:color w:val="00188F"/>
        </w:rPr>
        <w:t>Zusätzliche Definitionen</w:t>
      </w:r>
      <w:r w:rsidRPr="00CD25B9">
        <w:rPr>
          <w:b/>
          <w:color w:val="00188F"/>
        </w:rPr>
        <w:t>:</w:t>
      </w:r>
    </w:p>
    <w:p w14:paraId="0D134A13" w14:textId="77777777" w:rsidR="000558F8" w:rsidRPr="00EF7CF9" w:rsidRDefault="000558F8" w:rsidP="000558F8">
      <w:pPr>
        <w:spacing w:after="0" w:line="240" w:lineRule="auto"/>
        <w:rPr>
          <w:sz w:val="18"/>
        </w:rPr>
      </w:pPr>
      <w:r>
        <w:rPr>
          <w:sz w:val="18"/>
        </w:rPr>
        <w:t>„</w:t>
      </w:r>
      <w:r>
        <w:rPr>
          <w:b/>
          <w:color w:val="00188F"/>
          <w:sz w:val="18"/>
        </w:rPr>
        <w:t>Verwaltete Domäne</w:t>
      </w:r>
      <w:r>
        <w:rPr>
          <w:sz w:val="18"/>
        </w:rPr>
        <w:t>“ bezieht sich auf eine Active Directory-Domäne, die von Azure Active Directory Domain-Diensten bereitgestellt und verwaltet wird.</w:t>
      </w:r>
    </w:p>
    <w:p w14:paraId="380D82C2" w14:textId="77777777" w:rsidR="000558F8" w:rsidRPr="00EF7CF9" w:rsidRDefault="000558F8" w:rsidP="000558F8">
      <w:pPr>
        <w:spacing w:after="0" w:line="240" w:lineRule="auto"/>
        <w:rPr>
          <w:sz w:val="18"/>
        </w:rPr>
      </w:pPr>
      <w:r>
        <w:rPr>
          <w:sz w:val="18"/>
        </w:rPr>
        <w:t>„</w:t>
      </w:r>
      <w:r>
        <w:rPr>
          <w:b/>
          <w:color w:val="00188F"/>
          <w:sz w:val="18"/>
        </w:rPr>
        <w:t>Maximal verfügbare Minuten</w:t>
      </w:r>
      <w:r>
        <w:rPr>
          <w:sz w:val="18"/>
        </w:rPr>
        <w:t xml:space="preserve">“ ist die Gesamtzahl der Minuten, die eine bestimmte Verwaltete Domäne vom Kunden in Microsoft Azure im Verlauf eines Abrechnungsmonats in einem bestimmten Microsoft Azure-Abonnement bereitgestellt wurde. </w:t>
      </w:r>
    </w:p>
    <w:p w14:paraId="795E2DBB" w14:textId="77777777" w:rsidR="000558F8" w:rsidRPr="00EF7CF9" w:rsidRDefault="000558F8" w:rsidP="000558F8">
      <w:pPr>
        <w:spacing w:after="0" w:line="240" w:lineRule="auto"/>
        <w:rPr>
          <w:sz w:val="18"/>
        </w:rPr>
      </w:pPr>
      <w:r>
        <w:rPr>
          <w:sz w:val="18"/>
        </w:rPr>
        <w:t>„</w:t>
      </w:r>
      <w:r>
        <w:rPr>
          <w:b/>
          <w:color w:val="00188F"/>
          <w:sz w:val="18"/>
        </w:rPr>
        <w:t>Ausfallzeit</w:t>
      </w:r>
      <w:r>
        <w:rPr>
          <w:sz w:val="18"/>
        </w:rPr>
        <w:t>“ ist die Gesamtzahl der Minuten im Verlauf eines Abrechnungsmonats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2D0D564C" w14:textId="77777777" w:rsidR="000558F8" w:rsidRPr="00EF7CF9" w:rsidRDefault="000558F8" w:rsidP="000558F8">
      <w:pPr>
        <w:pStyle w:val="ProductList-Body"/>
      </w:pPr>
      <w:r>
        <w:rPr>
          <w:b/>
          <w:color w:val="00188F"/>
        </w:rPr>
        <w:t>Prozentsatz der monatlichen Betriebszeit</w:t>
      </w:r>
      <w:r w:rsidRPr="00CD25B9">
        <w:rPr>
          <w:b/>
          <w:color w:val="00188F"/>
        </w:rPr>
        <w:t>:</w:t>
      </w:r>
      <w:r>
        <w:t xml:space="preserve"> Der Prozentsatz der monatlichen Betriebszeit errechnet sich nach folgender Formel:</w:t>
      </w:r>
    </w:p>
    <w:p w14:paraId="73B462B8" w14:textId="77777777" w:rsidR="000558F8" w:rsidRPr="00EF7CF9" w:rsidRDefault="000558F8" w:rsidP="000558F8">
      <w:pPr>
        <w:pStyle w:val="ProductList-Body"/>
      </w:pPr>
    </w:p>
    <w:p w14:paraId="6A3C2720" w14:textId="77777777" w:rsidR="000558F8" w:rsidRPr="00A2017D"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B5E140" w14:textId="77777777" w:rsidR="000558F8" w:rsidRPr="00EF7CF9" w:rsidRDefault="000558F8" w:rsidP="000558F8">
      <w:pPr>
        <w:pStyle w:val="ProductList-Body"/>
      </w:pPr>
      <w:r>
        <w:rPr>
          <w:b/>
          <w:color w:val="00188F"/>
        </w:rPr>
        <w:t>Servicelevels und Servicegutschriften gelten für die Nutzung der Azure Active Directory Domain-Dienste durch den Kunden</w:t>
      </w:r>
      <w:r w:rsidRPr="000F623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D72736B" w14:textId="77777777" w:rsidTr="0093672C">
        <w:trPr>
          <w:tblHeader/>
        </w:trPr>
        <w:tc>
          <w:tcPr>
            <w:tcW w:w="4680" w:type="dxa"/>
            <w:shd w:val="clear" w:color="auto" w:fill="0072C6"/>
          </w:tcPr>
          <w:p w14:paraId="7C8F19EE"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8E2BCD2"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E3C86AA" w14:textId="77777777" w:rsidTr="0093672C">
        <w:tc>
          <w:tcPr>
            <w:tcW w:w="4680" w:type="dxa"/>
          </w:tcPr>
          <w:p w14:paraId="3AC2B360" w14:textId="77777777" w:rsidR="000558F8" w:rsidRPr="00EF7CF9" w:rsidRDefault="000558F8" w:rsidP="0093672C">
            <w:pPr>
              <w:pStyle w:val="ProductList-OfferingBody"/>
              <w:jc w:val="center"/>
            </w:pPr>
            <w:r>
              <w:t>&lt; 99,9 %</w:t>
            </w:r>
          </w:p>
        </w:tc>
        <w:tc>
          <w:tcPr>
            <w:tcW w:w="4680" w:type="dxa"/>
          </w:tcPr>
          <w:p w14:paraId="5A684C1B" w14:textId="77777777" w:rsidR="000558F8" w:rsidRPr="00EF7CF9" w:rsidRDefault="000558F8" w:rsidP="0093672C">
            <w:pPr>
              <w:pStyle w:val="ProductList-OfferingBody"/>
              <w:jc w:val="center"/>
            </w:pPr>
            <w:r>
              <w:t>10 %</w:t>
            </w:r>
          </w:p>
        </w:tc>
      </w:tr>
      <w:tr w:rsidR="000558F8" w:rsidRPr="00B44CF9" w14:paraId="4373514C" w14:textId="77777777" w:rsidTr="0093672C">
        <w:tc>
          <w:tcPr>
            <w:tcW w:w="4680" w:type="dxa"/>
          </w:tcPr>
          <w:p w14:paraId="23072650" w14:textId="77777777" w:rsidR="000558F8" w:rsidRPr="00EF7CF9" w:rsidRDefault="000558F8" w:rsidP="0093672C">
            <w:pPr>
              <w:pStyle w:val="ProductList-OfferingBody"/>
              <w:keepNext/>
              <w:jc w:val="center"/>
            </w:pPr>
            <w:r>
              <w:t>&lt; 99 %</w:t>
            </w:r>
          </w:p>
        </w:tc>
        <w:tc>
          <w:tcPr>
            <w:tcW w:w="4680" w:type="dxa"/>
          </w:tcPr>
          <w:p w14:paraId="64559CF5" w14:textId="77777777" w:rsidR="000558F8" w:rsidRPr="00EF7CF9" w:rsidRDefault="000558F8" w:rsidP="0093672C">
            <w:pPr>
              <w:pStyle w:val="ProductList-OfferingBody"/>
              <w:jc w:val="center"/>
            </w:pPr>
            <w:r>
              <w:t>25 %</w:t>
            </w:r>
          </w:p>
        </w:tc>
      </w:tr>
    </w:tbl>
    <w:p w14:paraId="3A02B8D6"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1579B69F" w14:textId="77777777" w:rsidR="000558F8" w:rsidRPr="00EF7CF9" w:rsidRDefault="000558F8" w:rsidP="000558F8">
      <w:pPr>
        <w:pStyle w:val="ProductList-Offering2Heading"/>
        <w:tabs>
          <w:tab w:val="clear" w:pos="360"/>
          <w:tab w:val="clear" w:pos="720"/>
          <w:tab w:val="clear" w:pos="1080"/>
        </w:tabs>
        <w:outlineLvl w:val="2"/>
      </w:pPr>
      <w:bookmarkStart w:id="113" w:name="_Toc52348917"/>
      <w:bookmarkStart w:id="114" w:name="_Toc120626006"/>
      <w:bookmarkStart w:id="115" w:name="_Toc125981749"/>
      <w:r>
        <w:t>Analysis Services</w:t>
      </w:r>
      <w:bookmarkEnd w:id="113"/>
      <w:bookmarkEnd w:id="114"/>
      <w:bookmarkEnd w:id="115"/>
    </w:p>
    <w:p w14:paraId="795FB32C" w14:textId="77777777" w:rsidR="000558F8" w:rsidRPr="00EF7CF9" w:rsidRDefault="000558F8" w:rsidP="000558F8">
      <w:pPr>
        <w:pStyle w:val="ProductList-Body"/>
      </w:pPr>
      <w:r>
        <w:rPr>
          <w:b/>
          <w:color w:val="00188F"/>
        </w:rPr>
        <w:t>Zusätzliche Definitionen</w:t>
      </w:r>
      <w:r w:rsidRPr="000F623E">
        <w:rPr>
          <w:b/>
          <w:bCs/>
        </w:rPr>
        <w:t>:</w:t>
      </w:r>
    </w:p>
    <w:p w14:paraId="67698EC6" w14:textId="77777777" w:rsidR="000558F8" w:rsidRPr="00EF7CF9" w:rsidRDefault="000558F8" w:rsidP="000558F8">
      <w:pPr>
        <w:pStyle w:val="ProductList-Body"/>
      </w:pPr>
      <w:r>
        <w:t>„</w:t>
      </w:r>
      <w:r>
        <w:rPr>
          <w:b/>
          <w:color w:val="00188F"/>
        </w:rPr>
        <w:t>Server</w:t>
      </w:r>
      <w:r>
        <w:t xml:space="preserve">“ bezeichnet einen beliebigen Azure Analysis Services-Server. </w:t>
      </w:r>
    </w:p>
    <w:p w14:paraId="5797426E" w14:textId="77777777" w:rsidR="000558F8" w:rsidRPr="00EF7CF9" w:rsidRDefault="000558F8" w:rsidP="000558F8">
      <w:pPr>
        <w:pStyle w:val="ProductList-Body"/>
      </w:pPr>
      <w:r>
        <w:t>„</w:t>
      </w:r>
      <w:r>
        <w:rPr>
          <w:b/>
          <w:color w:val="00188F"/>
        </w:rPr>
        <w:t>Maximal verfügbare Minuten</w:t>
      </w:r>
      <w:r>
        <w:t xml:space="preserve">“ ist die Gesamtzahl der Minuten, die ein bestimmter Server im Verlauf eines Abrechnungsmonats in einem bestimmten Microsoft Azure-Abonnement in Microsoft Azure bereitgestellt wurde. </w:t>
      </w:r>
    </w:p>
    <w:p w14:paraId="60DC6381" w14:textId="77777777" w:rsidR="000558F8" w:rsidRPr="00EF7CF9" w:rsidRDefault="000558F8" w:rsidP="000558F8">
      <w:pPr>
        <w:pStyle w:val="ProductList-Body"/>
      </w:pPr>
      <w:r>
        <w:t>„</w:t>
      </w:r>
      <w:r>
        <w:rPr>
          <w:b/>
          <w:color w:val="00188F"/>
        </w:rPr>
        <w:t>Clientvorgänge</w:t>
      </w:r>
      <w:r>
        <w:t xml:space="preserve">“ ist die Menge aller dokumentierten Vorgänge, die von Azure Analysis Services unterstützt werden. </w:t>
      </w:r>
    </w:p>
    <w:p w14:paraId="01E23B23" w14:textId="77777777" w:rsidR="000558F8" w:rsidRPr="00EF7CF9" w:rsidRDefault="000558F8" w:rsidP="000558F8">
      <w:pPr>
        <w:pStyle w:val="ProductList-Body"/>
      </w:pPr>
      <w:r>
        <w:rPr>
          <w:b/>
          <w:color w:val="00188F"/>
        </w:rPr>
        <w:t>Ausfallzeit</w:t>
      </w:r>
      <w:r w:rsidRPr="007547C9">
        <w:rPr>
          <w:b/>
          <w:bCs/>
        </w:rPr>
        <w:t>:</w:t>
      </w:r>
      <w:r>
        <w:t xml:space="preserve"> Ist die Gesamtzahl der Minuten während eines Abrechnungsmonats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5F035713" w14:textId="77777777" w:rsidR="000558F8" w:rsidRPr="00EF7CF9" w:rsidRDefault="000558F8" w:rsidP="000558F8">
      <w:pPr>
        <w:pStyle w:val="ProductList-Body"/>
      </w:pPr>
      <w:r>
        <w:rPr>
          <w:b/>
          <w:color w:val="00188F"/>
        </w:rPr>
        <w:t>Prozentsatz der monatlichen Betriebszeit</w:t>
      </w:r>
      <w:r w:rsidRPr="007547C9">
        <w:rPr>
          <w:b/>
          <w:bCs/>
        </w:rPr>
        <w:t>:</w:t>
      </w:r>
      <w:r>
        <w:t xml:space="preserve"> Der Prozentsatz der monatlichen Betriebszeit für einen bestimmten Server wird anhand der folgenden Formel berechnet: </w:t>
      </w:r>
    </w:p>
    <w:p w14:paraId="1E3057F0" w14:textId="77777777" w:rsidR="000558F8" w:rsidRPr="00EF7CF9" w:rsidRDefault="000558F8" w:rsidP="000558F8">
      <w:pPr>
        <w:pStyle w:val="ProductList-Body"/>
      </w:pPr>
    </w:p>
    <w:p w14:paraId="3FAA491C"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3967C" w14:textId="77777777" w:rsidR="000558F8" w:rsidRPr="00EF7CF9" w:rsidRDefault="000558F8" w:rsidP="000558F8">
      <w:pPr>
        <w:pStyle w:val="ProductList-Body"/>
      </w:pPr>
      <w:r>
        <w:rPr>
          <w:b/>
          <w:color w:val="00188F"/>
        </w:rPr>
        <w:t>Servicegutschrift</w:t>
      </w:r>
      <w:r w:rsidRPr="000F623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7855E77" w14:textId="77777777" w:rsidTr="0093672C">
        <w:trPr>
          <w:tblHeader/>
        </w:trPr>
        <w:tc>
          <w:tcPr>
            <w:tcW w:w="4680" w:type="dxa"/>
            <w:shd w:val="clear" w:color="auto" w:fill="0072C6"/>
          </w:tcPr>
          <w:p w14:paraId="2470C853"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5C1D14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EBC9B11" w14:textId="77777777" w:rsidTr="0093672C">
        <w:tc>
          <w:tcPr>
            <w:tcW w:w="4680" w:type="dxa"/>
          </w:tcPr>
          <w:p w14:paraId="6285C961" w14:textId="77777777" w:rsidR="000558F8" w:rsidRPr="00EF7CF9" w:rsidRDefault="000558F8" w:rsidP="0093672C">
            <w:pPr>
              <w:pStyle w:val="ProductList-OfferingBody"/>
              <w:jc w:val="center"/>
            </w:pPr>
            <w:r>
              <w:t>&lt; 99,9 %</w:t>
            </w:r>
          </w:p>
        </w:tc>
        <w:tc>
          <w:tcPr>
            <w:tcW w:w="4680" w:type="dxa"/>
          </w:tcPr>
          <w:p w14:paraId="418B7963" w14:textId="77777777" w:rsidR="000558F8" w:rsidRPr="00EF7CF9" w:rsidRDefault="000558F8" w:rsidP="0093672C">
            <w:pPr>
              <w:pStyle w:val="ProductList-OfferingBody"/>
              <w:jc w:val="center"/>
            </w:pPr>
            <w:r>
              <w:t>10 %</w:t>
            </w:r>
          </w:p>
        </w:tc>
      </w:tr>
      <w:tr w:rsidR="000558F8" w:rsidRPr="00B44CF9" w14:paraId="21A6A944" w14:textId="77777777" w:rsidTr="0093672C">
        <w:tc>
          <w:tcPr>
            <w:tcW w:w="4680" w:type="dxa"/>
          </w:tcPr>
          <w:p w14:paraId="44959552" w14:textId="77777777" w:rsidR="000558F8" w:rsidRPr="00EF7CF9" w:rsidRDefault="000558F8" w:rsidP="0093672C">
            <w:pPr>
              <w:pStyle w:val="ProductList-OfferingBody"/>
              <w:jc w:val="center"/>
            </w:pPr>
            <w:r>
              <w:t>&lt; 99 %</w:t>
            </w:r>
          </w:p>
        </w:tc>
        <w:tc>
          <w:tcPr>
            <w:tcW w:w="4680" w:type="dxa"/>
          </w:tcPr>
          <w:p w14:paraId="398E42D5" w14:textId="77777777" w:rsidR="000558F8" w:rsidRPr="00EF7CF9" w:rsidRDefault="000558F8" w:rsidP="0093672C">
            <w:pPr>
              <w:pStyle w:val="ProductList-OfferingBody"/>
              <w:jc w:val="center"/>
            </w:pPr>
            <w:r>
              <w:t>25 %</w:t>
            </w:r>
          </w:p>
        </w:tc>
      </w:tr>
    </w:tbl>
    <w:p w14:paraId="11B85EE9"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691DD5E0" w14:textId="77777777" w:rsidR="000558F8" w:rsidRPr="00EF7CF9" w:rsidRDefault="000558F8" w:rsidP="00243499">
      <w:pPr>
        <w:pStyle w:val="ProductList-Offering2Heading"/>
        <w:keepNext/>
        <w:tabs>
          <w:tab w:val="clear" w:pos="360"/>
          <w:tab w:val="clear" w:pos="720"/>
          <w:tab w:val="clear" w:pos="1080"/>
        </w:tabs>
        <w:outlineLvl w:val="2"/>
      </w:pPr>
      <w:bookmarkStart w:id="116" w:name="_Toc52348918"/>
      <w:bookmarkStart w:id="117" w:name="_Toc120626007"/>
      <w:bookmarkStart w:id="118" w:name="_Toc125981750"/>
      <w:r>
        <w:lastRenderedPageBreak/>
        <w:t>API-Verwaltungsdienste</w:t>
      </w:r>
      <w:bookmarkEnd w:id="105"/>
      <w:bookmarkEnd w:id="116"/>
      <w:bookmarkEnd w:id="117"/>
      <w:bookmarkEnd w:id="118"/>
    </w:p>
    <w:p w14:paraId="38A2EC49" w14:textId="77777777" w:rsidR="000558F8" w:rsidRPr="00EF7CF9" w:rsidRDefault="000558F8" w:rsidP="00243499">
      <w:pPr>
        <w:pStyle w:val="ProductList-Body"/>
        <w:keepNext/>
      </w:pPr>
      <w:r>
        <w:rPr>
          <w:b/>
          <w:color w:val="00188F"/>
        </w:rPr>
        <w:t>Zusätzliche Definitionen</w:t>
      </w:r>
      <w:r w:rsidRPr="002E0771">
        <w:rPr>
          <w:b/>
          <w:bCs/>
        </w:rPr>
        <w:t>:</w:t>
      </w:r>
    </w:p>
    <w:p w14:paraId="5D4F744D" w14:textId="77777777" w:rsidR="000558F8" w:rsidRPr="00EF7CF9" w:rsidRDefault="000558F8" w:rsidP="000558F8">
      <w:pPr>
        <w:pStyle w:val="ProductList-Body"/>
        <w:spacing w:after="40"/>
      </w:pPr>
      <w:r>
        <w:t>„</w:t>
      </w:r>
      <w:r>
        <w:rPr>
          <w:b/>
          <w:color w:val="00188F"/>
        </w:rPr>
        <w:t>Bereitstellungsminuten</w:t>
      </w:r>
      <w:r>
        <w:t>“ gemeint ist die Gesamtminutenanzahl, die eine API-Management-Einheit in Microsoft Azure während eines Rechnungsmonats bereitstellt.</w:t>
      </w:r>
    </w:p>
    <w:p w14:paraId="4C2D8843" w14:textId="77777777" w:rsidR="000558F8" w:rsidRPr="00EF7CF9" w:rsidRDefault="000558F8" w:rsidP="000558F8">
      <w:pPr>
        <w:pStyle w:val="ProductList-Body"/>
        <w:spacing w:after="40"/>
      </w:pPr>
      <w:r>
        <w:t>„</w:t>
      </w:r>
      <w:r>
        <w:rPr>
          <w:b/>
          <w:color w:val="00188F"/>
        </w:rPr>
        <w:t>Maximal verfügbare Minuten</w:t>
      </w:r>
      <w:r>
        <w:t>“ ist die Summe aller Bereitstellungsminuten über alle API-Verwaltungsinstanzen hinweg, die von Ihnen in einem bestimmten Microsoft Azure-Abonnement im Verlauf eines Abrechnungsmonats bereitgestellt werden.</w:t>
      </w:r>
    </w:p>
    <w:p w14:paraId="09D14776" w14:textId="77777777" w:rsidR="000558F8" w:rsidRPr="00EF7CF9" w:rsidRDefault="000558F8" w:rsidP="000558F8">
      <w:pPr>
        <w:pStyle w:val="ProductList-Body"/>
      </w:pPr>
      <w:r>
        <w:t>„</w:t>
      </w:r>
      <w:r>
        <w:rPr>
          <w:b/>
          <w:color w:val="00188F"/>
        </w:rPr>
        <w:t>Proxy</w:t>
      </w:r>
      <w:r>
        <w:t>“</w:t>
      </w:r>
      <w:r w:rsidRPr="002E0771">
        <w:rPr>
          <w:b/>
          <w:bCs/>
        </w:rPr>
        <w:t>:</w:t>
      </w:r>
      <w:r>
        <w:t xml:space="preserve"> Gemeint ist die Komponente des API-Management-Dienstes, in der API-Anforderungen empfangen und von der diese an die konfigurierte, abhängige API weitergeleitet werden.</w:t>
      </w:r>
    </w:p>
    <w:p w14:paraId="3CAF3A88" w14:textId="77777777" w:rsidR="000558F8" w:rsidRPr="00EF7CF9" w:rsidRDefault="000558F8" w:rsidP="000558F8">
      <w:pPr>
        <w:pStyle w:val="ProductList-Body"/>
      </w:pPr>
      <w:r>
        <w:rPr>
          <w:b/>
          <w:color w:val="00188F"/>
        </w:rPr>
        <w:t>Ausfallzeit</w:t>
      </w:r>
      <w:r w:rsidRPr="002E0771">
        <w:rPr>
          <w:b/>
          <w:bCs/>
        </w:rPr>
        <w:t>:</w:t>
      </w:r>
      <w:r>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96543E2" w14:textId="77777777" w:rsidR="000558F8" w:rsidRPr="00EF7CF9" w:rsidRDefault="000558F8" w:rsidP="000558F8">
      <w:pPr>
        <w:pStyle w:val="ProductList-Body"/>
      </w:pPr>
      <w:r>
        <w:rPr>
          <w:b/>
          <w:color w:val="00188F"/>
        </w:rPr>
        <w:t>Prozentsatz der monatlichen Betriebszeit</w:t>
      </w:r>
      <w:r w:rsidRPr="002E0771">
        <w:rPr>
          <w:b/>
          <w:bCs/>
        </w:rPr>
        <w:t>:</w:t>
      </w:r>
      <w:r>
        <w:t xml:space="preserve"> Der Prozentsatz der monatlichen Betriebszeit errechnet sich nach folgender Formel: </w:t>
      </w:r>
    </w:p>
    <w:p w14:paraId="2CE9EBBA" w14:textId="77777777" w:rsidR="000558F8" w:rsidRPr="00EF7CF9" w:rsidRDefault="000558F8" w:rsidP="000558F8">
      <w:pPr>
        <w:pStyle w:val="ProductList-Body"/>
      </w:pPr>
    </w:p>
    <w:p w14:paraId="25050202"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2ACC7C" w14:textId="77777777" w:rsidR="000558F8" w:rsidRPr="0050005A" w:rsidRDefault="000558F8" w:rsidP="000558F8">
      <w:pPr>
        <w:pStyle w:val="ProductList-Body"/>
      </w:pPr>
      <w:r w:rsidRPr="0050005A">
        <w:rPr>
          <w:b/>
          <w:color w:val="00188F"/>
        </w:rPr>
        <w:t>Servicegutschrift für Verbrauchs-, Basis-, Standard- und Premiumstufe-Bereitstellungen, die innerhalb einer einzigen Region skaliert werden</w:t>
      </w:r>
      <w:r w:rsidRPr="00ED5A4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213F017" w14:textId="77777777" w:rsidTr="0093672C">
        <w:trPr>
          <w:tblHeader/>
        </w:trPr>
        <w:tc>
          <w:tcPr>
            <w:tcW w:w="4680" w:type="dxa"/>
            <w:shd w:val="clear" w:color="auto" w:fill="0072C6"/>
          </w:tcPr>
          <w:p w14:paraId="20F38F0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AC21106"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0149D03" w14:textId="77777777" w:rsidTr="0093672C">
        <w:tc>
          <w:tcPr>
            <w:tcW w:w="4680" w:type="dxa"/>
          </w:tcPr>
          <w:p w14:paraId="11EE8530" w14:textId="77777777" w:rsidR="000558F8" w:rsidRPr="00EF7CF9" w:rsidRDefault="000558F8" w:rsidP="0093672C">
            <w:pPr>
              <w:pStyle w:val="ProductList-OfferingBody"/>
              <w:jc w:val="center"/>
            </w:pPr>
            <w:r>
              <w:t>&lt; 99,95 %</w:t>
            </w:r>
          </w:p>
        </w:tc>
        <w:tc>
          <w:tcPr>
            <w:tcW w:w="4680" w:type="dxa"/>
          </w:tcPr>
          <w:p w14:paraId="06784C52" w14:textId="77777777" w:rsidR="000558F8" w:rsidRPr="00EF7CF9" w:rsidRDefault="000558F8" w:rsidP="0093672C">
            <w:pPr>
              <w:pStyle w:val="ProductList-OfferingBody"/>
              <w:jc w:val="center"/>
            </w:pPr>
            <w:r>
              <w:t>10 %</w:t>
            </w:r>
          </w:p>
        </w:tc>
      </w:tr>
      <w:tr w:rsidR="000558F8" w:rsidRPr="00B44CF9" w14:paraId="26450412" w14:textId="77777777" w:rsidTr="0093672C">
        <w:tc>
          <w:tcPr>
            <w:tcW w:w="4680" w:type="dxa"/>
          </w:tcPr>
          <w:p w14:paraId="41D850E9" w14:textId="77777777" w:rsidR="000558F8" w:rsidRPr="00EF7CF9" w:rsidRDefault="000558F8" w:rsidP="0093672C">
            <w:pPr>
              <w:pStyle w:val="ProductList-OfferingBody"/>
              <w:jc w:val="center"/>
            </w:pPr>
            <w:r>
              <w:t>&lt; 99 %</w:t>
            </w:r>
          </w:p>
        </w:tc>
        <w:tc>
          <w:tcPr>
            <w:tcW w:w="4680" w:type="dxa"/>
          </w:tcPr>
          <w:p w14:paraId="22A4C5CD" w14:textId="77777777" w:rsidR="000558F8" w:rsidRPr="00EF7CF9" w:rsidRDefault="000558F8" w:rsidP="0093672C">
            <w:pPr>
              <w:pStyle w:val="ProductList-OfferingBody"/>
              <w:jc w:val="center"/>
            </w:pPr>
            <w:r>
              <w:t>25 %</w:t>
            </w:r>
          </w:p>
        </w:tc>
      </w:tr>
    </w:tbl>
    <w:p w14:paraId="40B9DBAA" w14:textId="77777777" w:rsidR="000558F8" w:rsidRPr="001A6663" w:rsidRDefault="000558F8" w:rsidP="000558F8">
      <w:pPr>
        <w:pStyle w:val="ProductList-Body"/>
      </w:pPr>
    </w:p>
    <w:p w14:paraId="352CDA48" w14:textId="77777777" w:rsidR="000558F8" w:rsidRPr="00EF7CF9" w:rsidRDefault="000558F8" w:rsidP="000558F8">
      <w:pPr>
        <w:pStyle w:val="ProductList-Body"/>
        <w:rPr>
          <w:b/>
          <w:color w:val="00188F"/>
        </w:rPr>
      </w:pPr>
      <w:r>
        <w:rPr>
          <w:b/>
          <w:color w:val="00188F"/>
        </w:rPr>
        <w:t>Servicegutschrift für Premiumstufe-Bereitstellungen, die auf zwei oder mehr Regionen verteilt sind</w:t>
      </w:r>
      <w:r w:rsidRPr="00ED5A4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3196A14" w14:textId="77777777" w:rsidTr="0093672C">
        <w:trPr>
          <w:tblHeader/>
        </w:trPr>
        <w:tc>
          <w:tcPr>
            <w:tcW w:w="4680" w:type="dxa"/>
            <w:shd w:val="clear" w:color="auto" w:fill="0072C6"/>
          </w:tcPr>
          <w:p w14:paraId="14BEC79D"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5FC8223"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B1871CF" w14:textId="77777777" w:rsidTr="0093672C">
        <w:tc>
          <w:tcPr>
            <w:tcW w:w="4680" w:type="dxa"/>
            <w:tcBorders>
              <w:bottom w:val="single" w:sz="4" w:space="0" w:color="000000" w:themeColor="text1"/>
            </w:tcBorders>
          </w:tcPr>
          <w:p w14:paraId="31077ABA" w14:textId="77777777" w:rsidR="000558F8" w:rsidRPr="00EF7CF9" w:rsidRDefault="000558F8" w:rsidP="0093672C">
            <w:pPr>
              <w:pStyle w:val="ProductList-OfferingBody"/>
              <w:jc w:val="center"/>
            </w:pPr>
            <w:r>
              <w:t>&lt; 99,99 %</w:t>
            </w:r>
          </w:p>
        </w:tc>
        <w:tc>
          <w:tcPr>
            <w:tcW w:w="4680" w:type="dxa"/>
            <w:tcBorders>
              <w:bottom w:val="single" w:sz="4" w:space="0" w:color="000000" w:themeColor="text1"/>
            </w:tcBorders>
          </w:tcPr>
          <w:p w14:paraId="06FBF5FC" w14:textId="77777777" w:rsidR="000558F8" w:rsidRPr="00EF7CF9" w:rsidRDefault="000558F8" w:rsidP="0093672C">
            <w:pPr>
              <w:pStyle w:val="ProductList-OfferingBody"/>
              <w:jc w:val="center"/>
            </w:pPr>
            <w:r>
              <w:t>10 %</w:t>
            </w:r>
          </w:p>
        </w:tc>
      </w:tr>
      <w:tr w:rsidR="000558F8" w:rsidRPr="00B44CF9" w14:paraId="4EA042E3" w14:textId="77777777" w:rsidTr="0093672C">
        <w:tc>
          <w:tcPr>
            <w:tcW w:w="4680" w:type="dxa"/>
            <w:tcBorders>
              <w:bottom w:val="single" w:sz="4" w:space="0" w:color="auto"/>
            </w:tcBorders>
          </w:tcPr>
          <w:p w14:paraId="43D2BA96" w14:textId="77777777" w:rsidR="000558F8" w:rsidRPr="00EF7CF9" w:rsidRDefault="000558F8" w:rsidP="0093672C">
            <w:pPr>
              <w:pStyle w:val="ProductList-OfferingBody"/>
              <w:keepNext/>
              <w:jc w:val="center"/>
            </w:pPr>
            <w:r>
              <w:t>&lt; 99 %</w:t>
            </w:r>
          </w:p>
        </w:tc>
        <w:tc>
          <w:tcPr>
            <w:tcW w:w="4680" w:type="dxa"/>
            <w:tcBorders>
              <w:bottom w:val="single" w:sz="4" w:space="0" w:color="auto"/>
            </w:tcBorders>
          </w:tcPr>
          <w:p w14:paraId="064CE2AA" w14:textId="77777777" w:rsidR="000558F8" w:rsidRPr="00EF7CF9" w:rsidRDefault="000558F8" w:rsidP="0093672C">
            <w:pPr>
              <w:pStyle w:val="ProductList-OfferingBody"/>
              <w:jc w:val="center"/>
            </w:pPr>
            <w:r>
              <w:t>25 %</w:t>
            </w:r>
          </w:p>
        </w:tc>
      </w:tr>
    </w:tbl>
    <w:bookmarkStart w:id="119" w:name="AppService"/>
    <w:bookmarkStart w:id="120" w:name="_Toc457821536"/>
    <w:bookmarkEnd w:id="119"/>
    <w:p w14:paraId="7532E1F7"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3C13C953" w14:textId="77777777" w:rsidR="000558F8" w:rsidRPr="00EF7CF9" w:rsidRDefault="000558F8" w:rsidP="000558F8">
      <w:pPr>
        <w:pStyle w:val="ProductList-Offering2Heading"/>
        <w:tabs>
          <w:tab w:val="clear" w:pos="360"/>
          <w:tab w:val="clear" w:pos="720"/>
          <w:tab w:val="clear" w:pos="1080"/>
        </w:tabs>
        <w:outlineLvl w:val="2"/>
      </w:pPr>
      <w:bookmarkStart w:id="121" w:name="_Toc120626008"/>
      <w:bookmarkStart w:id="122" w:name="_Toc52348996"/>
      <w:bookmarkStart w:id="123" w:name="_Toc125981751"/>
      <w:bookmarkStart w:id="124" w:name="_Toc52348919"/>
      <w:r>
        <w:t>App Center</w:t>
      </w:r>
      <w:bookmarkEnd w:id="121"/>
      <w:bookmarkEnd w:id="122"/>
      <w:bookmarkEnd w:id="123"/>
    </w:p>
    <w:p w14:paraId="5E1F5416" w14:textId="77777777" w:rsidR="000558F8" w:rsidRPr="00EF7CF9" w:rsidRDefault="000558F8" w:rsidP="000558F8">
      <w:pPr>
        <w:pStyle w:val="ProductList-Body"/>
        <w:rPr>
          <w:b/>
          <w:color w:val="00188F"/>
        </w:rPr>
      </w:pPr>
      <w:r>
        <w:rPr>
          <w:b/>
          <w:color w:val="00188F"/>
        </w:rPr>
        <w:t>Zusätzliche Definitionen</w:t>
      </w:r>
      <w:r w:rsidRPr="003A2AA0">
        <w:rPr>
          <w:b/>
          <w:bCs/>
        </w:rPr>
        <w:t>:</w:t>
      </w:r>
    </w:p>
    <w:p w14:paraId="72E9AF26" w14:textId="77777777" w:rsidR="000558F8" w:rsidRPr="00EF7CF9" w:rsidRDefault="000558F8" w:rsidP="000558F8">
      <w:pPr>
        <w:pStyle w:val="ProductList-Body"/>
      </w:pPr>
      <w:r>
        <w:t>„</w:t>
      </w:r>
      <w:r>
        <w:rPr>
          <w:b/>
          <w:color w:val="00188F"/>
        </w:rPr>
        <w:t>Builddienst</w:t>
      </w:r>
      <w:r>
        <w:t>“ ist eine Funktion, mit der Kunden ihre mobilen Anwendungen im Visual Studio App Center erstellen können.</w:t>
      </w:r>
    </w:p>
    <w:p w14:paraId="09F138DF" w14:textId="77777777" w:rsidR="000558F8" w:rsidRPr="009E2B16" w:rsidRDefault="000558F8" w:rsidP="000558F8">
      <w:pPr>
        <w:spacing w:after="0" w:line="240" w:lineRule="auto"/>
        <w:rPr>
          <w:sz w:val="18"/>
          <w:szCs w:val="18"/>
        </w:rPr>
      </w:pPr>
      <w:r>
        <w:rPr>
          <w:sz w:val="18"/>
          <w:szCs w:val="18"/>
        </w:rPr>
        <w:t>„</w:t>
      </w:r>
      <w:r>
        <w:rPr>
          <w:b/>
          <w:color w:val="00188F"/>
          <w:sz w:val="18"/>
        </w:rPr>
        <w:t>Testdienst</w:t>
      </w:r>
      <w:r>
        <w:rPr>
          <w:sz w:val="18"/>
          <w:szCs w:val="18"/>
        </w:rPr>
        <w:t xml:space="preserve">“ ist eine Funktion, mit der Kunden Tests für ihre mobilen Anwendungen auf physischen Geräten hochladen und ausführen können, die in Visual Studio App Center laufen. </w:t>
      </w:r>
    </w:p>
    <w:p w14:paraId="061F846E" w14:textId="77777777" w:rsidR="000558F8" w:rsidRPr="00EF7CF9" w:rsidRDefault="000558F8" w:rsidP="000558F8">
      <w:pPr>
        <w:pStyle w:val="ProductList-Body"/>
      </w:pPr>
      <w:r>
        <w:rPr>
          <w:szCs w:val="18"/>
        </w:rPr>
        <w:t>„</w:t>
      </w:r>
      <w:r>
        <w:rPr>
          <w:b/>
          <w:color w:val="00188F"/>
          <w:szCs w:val="18"/>
        </w:rPr>
        <w:t>Pushbenachrichtigungsdienst</w:t>
      </w:r>
      <w:r>
        <w:rPr>
          <w:szCs w:val="18"/>
        </w:rPr>
        <w:t>“s ist eine Funktion, mit der Kunden Push-Nachrichten an bestimmte Geräte senden können, die für den Empfang solcher Nachrichten mit Visual Studio App Center konfiguriert sind.</w:t>
      </w:r>
    </w:p>
    <w:p w14:paraId="02281308" w14:textId="77777777" w:rsidR="000558F8" w:rsidRPr="00ED4527" w:rsidRDefault="000558F8" w:rsidP="000558F8">
      <w:pPr>
        <w:pStyle w:val="ProductList-Body"/>
        <w:spacing w:before="120"/>
        <w:rPr>
          <w:b/>
          <w:bCs/>
          <w:color w:val="00188F"/>
        </w:rPr>
      </w:pPr>
      <w:r>
        <w:rPr>
          <w:b/>
          <w:bCs/>
          <w:color w:val="00188F"/>
        </w:rPr>
        <w:t>Berechnung der Monatlichen Betriebszeit und Servicelevels für Visual Studio App Center-Builddienste</w:t>
      </w:r>
    </w:p>
    <w:p w14:paraId="566ECDAE" w14:textId="77777777" w:rsidR="000558F8" w:rsidRPr="00EF7CF9" w:rsidRDefault="000558F8" w:rsidP="000558F8">
      <w:pPr>
        <w:pStyle w:val="ProductList-Body"/>
      </w:pPr>
      <w:r>
        <w:t>„</w:t>
      </w:r>
      <w:r>
        <w:rPr>
          <w:b/>
          <w:color w:val="00188F"/>
        </w:rPr>
        <w:t>Maximal verfügbare Minuten</w:t>
      </w:r>
      <w:r>
        <w:t>“ ist die Gesamtzahl der Minuten, für die der Kunde den Builddienst für ein bestimmtes Microsoft Azure-Abonnement im Verlauf eines Abrechnungsmonats bereitgestellt hat.</w:t>
      </w:r>
    </w:p>
    <w:p w14:paraId="73D579C1" w14:textId="77777777" w:rsidR="000558F8" w:rsidRPr="00EF7CF9" w:rsidRDefault="000558F8" w:rsidP="000558F8">
      <w:pPr>
        <w:pStyle w:val="ProductList-Body"/>
      </w:pPr>
      <w:r>
        <w:t>„</w:t>
      </w:r>
      <w:r>
        <w:rPr>
          <w:b/>
          <w:color w:val="00188F"/>
        </w:rPr>
        <w:t>Ausfallzeit</w:t>
      </w:r>
      <w:r>
        <w:t>“ ist die Gesamtzahl der Minuten innerhalb der Maximal verfügbaren Minuten, in denen der Builddienst nicht verfügbar ist. Eine Minute gilt als nicht verfügbar, wenn alle kontinuierlichen HTTP-Anfragen an den Builddienst zur Durchführung von Vorgängen, die vom Kunden während der Minute initiiert wurden, entweder zu einem Fehlercode führen oder innerhalb einer Minute keine Antwort zurückgeben.</w:t>
      </w:r>
    </w:p>
    <w:p w14:paraId="5FACE762" w14:textId="77777777" w:rsidR="000558F8" w:rsidRPr="0050005A" w:rsidRDefault="000558F8" w:rsidP="000558F8">
      <w:pPr>
        <w:pStyle w:val="ProductList-Body"/>
        <w:rPr>
          <w:spacing w:val="-4"/>
        </w:rPr>
      </w:pPr>
      <w:r w:rsidRPr="0050005A">
        <w:rPr>
          <w:b/>
          <w:color w:val="00188F"/>
          <w:spacing w:val="-4"/>
        </w:rPr>
        <w:t>Prozentsatz der monatlichen Betriebszeit</w:t>
      </w:r>
      <w:r w:rsidRPr="00BD27F4">
        <w:rPr>
          <w:b/>
          <w:bCs/>
          <w:spacing w:val="-4"/>
        </w:rPr>
        <w:t>:</w:t>
      </w:r>
      <w:r w:rsidRPr="0050005A">
        <w:rPr>
          <w:spacing w:val="-4"/>
        </w:rPr>
        <w:t xml:space="preserve"> Der Prozentsatz der monatlichen Betriebszeit für den Visual Studio App Center-Builddienst errechnet sich aus den Maximal verfügbaren Minuten abzüglich der Ausfallzeit geteilt durch die Maximal verfügbaren Minuten multipliziert mit 100. Der Prozentsatz der monatlichen Betriebszeit wird mithilfe der folgenden Formel berechnet</w:t>
      </w:r>
      <w:r>
        <w:rPr>
          <w:spacing w:val="-4"/>
        </w:rPr>
        <w:t>:</w:t>
      </w:r>
    </w:p>
    <w:p w14:paraId="073587A0" w14:textId="77777777" w:rsidR="000558F8" w:rsidRPr="00EF7CF9" w:rsidRDefault="000558F8" w:rsidP="000558F8">
      <w:pPr>
        <w:pStyle w:val="ProductList-Body"/>
      </w:pPr>
    </w:p>
    <w:p w14:paraId="2BA0C39E"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7D4A9B" w14:textId="77777777" w:rsidR="000558F8" w:rsidRPr="00EF7CF9" w:rsidRDefault="000558F8" w:rsidP="000558F8">
      <w:pPr>
        <w:spacing w:line="240" w:lineRule="auto"/>
        <w:rPr>
          <w:rFonts w:eastAsiaTheme="minorEastAsia"/>
          <w:sz w:val="18"/>
          <w:szCs w:val="18"/>
          <w:lang w:eastAsia="zh-TW"/>
        </w:rPr>
      </w:pPr>
      <w:r>
        <w:rPr>
          <w:rFonts w:eastAsiaTheme="minorEastAsia"/>
          <w:sz w:val="18"/>
          <w:szCs w:val="18"/>
        </w:rPr>
        <w:t>Die folgenden Servicelevels und Servicegutschriften gelten für die Nutzung des Visual Studio App Center-Builddienstes durch den Kunden. Der Free-Tarif-Dienst ist von dieser SLA nicht abgedeckt.</w:t>
      </w:r>
    </w:p>
    <w:p w14:paraId="4EA3FDB7" w14:textId="77777777" w:rsidR="000558F8" w:rsidRPr="00EF7CF9" w:rsidRDefault="000558F8" w:rsidP="000558F8">
      <w:pPr>
        <w:pStyle w:val="ProductList-Body"/>
        <w:keepNext/>
      </w:pPr>
      <w:r>
        <w:rPr>
          <w:b/>
          <w:color w:val="00188F"/>
        </w:rPr>
        <w:t>Servicegutschrift</w:t>
      </w:r>
      <w:r w:rsidRPr="00BD27F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E1C5ED2" w14:textId="77777777" w:rsidTr="0093672C">
        <w:trPr>
          <w:tblHeader/>
        </w:trPr>
        <w:tc>
          <w:tcPr>
            <w:tcW w:w="4680" w:type="dxa"/>
            <w:tcBorders>
              <w:bottom w:val="single" w:sz="4" w:space="0" w:color="auto"/>
            </w:tcBorders>
            <w:shd w:val="clear" w:color="auto" w:fill="0072C6"/>
          </w:tcPr>
          <w:p w14:paraId="0449346B"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tcBorders>
              <w:bottom w:val="single" w:sz="4" w:space="0" w:color="auto"/>
            </w:tcBorders>
            <w:shd w:val="clear" w:color="auto" w:fill="0072C6"/>
          </w:tcPr>
          <w:p w14:paraId="076CA5AC"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AC2C18E" w14:textId="77777777" w:rsidTr="0093672C">
        <w:tc>
          <w:tcPr>
            <w:tcW w:w="4680" w:type="dxa"/>
            <w:tcBorders>
              <w:top w:val="single" w:sz="4" w:space="0" w:color="auto"/>
              <w:left w:val="single" w:sz="4" w:space="0" w:color="auto"/>
              <w:bottom w:val="single" w:sz="4" w:space="0" w:color="auto"/>
              <w:right w:val="single" w:sz="4" w:space="0" w:color="auto"/>
            </w:tcBorders>
          </w:tcPr>
          <w:p w14:paraId="516E85FD" w14:textId="77777777" w:rsidR="000558F8" w:rsidRPr="00EF7CF9" w:rsidRDefault="000558F8" w:rsidP="0093672C">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181723BD" w14:textId="77777777" w:rsidR="000558F8" w:rsidRPr="00EF7CF9" w:rsidRDefault="000558F8" w:rsidP="0093672C">
            <w:pPr>
              <w:pStyle w:val="ProductList-OfferingBody"/>
              <w:jc w:val="center"/>
            </w:pPr>
            <w:r>
              <w:t>10 %</w:t>
            </w:r>
          </w:p>
        </w:tc>
      </w:tr>
      <w:tr w:rsidR="000558F8" w:rsidRPr="00B44CF9" w14:paraId="3A2DC13F" w14:textId="77777777" w:rsidTr="0093672C">
        <w:tc>
          <w:tcPr>
            <w:tcW w:w="4680" w:type="dxa"/>
            <w:tcBorders>
              <w:top w:val="single" w:sz="4" w:space="0" w:color="auto"/>
              <w:left w:val="single" w:sz="4" w:space="0" w:color="auto"/>
              <w:bottom w:val="single" w:sz="4" w:space="0" w:color="auto"/>
              <w:right w:val="single" w:sz="4" w:space="0" w:color="auto"/>
            </w:tcBorders>
          </w:tcPr>
          <w:p w14:paraId="2C8851C2" w14:textId="77777777" w:rsidR="000558F8" w:rsidRPr="00EF7CF9" w:rsidRDefault="000558F8" w:rsidP="0093672C">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04B54BE8" w14:textId="77777777" w:rsidR="000558F8" w:rsidRPr="00EF7CF9" w:rsidRDefault="000558F8" w:rsidP="0093672C">
            <w:pPr>
              <w:pStyle w:val="ProductList-OfferingBody"/>
              <w:jc w:val="center"/>
            </w:pPr>
            <w:r>
              <w:t>25 %</w:t>
            </w:r>
          </w:p>
        </w:tc>
      </w:tr>
    </w:tbl>
    <w:p w14:paraId="085B700C" w14:textId="77777777" w:rsidR="000558F8" w:rsidRPr="00ED4527" w:rsidRDefault="000558F8" w:rsidP="00243499">
      <w:pPr>
        <w:pStyle w:val="ProductList-Body"/>
        <w:keepNext/>
        <w:spacing w:before="240"/>
        <w:rPr>
          <w:b/>
          <w:bCs/>
          <w:color w:val="00188F"/>
        </w:rPr>
      </w:pPr>
      <w:r>
        <w:rPr>
          <w:b/>
          <w:bCs/>
          <w:color w:val="00188F"/>
        </w:rPr>
        <w:lastRenderedPageBreak/>
        <w:t>Berechnung der monatlichen Betriebszeit und Servicelevels für den Visual Studio App Center-Testdienst</w:t>
      </w:r>
    </w:p>
    <w:p w14:paraId="36E62DE3" w14:textId="77777777" w:rsidR="000558F8" w:rsidRPr="00EF7CF9" w:rsidRDefault="000558F8" w:rsidP="000558F8">
      <w:pPr>
        <w:pStyle w:val="ProductList-Body"/>
      </w:pPr>
      <w:r>
        <w:t>„</w:t>
      </w:r>
      <w:r>
        <w:rPr>
          <w:b/>
          <w:color w:val="00188F"/>
        </w:rPr>
        <w:t>Maximal verfügbare Minuten</w:t>
      </w:r>
      <w:r>
        <w:t>“ ist die Gesamtzahl der Minuten, für die der Kunde den Testdienst für ein bestimmtes Microsoft Azure-Abonnement im Verlauf eines Abrechnungsmonats bereitgestellt hat.</w:t>
      </w:r>
    </w:p>
    <w:p w14:paraId="377B39C7" w14:textId="77777777" w:rsidR="000558F8" w:rsidRPr="00EF7CF9" w:rsidRDefault="000558F8" w:rsidP="000558F8">
      <w:pPr>
        <w:pStyle w:val="ProductList-Body"/>
      </w:pPr>
      <w:r>
        <w:rPr>
          <w:b/>
          <w:color w:val="00188F"/>
        </w:rPr>
        <w:t>Ausfallzeit</w:t>
      </w:r>
      <w:r w:rsidRPr="00BD27F4">
        <w:rPr>
          <w:b/>
          <w:bCs/>
        </w:rPr>
        <w:t>:</w:t>
      </w:r>
      <w:r>
        <w:t xml:space="preserve"> Gesamtzahl der Minuten innerhalb der Maximal verfügbaren Minuten, in denen der Testdienst nicht verfügbar ist. Eine Minute gilt als nicht verfügbar, wenn alle kontinuierlichen HTTP-Anfragen an den Testdienst zur Durchführung von Vorgängen, die vom Kunden während der Minute initiiert wurden, entweder zu einem Fehlercode führen oder innerhalb einer Minute keine Antwort zurückgeben.</w:t>
      </w:r>
    </w:p>
    <w:p w14:paraId="0D6458BE" w14:textId="77777777" w:rsidR="000558F8" w:rsidRPr="00200339" w:rsidRDefault="000558F8" w:rsidP="000558F8">
      <w:pPr>
        <w:pStyle w:val="ProductList-Body"/>
        <w:rPr>
          <w:spacing w:val="-2"/>
        </w:rPr>
      </w:pPr>
      <w:r w:rsidRPr="00200339">
        <w:rPr>
          <w:b/>
          <w:color w:val="00188F"/>
          <w:spacing w:val="-2"/>
        </w:rPr>
        <w:t>Prozentsatz der monatlichen Betriebszeit</w:t>
      </w:r>
      <w:r w:rsidRPr="00BD27F4">
        <w:rPr>
          <w:b/>
          <w:bCs/>
          <w:spacing w:val="-2"/>
        </w:rPr>
        <w:t>:</w:t>
      </w:r>
      <w:r w:rsidRPr="00200339">
        <w:rPr>
          <w:spacing w:val="-2"/>
        </w:rPr>
        <w:t xml:space="preserve"> Der Prozentsatz der monatlichen Betriebszeit für den Visual Studio App Center-Testdienst errechnet sich aus den Maximal verfügbaren Minuten abzüglich der Ausfallzeit geteilt durch die Maximal verfügbaren Minuten multipliziert mit 100. Der Prozentsatz der monatlichen Betriebszeit wird mithilfe der folgenden Formel berechnet</w:t>
      </w:r>
      <w:r>
        <w:rPr>
          <w:spacing w:val="-2"/>
        </w:rPr>
        <w:t>:</w:t>
      </w:r>
    </w:p>
    <w:p w14:paraId="5DAD3582" w14:textId="77777777" w:rsidR="000558F8" w:rsidRPr="00EF7CF9" w:rsidRDefault="000558F8" w:rsidP="000558F8">
      <w:pPr>
        <w:pStyle w:val="ProductList-Body"/>
      </w:pPr>
    </w:p>
    <w:p w14:paraId="58EA96D0"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A89A8E" w14:textId="77777777" w:rsidR="000558F8" w:rsidRPr="00EF7CF9" w:rsidRDefault="000558F8" w:rsidP="000558F8">
      <w:pPr>
        <w:spacing w:after="0" w:line="240" w:lineRule="auto"/>
        <w:rPr>
          <w:rFonts w:eastAsiaTheme="minorEastAsia"/>
          <w:sz w:val="18"/>
          <w:szCs w:val="18"/>
          <w:lang w:eastAsia="zh-TW"/>
        </w:rPr>
      </w:pPr>
      <w:r>
        <w:rPr>
          <w:rFonts w:eastAsiaTheme="minorEastAsia"/>
          <w:sz w:val="18"/>
          <w:szCs w:val="18"/>
        </w:rPr>
        <w:t>Die folgenden Servicelevels und Servicegutschriften gelten für die Nutzung des Visual Studio App Center-Testdienstes durch den Kunden. Der Free-Tarif-Dienst ist von dieser SLA nicht abgedeckt.</w:t>
      </w:r>
    </w:p>
    <w:p w14:paraId="713E1020" w14:textId="77777777" w:rsidR="000558F8" w:rsidRPr="009E2B16" w:rsidRDefault="000558F8" w:rsidP="000558F8">
      <w:pPr>
        <w:pStyle w:val="ProductList-Body"/>
      </w:pPr>
    </w:p>
    <w:p w14:paraId="74FD93F5" w14:textId="77777777" w:rsidR="000558F8" w:rsidRPr="00EF7CF9" w:rsidRDefault="000558F8" w:rsidP="000558F8">
      <w:pPr>
        <w:pStyle w:val="ProductList-Body"/>
      </w:pPr>
      <w:r>
        <w:rPr>
          <w:b/>
          <w:color w:val="00188F"/>
        </w:rPr>
        <w:t>Servicegutschrift</w:t>
      </w:r>
      <w:r w:rsidRPr="00BD27F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2DDB51B" w14:textId="77777777" w:rsidTr="0093672C">
        <w:trPr>
          <w:tblHeader/>
        </w:trPr>
        <w:tc>
          <w:tcPr>
            <w:tcW w:w="4680" w:type="dxa"/>
            <w:tcBorders>
              <w:bottom w:val="single" w:sz="4" w:space="0" w:color="auto"/>
            </w:tcBorders>
            <w:shd w:val="clear" w:color="auto" w:fill="0072C6"/>
          </w:tcPr>
          <w:p w14:paraId="3F22136B"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tcBorders>
              <w:bottom w:val="single" w:sz="4" w:space="0" w:color="auto"/>
            </w:tcBorders>
            <w:shd w:val="clear" w:color="auto" w:fill="0072C6"/>
          </w:tcPr>
          <w:p w14:paraId="194FBBA0"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8420CEA" w14:textId="77777777" w:rsidTr="0093672C">
        <w:tc>
          <w:tcPr>
            <w:tcW w:w="4680" w:type="dxa"/>
            <w:tcBorders>
              <w:top w:val="single" w:sz="4" w:space="0" w:color="auto"/>
              <w:left w:val="single" w:sz="4" w:space="0" w:color="auto"/>
              <w:bottom w:val="single" w:sz="4" w:space="0" w:color="auto"/>
              <w:right w:val="single" w:sz="4" w:space="0" w:color="auto"/>
            </w:tcBorders>
          </w:tcPr>
          <w:p w14:paraId="2E798754" w14:textId="77777777" w:rsidR="000558F8" w:rsidRPr="00EF7CF9" w:rsidRDefault="000558F8" w:rsidP="0093672C">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0749760A" w14:textId="77777777" w:rsidR="000558F8" w:rsidRPr="00EF7CF9" w:rsidRDefault="000558F8" w:rsidP="0093672C">
            <w:pPr>
              <w:pStyle w:val="ProductList-OfferingBody"/>
              <w:jc w:val="center"/>
            </w:pPr>
            <w:r>
              <w:t>10 %</w:t>
            </w:r>
          </w:p>
        </w:tc>
      </w:tr>
      <w:tr w:rsidR="000558F8" w:rsidRPr="00B44CF9" w14:paraId="6E37E5CA" w14:textId="77777777" w:rsidTr="0093672C">
        <w:tc>
          <w:tcPr>
            <w:tcW w:w="4680" w:type="dxa"/>
            <w:tcBorders>
              <w:top w:val="single" w:sz="4" w:space="0" w:color="auto"/>
              <w:left w:val="single" w:sz="4" w:space="0" w:color="auto"/>
              <w:bottom w:val="single" w:sz="4" w:space="0" w:color="auto"/>
              <w:right w:val="single" w:sz="4" w:space="0" w:color="auto"/>
            </w:tcBorders>
          </w:tcPr>
          <w:p w14:paraId="08F63817" w14:textId="77777777" w:rsidR="000558F8" w:rsidRPr="00EF7CF9" w:rsidRDefault="000558F8" w:rsidP="0093672C">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68D27DFB" w14:textId="77777777" w:rsidR="000558F8" w:rsidRPr="00EF7CF9" w:rsidRDefault="000558F8" w:rsidP="0093672C">
            <w:pPr>
              <w:pStyle w:val="ProductList-OfferingBody"/>
              <w:keepNext/>
              <w:jc w:val="center"/>
            </w:pPr>
            <w:r>
              <w:t>25 %</w:t>
            </w:r>
          </w:p>
        </w:tc>
      </w:tr>
    </w:tbl>
    <w:p w14:paraId="71776DE4" w14:textId="77777777" w:rsidR="000558F8" w:rsidRPr="00ED4527" w:rsidRDefault="000558F8" w:rsidP="000558F8">
      <w:pPr>
        <w:pStyle w:val="ProductList-Body"/>
        <w:rPr>
          <w:b/>
          <w:bCs/>
          <w:color w:val="00188F"/>
        </w:rPr>
      </w:pPr>
      <w:r>
        <w:rPr>
          <w:b/>
          <w:bCs/>
          <w:color w:val="00188F"/>
        </w:rPr>
        <w:t>Berechnung der monatlichen Betriebszeit und Servicelevels für den Push-Benachrichtigungsdienst von Visual Studio App Center</w:t>
      </w:r>
    </w:p>
    <w:p w14:paraId="0DBFB93F" w14:textId="77777777" w:rsidR="000558F8" w:rsidRPr="00EF7CF9" w:rsidRDefault="000558F8" w:rsidP="000558F8">
      <w:pPr>
        <w:pStyle w:val="ProductList-Body"/>
      </w:pPr>
      <w:r>
        <w:t>„</w:t>
      </w:r>
      <w:r>
        <w:rPr>
          <w:b/>
          <w:color w:val="00188F"/>
        </w:rPr>
        <w:t>Maximal verfügbare Minuten</w:t>
      </w:r>
      <w:r>
        <w:t>“ ist die Gesamtzahl der Minuten, für die der Kunde den Pushbenachrichtigungsdienst für ein bestimmtes Microsoft Azure-Abonnement im Verlauf eines Abrechnungsmonats bereitgestellt hat.</w:t>
      </w:r>
    </w:p>
    <w:p w14:paraId="0F324B47" w14:textId="77777777" w:rsidR="000558F8" w:rsidRPr="00EF7CF9" w:rsidRDefault="000558F8" w:rsidP="000558F8">
      <w:pPr>
        <w:pStyle w:val="ProductList-Body"/>
      </w:pPr>
      <w:r>
        <w:rPr>
          <w:b/>
          <w:color w:val="00188F"/>
        </w:rPr>
        <w:t>Ausfallzeit</w:t>
      </w:r>
      <w:r w:rsidRPr="00BD27F4">
        <w:rPr>
          <w:b/>
          <w:bCs/>
        </w:rPr>
        <w:t>:</w:t>
      </w:r>
      <w:r>
        <w:t xml:space="preserve"> Gesamtzahl der Minuten innerhalb der Maximal verfügbaren Minuten, in denen der Pushbenachrichtigungsdienst nicht verfügbar ist. Eine Minute gilt als nicht verfügbar, wenn alle kontinuierlichen HTTP-Anfragen an den Pushbenachrichtigungsdienst zur Durchführung von Vorgängen, die vom Kunden während der Minute initiiert wurden, entweder zu einem Fehlercode führen oder innerhalb einer Minute keine Antwort zurückgeben.</w:t>
      </w:r>
    </w:p>
    <w:p w14:paraId="177EAEC6" w14:textId="77777777" w:rsidR="000558F8" w:rsidRPr="00C66DA7" w:rsidRDefault="000558F8" w:rsidP="000558F8">
      <w:pPr>
        <w:pStyle w:val="ProductList-Body"/>
      </w:pPr>
      <w:r w:rsidRPr="00C66DA7">
        <w:rPr>
          <w:b/>
          <w:color w:val="00188F"/>
        </w:rPr>
        <w:t>Prozentsatz der monatlichen Betriebszeit</w:t>
      </w:r>
      <w:r w:rsidRPr="00BD27F4">
        <w:rPr>
          <w:b/>
          <w:bCs/>
        </w:rPr>
        <w:t>:</w:t>
      </w:r>
      <w:r w:rsidRPr="00C66DA7">
        <w:t xml:space="preserve"> Der Prozentsatz der monatlichen Betriebszeit für den Visual Studio App Center-Pushbenachrichtigungsdienst errechnet sich aus den Maximal verfügbaren Minuten abzüglich der Ausfallzeit geteilt durch die Maximal verfügbaren Minuten multipliziert mit 100. Der Prozentsatz der monatlichen Betriebszeit wird mithilfe der folgenden Formel berechnet:</w:t>
      </w:r>
    </w:p>
    <w:p w14:paraId="72039C72" w14:textId="77777777" w:rsidR="000558F8" w:rsidRPr="00EF7CF9" w:rsidRDefault="000558F8" w:rsidP="000558F8">
      <w:pPr>
        <w:pStyle w:val="ProductList-Body"/>
      </w:pPr>
    </w:p>
    <w:p w14:paraId="0F95BC4D"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658540" w14:textId="77777777" w:rsidR="000558F8" w:rsidRPr="002C1320" w:rsidRDefault="000558F8" w:rsidP="000558F8">
      <w:pPr>
        <w:spacing w:after="0" w:line="240" w:lineRule="auto"/>
        <w:rPr>
          <w:rFonts w:eastAsiaTheme="minorEastAsia"/>
          <w:color w:val="00188F"/>
          <w:sz w:val="18"/>
          <w:szCs w:val="18"/>
          <w:lang w:eastAsia="zh-TW"/>
        </w:rPr>
      </w:pPr>
      <w:r>
        <w:rPr>
          <w:rFonts w:eastAsiaTheme="minorEastAsia"/>
          <w:color w:val="00188F"/>
          <w:sz w:val="18"/>
          <w:szCs w:val="18"/>
        </w:rPr>
        <w:t>Die folgenden Servicelevels und Servicegutschriften gelten für die Nutzung des Push-Benachrichtigungsdienstes von Visual Studio App Center durch den Kunden. Der Free-Tarif-Dienst ist von dieser SLA nicht abgedeckt.</w:t>
      </w:r>
    </w:p>
    <w:p w14:paraId="17B5D9B2" w14:textId="77777777" w:rsidR="000558F8" w:rsidRPr="009E2B16" w:rsidRDefault="000558F8" w:rsidP="000558F8">
      <w:pPr>
        <w:pStyle w:val="ProductList-Body"/>
      </w:pPr>
    </w:p>
    <w:p w14:paraId="366D3571" w14:textId="77777777" w:rsidR="000558F8" w:rsidRPr="00EF7CF9" w:rsidRDefault="000558F8" w:rsidP="000558F8">
      <w:pPr>
        <w:pStyle w:val="ProductList-Body"/>
        <w:keepNext/>
      </w:pPr>
      <w:r>
        <w:rPr>
          <w:b/>
          <w:color w:val="00188F"/>
        </w:rPr>
        <w:t>Servicegutschrift</w:t>
      </w:r>
      <w:r w:rsidRPr="00BE5B9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1B0A61D" w14:textId="77777777" w:rsidTr="0093672C">
        <w:trPr>
          <w:tblHeader/>
        </w:trPr>
        <w:tc>
          <w:tcPr>
            <w:tcW w:w="4680" w:type="dxa"/>
            <w:tcBorders>
              <w:bottom w:val="single" w:sz="4" w:space="0" w:color="auto"/>
            </w:tcBorders>
            <w:shd w:val="clear" w:color="auto" w:fill="0072C6"/>
          </w:tcPr>
          <w:p w14:paraId="16A7F73C" w14:textId="77777777" w:rsidR="000558F8" w:rsidRPr="00EF7CF9" w:rsidRDefault="000558F8" w:rsidP="0093672C">
            <w:pPr>
              <w:pStyle w:val="ProductList-OfferingBody"/>
              <w:keepNext/>
              <w:jc w:val="center"/>
              <w:rPr>
                <w:color w:val="FFFFFF" w:themeColor="background1"/>
              </w:rPr>
            </w:pPr>
            <w:r>
              <w:rPr>
                <w:color w:val="FFFFFF" w:themeColor="background1"/>
              </w:rPr>
              <w:t>Prozentsatz der monatlichen Betriebszeit</w:t>
            </w:r>
          </w:p>
        </w:tc>
        <w:tc>
          <w:tcPr>
            <w:tcW w:w="4680" w:type="dxa"/>
            <w:tcBorders>
              <w:bottom w:val="single" w:sz="4" w:space="0" w:color="auto"/>
            </w:tcBorders>
            <w:shd w:val="clear" w:color="auto" w:fill="0072C6"/>
          </w:tcPr>
          <w:p w14:paraId="44C481B4" w14:textId="77777777" w:rsidR="000558F8" w:rsidRPr="00EF7CF9" w:rsidRDefault="000558F8" w:rsidP="0093672C">
            <w:pPr>
              <w:pStyle w:val="ProductList-OfferingBody"/>
              <w:keepNext/>
              <w:jc w:val="center"/>
              <w:rPr>
                <w:color w:val="FFFFFF" w:themeColor="background1"/>
              </w:rPr>
            </w:pPr>
            <w:r>
              <w:rPr>
                <w:color w:val="FFFFFF" w:themeColor="background1"/>
              </w:rPr>
              <w:t>Servicegutschrift</w:t>
            </w:r>
          </w:p>
        </w:tc>
      </w:tr>
      <w:tr w:rsidR="000558F8" w:rsidRPr="00B44CF9" w14:paraId="6FB17960" w14:textId="77777777" w:rsidTr="0093672C">
        <w:tc>
          <w:tcPr>
            <w:tcW w:w="4680" w:type="dxa"/>
            <w:tcBorders>
              <w:top w:val="single" w:sz="4" w:space="0" w:color="auto"/>
              <w:left w:val="single" w:sz="4" w:space="0" w:color="auto"/>
              <w:bottom w:val="single" w:sz="4" w:space="0" w:color="auto"/>
              <w:right w:val="single" w:sz="4" w:space="0" w:color="auto"/>
            </w:tcBorders>
          </w:tcPr>
          <w:p w14:paraId="30E18A91" w14:textId="77777777" w:rsidR="000558F8" w:rsidRPr="00EF7CF9" w:rsidRDefault="000558F8" w:rsidP="0093672C">
            <w:pPr>
              <w:pStyle w:val="ProductList-OfferingBody"/>
              <w:keepNext/>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578DA2F5" w14:textId="77777777" w:rsidR="000558F8" w:rsidRPr="00EF7CF9" w:rsidRDefault="000558F8" w:rsidP="0093672C">
            <w:pPr>
              <w:pStyle w:val="ProductList-OfferingBody"/>
              <w:keepNext/>
              <w:jc w:val="center"/>
            </w:pPr>
            <w:r>
              <w:t>10 %</w:t>
            </w:r>
          </w:p>
        </w:tc>
      </w:tr>
      <w:tr w:rsidR="000558F8" w:rsidRPr="00B44CF9" w14:paraId="4FF9D928" w14:textId="77777777" w:rsidTr="0093672C">
        <w:tc>
          <w:tcPr>
            <w:tcW w:w="4680" w:type="dxa"/>
            <w:tcBorders>
              <w:top w:val="single" w:sz="4" w:space="0" w:color="auto"/>
              <w:left w:val="single" w:sz="4" w:space="0" w:color="auto"/>
              <w:bottom w:val="single" w:sz="4" w:space="0" w:color="auto"/>
              <w:right w:val="single" w:sz="4" w:space="0" w:color="auto"/>
            </w:tcBorders>
          </w:tcPr>
          <w:p w14:paraId="068A590E" w14:textId="77777777" w:rsidR="000558F8" w:rsidRPr="00EF7CF9" w:rsidRDefault="000558F8" w:rsidP="0093672C">
            <w:pPr>
              <w:pStyle w:val="ProductList-OfferingBody"/>
              <w:keepNext/>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04872743" w14:textId="77777777" w:rsidR="000558F8" w:rsidRPr="00EF7CF9" w:rsidRDefault="000558F8" w:rsidP="0093672C">
            <w:pPr>
              <w:pStyle w:val="ProductList-OfferingBody"/>
              <w:keepNext/>
              <w:jc w:val="center"/>
            </w:pPr>
            <w:r>
              <w:t>25 %</w:t>
            </w:r>
          </w:p>
        </w:tc>
      </w:tr>
    </w:tbl>
    <w:p w14:paraId="3F0CA6A1"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636132D2" w14:textId="77777777" w:rsidR="000558F8" w:rsidRPr="00012F9F" w:rsidRDefault="000558F8" w:rsidP="000558F8">
      <w:pPr>
        <w:pStyle w:val="ProductList-Offering2Heading"/>
        <w:keepNext/>
        <w:tabs>
          <w:tab w:val="clear" w:pos="360"/>
          <w:tab w:val="clear" w:pos="720"/>
          <w:tab w:val="clear" w:pos="1080"/>
        </w:tabs>
        <w:outlineLvl w:val="2"/>
      </w:pPr>
      <w:bookmarkStart w:id="125" w:name="_Toc120626009"/>
      <w:bookmarkStart w:id="126" w:name="_Toc125981752"/>
      <w:r>
        <w:t>App-Konfiguration</w:t>
      </w:r>
      <w:bookmarkEnd w:id="125"/>
      <w:bookmarkEnd w:id="126"/>
    </w:p>
    <w:p w14:paraId="22E7954E" w14:textId="77777777" w:rsidR="000558F8" w:rsidRPr="00852CBF" w:rsidRDefault="000558F8" w:rsidP="000558F8">
      <w:pPr>
        <w:pStyle w:val="ProductList-Body"/>
        <w:rPr>
          <w:b/>
          <w:color w:val="00188F"/>
        </w:rPr>
      </w:pPr>
      <w:r>
        <w:rPr>
          <w:b/>
          <w:color w:val="00188F"/>
        </w:rPr>
        <w:t>Zusätzliche Definitionen</w:t>
      </w:r>
    </w:p>
    <w:p w14:paraId="2957A435" w14:textId="77777777" w:rsidR="000558F8" w:rsidRDefault="000558F8" w:rsidP="000558F8">
      <w:pPr>
        <w:pStyle w:val="ProductList-Body"/>
      </w:pPr>
      <w:r>
        <w:t>„</w:t>
      </w:r>
      <w:r>
        <w:rPr>
          <w:b/>
          <w:bCs/>
          <w:color w:val="00188F"/>
        </w:rPr>
        <w:t>Konfigurationsspeicher</w:t>
      </w:r>
      <w:r>
        <w:t>“ ist eine einzelne Bereitstellung von Azure App Configuration, die vom Kunden so erstellt wurde, dass sie im Verwaltungsportal auf der Registerkarte „App Configuration“ aufgeführt wird.</w:t>
      </w:r>
    </w:p>
    <w:p w14:paraId="22435B0D" w14:textId="77777777" w:rsidR="000558F8" w:rsidRPr="00852CBF" w:rsidRDefault="000558F8" w:rsidP="000558F8">
      <w:pPr>
        <w:pStyle w:val="ProductList-Body"/>
        <w:spacing w:before="120"/>
        <w:rPr>
          <w:b/>
          <w:bCs/>
          <w:color w:val="00188F"/>
        </w:rPr>
      </w:pPr>
      <w:r>
        <w:rPr>
          <w:b/>
          <w:bCs/>
          <w:color w:val="00188F"/>
        </w:rPr>
        <w:t>Berechnung der monatlichen Betriebszeit und Servicelevels für Azure App Configuration</w:t>
      </w:r>
    </w:p>
    <w:p w14:paraId="0D08B461" w14:textId="77777777" w:rsidR="000558F8" w:rsidRDefault="000558F8" w:rsidP="000558F8">
      <w:pPr>
        <w:pStyle w:val="ProductList-Body"/>
      </w:pPr>
      <w:r>
        <w:t>„</w:t>
      </w:r>
      <w:r>
        <w:rPr>
          <w:b/>
          <w:bCs/>
          <w:color w:val="00188F"/>
        </w:rPr>
        <w:t>Bereitstellungsminuten</w:t>
      </w:r>
      <w:r>
        <w:t>“ ist die Gesamtzahl der Minuten, in denen ein bestimmter Konfigurationsspeicher im Verlauf eines Monats der Rechnungsstellung in Microsoft Azure bereitgestellt wurde.</w:t>
      </w:r>
    </w:p>
    <w:p w14:paraId="21FC98A0" w14:textId="77777777" w:rsidR="000558F8" w:rsidRDefault="000558F8" w:rsidP="000558F8">
      <w:pPr>
        <w:pStyle w:val="ProductList-Body"/>
      </w:pPr>
      <w:r>
        <w:t>„</w:t>
      </w:r>
      <w:r>
        <w:rPr>
          <w:b/>
          <w:bCs/>
          <w:color w:val="00188F"/>
        </w:rPr>
        <w:t>Maximal verfügbare Minuten</w:t>
      </w:r>
      <w:r>
        <w:t>“ ist die Summe der Bereitstellungsminuten aller Konfigurationsspeicher, die vom Kunden in einem bestimmten Microsoft Azure-Abonnement im Verlauf eines Abrechnungsmonats bereitgestellt wird.</w:t>
      </w:r>
    </w:p>
    <w:p w14:paraId="7277EC1E" w14:textId="77777777" w:rsidR="000558F8" w:rsidRDefault="000558F8" w:rsidP="000558F8">
      <w:pPr>
        <w:pStyle w:val="ProductList-Body"/>
      </w:pPr>
      <w:r>
        <w:t>„</w:t>
      </w:r>
      <w:r>
        <w:rPr>
          <w:b/>
          <w:bCs/>
          <w:color w:val="00188F"/>
        </w:rPr>
        <w:t>Ausfallzeit</w:t>
      </w:r>
      <w:r>
        <w:t>“ ist die Gesamtzahl der Minuten innerhalb der Maximal verfügbaren Minuten, in denen der Konfigurationsspeicher nicht verfügbar ist. Eine Minute gilt für einen bestimmten Konfigurationsspeicher als nicht verfügbar, wenn während der gesamten Minute keine Verbindung zwischen dem Konfigurationsspeicher und dem Internetgateway von Microsoft besteht.</w:t>
      </w:r>
    </w:p>
    <w:p w14:paraId="7DAA2B5D" w14:textId="77777777" w:rsidR="000558F8" w:rsidRDefault="000558F8" w:rsidP="000558F8">
      <w:pPr>
        <w:pStyle w:val="ProductList-Body"/>
      </w:pPr>
      <w:r>
        <w:lastRenderedPageBreak/>
        <w:t>„</w:t>
      </w:r>
      <w:r>
        <w:rPr>
          <w:b/>
          <w:bCs/>
          <w:color w:val="00188F"/>
        </w:rPr>
        <w:t>Prozentsatz der monatlichen Betriebszeit</w:t>
      </w:r>
      <w:r>
        <w:t>“ für Azure App Configuration wird für ein bestimmtes Microsoft Azure-Abonnement berechnet als die Maximal verfügbaren Minuten abzüglich Ausfallzeit geteilt durch die Maximal verfügbaren Minuten x 100 im Abrechnungsmonat. Der Prozentsatz der monatlichen Betriebszeit wird mithilfe der folgenden Formel berechnet:</w:t>
      </w:r>
    </w:p>
    <w:p w14:paraId="044E815B" w14:textId="77777777" w:rsidR="000558F8" w:rsidRPr="00EF7CF9" w:rsidRDefault="000558F8" w:rsidP="000558F8">
      <w:pPr>
        <w:pStyle w:val="ProductList-Body"/>
      </w:pPr>
    </w:p>
    <w:p w14:paraId="52C52932"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CA3249" w14:textId="77777777" w:rsidR="000558F8" w:rsidRPr="003940E8" w:rsidRDefault="000558F8" w:rsidP="000558F8">
      <w:pPr>
        <w:pStyle w:val="ProductList-Body"/>
        <w:keepNext/>
        <w:rPr>
          <w:b/>
          <w:bCs/>
          <w:color w:val="00188F"/>
        </w:rPr>
      </w:pPr>
      <w:r>
        <w:rPr>
          <w:b/>
          <w:bCs/>
          <w:color w:val="00188F"/>
        </w:rPr>
        <w:t>Die folgenden Servicelevels und Servicegutschriften gelten für die Nutzung der App Configuration durch den Kunden: Der Free-Tarif der Azure App Configuration wird von dieser SLA nicht abgedeckt.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5FE4780" w14:textId="77777777" w:rsidTr="0093672C">
        <w:trPr>
          <w:tblHeader/>
        </w:trPr>
        <w:tc>
          <w:tcPr>
            <w:tcW w:w="4680" w:type="dxa"/>
            <w:tcBorders>
              <w:bottom w:val="single" w:sz="4" w:space="0" w:color="auto"/>
            </w:tcBorders>
            <w:shd w:val="clear" w:color="auto" w:fill="0072C6"/>
          </w:tcPr>
          <w:p w14:paraId="17F8138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tcBorders>
              <w:bottom w:val="single" w:sz="4" w:space="0" w:color="auto"/>
            </w:tcBorders>
            <w:shd w:val="clear" w:color="auto" w:fill="0072C6"/>
          </w:tcPr>
          <w:p w14:paraId="2312095F"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4B24EA0" w14:textId="77777777" w:rsidTr="0093672C">
        <w:tc>
          <w:tcPr>
            <w:tcW w:w="4680" w:type="dxa"/>
            <w:tcBorders>
              <w:top w:val="single" w:sz="4" w:space="0" w:color="auto"/>
              <w:left w:val="single" w:sz="4" w:space="0" w:color="auto"/>
              <w:bottom w:val="single" w:sz="4" w:space="0" w:color="auto"/>
              <w:right w:val="single" w:sz="4" w:space="0" w:color="auto"/>
            </w:tcBorders>
          </w:tcPr>
          <w:p w14:paraId="07099FA4" w14:textId="77777777" w:rsidR="000558F8" w:rsidRPr="00EF7CF9" w:rsidRDefault="000558F8" w:rsidP="0093672C">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173E1B84" w14:textId="77777777" w:rsidR="000558F8" w:rsidRPr="00EF7CF9" w:rsidRDefault="000558F8" w:rsidP="0093672C">
            <w:pPr>
              <w:pStyle w:val="ProductList-OfferingBody"/>
              <w:jc w:val="center"/>
            </w:pPr>
            <w:r>
              <w:t>10 %</w:t>
            </w:r>
          </w:p>
        </w:tc>
      </w:tr>
      <w:tr w:rsidR="000558F8" w:rsidRPr="00B44CF9" w14:paraId="312A2B1B" w14:textId="77777777" w:rsidTr="0093672C">
        <w:tc>
          <w:tcPr>
            <w:tcW w:w="4680" w:type="dxa"/>
            <w:tcBorders>
              <w:top w:val="single" w:sz="4" w:space="0" w:color="auto"/>
              <w:left w:val="single" w:sz="4" w:space="0" w:color="auto"/>
              <w:bottom w:val="single" w:sz="4" w:space="0" w:color="auto"/>
              <w:right w:val="single" w:sz="4" w:space="0" w:color="auto"/>
            </w:tcBorders>
          </w:tcPr>
          <w:p w14:paraId="077F2865" w14:textId="77777777" w:rsidR="000558F8" w:rsidRPr="00EF7CF9" w:rsidRDefault="000558F8" w:rsidP="0093672C">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343D5D1F" w14:textId="77777777" w:rsidR="000558F8" w:rsidRPr="00EF7CF9" w:rsidRDefault="000558F8" w:rsidP="0093672C">
            <w:pPr>
              <w:pStyle w:val="ProductList-OfferingBody"/>
              <w:jc w:val="center"/>
            </w:pPr>
            <w:r>
              <w:t>25 %</w:t>
            </w:r>
          </w:p>
        </w:tc>
      </w:tr>
    </w:tbl>
    <w:p w14:paraId="39C4712B"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4036479A" w14:textId="77777777" w:rsidR="000558F8" w:rsidRPr="00EF7CF9" w:rsidRDefault="000558F8" w:rsidP="000558F8">
      <w:pPr>
        <w:pStyle w:val="ProductList-Offering2Heading"/>
        <w:tabs>
          <w:tab w:val="clear" w:pos="360"/>
          <w:tab w:val="clear" w:pos="720"/>
          <w:tab w:val="clear" w:pos="1080"/>
        </w:tabs>
        <w:outlineLvl w:val="2"/>
      </w:pPr>
      <w:bookmarkStart w:id="127" w:name="_Toc120626010"/>
      <w:bookmarkStart w:id="128" w:name="_Toc125981753"/>
      <w:r>
        <w:t>App-Dienst</w:t>
      </w:r>
      <w:bookmarkEnd w:id="120"/>
      <w:bookmarkEnd w:id="124"/>
      <w:bookmarkEnd w:id="127"/>
      <w:bookmarkEnd w:id="128"/>
    </w:p>
    <w:p w14:paraId="7D65B5A2" w14:textId="77777777" w:rsidR="000558F8" w:rsidRPr="00EF7CF9" w:rsidRDefault="000558F8" w:rsidP="000558F8">
      <w:pPr>
        <w:pStyle w:val="ProductList-Body"/>
      </w:pPr>
      <w:r>
        <w:rPr>
          <w:b/>
          <w:color w:val="00188F"/>
        </w:rPr>
        <w:t>Zusätzliche Definitionen</w:t>
      </w:r>
      <w:r w:rsidRPr="004E4FC1">
        <w:rPr>
          <w:b/>
          <w:bCs/>
        </w:rPr>
        <w:t>:</w:t>
      </w:r>
    </w:p>
    <w:p w14:paraId="41F60E20" w14:textId="77777777" w:rsidR="000558F8" w:rsidRPr="00EF7CF9" w:rsidRDefault="000558F8" w:rsidP="000558F8">
      <w:pPr>
        <w:pStyle w:val="ProductList-Body"/>
        <w:spacing w:after="40"/>
      </w:pPr>
      <w:r>
        <w:t>„</w:t>
      </w:r>
      <w:r>
        <w:rPr>
          <w:b/>
          <w:color w:val="00188F"/>
        </w:rPr>
        <w:t>Bereitstellungsminuten</w:t>
      </w:r>
      <w:r>
        <w:t xml:space="preserve">“ </w:t>
      </w:r>
      <w:r>
        <w:rPr>
          <w:rFonts w:eastAsia="Tahoma" w:cs="Tahoma"/>
        </w:rPr>
        <w:t xml:space="preserve">ist die </w:t>
      </w:r>
      <w:r>
        <w:t>Gesamtzahl der Minuten, in denen eine bestimmte App im Verlauf eines Abrechnungsmonats in Microsoft Azure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1788A849" w14:textId="77777777" w:rsidR="000558F8" w:rsidRPr="00EF7CF9" w:rsidRDefault="000558F8" w:rsidP="000558F8">
      <w:pPr>
        <w:pStyle w:val="ProductList-Body"/>
        <w:spacing w:after="40"/>
      </w:pPr>
      <w:r>
        <w:t>„</w:t>
      </w:r>
      <w:r>
        <w:rPr>
          <w:b/>
          <w:color w:val="00188F"/>
        </w:rPr>
        <w:t>Maximal verfügbare Minuten</w:t>
      </w:r>
      <w:r>
        <w:t>“ ist die Summe aller Bereitstellungsminuten für alle vom Kunden in einem bestimmten Microsoft Azure-Abonnement im Verlauf eines Abrechnungsmonats bereitgestellten Apps.</w:t>
      </w:r>
    </w:p>
    <w:p w14:paraId="70ACB702" w14:textId="77777777" w:rsidR="000558F8" w:rsidRPr="00EF7CF9" w:rsidRDefault="000558F8" w:rsidP="000558F8">
      <w:pPr>
        <w:pStyle w:val="ProductList-Body"/>
        <w:spacing w:after="40"/>
      </w:pPr>
      <w:r>
        <w:t>„</w:t>
      </w:r>
      <w:r>
        <w:rPr>
          <w:b/>
          <w:color w:val="00188F"/>
        </w:rPr>
        <w:t>App</w:t>
      </w:r>
      <w:r>
        <w:t>“ ist eine Web App, Mobile App, API App, Logic App, die vom Kunden innerhalb des App-Dienstes bereitgestellt wird, mit Ausnahme von Apps in den Tarifen „Free“ und „Shared“. Die SLA wird unterstützt, wenn sie auf einer einzelnen Instanz und auf mehreren Instanzen ausgeführt wird.</w:t>
      </w:r>
    </w:p>
    <w:p w14:paraId="2CF5B44D" w14:textId="77777777" w:rsidR="000558F8" w:rsidRPr="00EF7CF9" w:rsidRDefault="000558F8" w:rsidP="000558F8">
      <w:pPr>
        <w:pStyle w:val="ProductList-Body"/>
      </w:pPr>
      <w:r>
        <w:rPr>
          <w:b/>
          <w:color w:val="00188F"/>
        </w:rPr>
        <w:t>Ausfallzeit</w:t>
      </w:r>
      <w:r w:rsidRPr="004E4FC1">
        <w:rPr>
          <w:b/>
          <w:bCs/>
        </w:rPr>
        <w:t>:</w:t>
      </w:r>
      <w:r>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6912A917" w14:textId="77777777" w:rsidR="000558F8" w:rsidRPr="00EF7CF9" w:rsidRDefault="000558F8" w:rsidP="000558F8">
      <w:pPr>
        <w:pStyle w:val="ProductList-Body"/>
      </w:pPr>
      <w:r>
        <w:rPr>
          <w:b/>
          <w:color w:val="00188F"/>
        </w:rPr>
        <w:t>Prozentsatz der monatlichen Betriebszeit</w:t>
      </w:r>
      <w:r w:rsidRPr="004E4FC1">
        <w:rPr>
          <w:b/>
          <w:bCs/>
        </w:rPr>
        <w:t>:</w:t>
      </w:r>
      <w:r>
        <w:t xml:space="preserve"> Der Prozentsatz der monatlichen Betriebszeit errechnet sich nach folgender Formel:</w:t>
      </w:r>
    </w:p>
    <w:p w14:paraId="0BEDBD43" w14:textId="77777777" w:rsidR="000558F8" w:rsidRPr="00EF7CF9" w:rsidRDefault="000558F8" w:rsidP="000558F8">
      <w:pPr>
        <w:pStyle w:val="ProductList-Body"/>
      </w:pPr>
    </w:p>
    <w:p w14:paraId="3A826804"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DD2F87" w14:textId="77777777" w:rsidR="000558F8" w:rsidRPr="00EF7CF9" w:rsidRDefault="000558F8" w:rsidP="000558F8">
      <w:pPr>
        <w:pStyle w:val="ProductList-Body"/>
        <w:keepNext/>
        <w:keepLines/>
      </w:pPr>
      <w:r>
        <w:rPr>
          <w:b/>
          <w:color w:val="00188F"/>
        </w:rPr>
        <w:t>Servicegutschrift</w:t>
      </w:r>
      <w:r w:rsidRPr="00267C9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0D5CC3C" w14:textId="77777777" w:rsidTr="0093672C">
        <w:trPr>
          <w:tblHeader/>
        </w:trPr>
        <w:tc>
          <w:tcPr>
            <w:tcW w:w="4680" w:type="dxa"/>
            <w:shd w:val="clear" w:color="auto" w:fill="0072C6"/>
          </w:tcPr>
          <w:p w14:paraId="3B753239"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A1488EE"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6D7EA51" w14:textId="77777777" w:rsidTr="0093672C">
        <w:tc>
          <w:tcPr>
            <w:tcW w:w="4680" w:type="dxa"/>
          </w:tcPr>
          <w:p w14:paraId="4508CEFF" w14:textId="77777777" w:rsidR="000558F8" w:rsidRPr="00EF7CF9" w:rsidRDefault="000558F8" w:rsidP="0093672C">
            <w:pPr>
              <w:pStyle w:val="ProductList-OfferingBody"/>
              <w:jc w:val="center"/>
            </w:pPr>
            <w:r>
              <w:t>&lt; 99,95 %</w:t>
            </w:r>
          </w:p>
        </w:tc>
        <w:tc>
          <w:tcPr>
            <w:tcW w:w="4680" w:type="dxa"/>
          </w:tcPr>
          <w:p w14:paraId="7DF9E520" w14:textId="77777777" w:rsidR="000558F8" w:rsidRPr="00EF7CF9" w:rsidRDefault="000558F8" w:rsidP="0093672C">
            <w:pPr>
              <w:pStyle w:val="ProductList-OfferingBody"/>
              <w:jc w:val="center"/>
            </w:pPr>
            <w:r>
              <w:t>10 %</w:t>
            </w:r>
          </w:p>
        </w:tc>
      </w:tr>
      <w:tr w:rsidR="000558F8" w:rsidRPr="00B44CF9" w14:paraId="0A084988" w14:textId="77777777" w:rsidTr="0093672C">
        <w:tc>
          <w:tcPr>
            <w:tcW w:w="4680" w:type="dxa"/>
          </w:tcPr>
          <w:p w14:paraId="544522A1" w14:textId="77777777" w:rsidR="000558F8" w:rsidRPr="00EF7CF9" w:rsidRDefault="000558F8" w:rsidP="0093672C">
            <w:pPr>
              <w:pStyle w:val="ProductList-OfferingBody"/>
              <w:jc w:val="center"/>
            </w:pPr>
            <w:r>
              <w:t>&lt; 99 %</w:t>
            </w:r>
          </w:p>
        </w:tc>
        <w:tc>
          <w:tcPr>
            <w:tcW w:w="4680" w:type="dxa"/>
          </w:tcPr>
          <w:p w14:paraId="7B4E6868" w14:textId="77777777" w:rsidR="000558F8" w:rsidRPr="00EF7CF9" w:rsidRDefault="000558F8" w:rsidP="0093672C">
            <w:pPr>
              <w:pStyle w:val="ProductList-OfferingBody"/>
              <w:jc w:val="center"/>
            </w:pPr>
            <w:r>
              <w:t>25 %</w:t>
            </w:r>
          </w:p>
        </w:tc>
      </w:tr>
      <w:tr w:rsidR="000558F8" w:rsidRPr="00B44CF9" w14:paraId="30A33E19" w14:textId="77777777" w:rsidTr="0093672C">
        <w:tc>
          <w:tcPr>
            <w:tcW w:w="4680" w:type="dxa"/>
          </w:tcPr>
          <w:p w14:paraId="7AF9A1AC" w14:textId="77777777" w:rsidR="000558F8" w:rsidRPr="00EF7CF9" w:rsidRDefault="000558F8" w:rsidP="0093672C">
            <w:pPr>
              <w:pStyle w:val="ProductList-OfferingBody"/>
              <w:jc w:val="center"/>
            </w:pPr>
            <w:r>
              <w:t>&lt; 95 %</w:t>
            </w:r>
          </w:p>
        </w:tc>
        <w:tc>
          <w:tcPr>
            <w:tcW w:w="4680" w:type="dxa"/>
          </w:tcPr>
          <w:p w14:paraId="55BC3753" w14:textId="77777777" w:rsidR="000558F8" w:rsidRPr="00EF7CF9" w:rsidRDefault="000558F8" w:rsidP="0093672C">
            <w:pPr>
              <w:pStyle w:val="ProductList-OfferingBody"/>
              <w:jc w:val="center"/>
            </w:pPr>
            <w:r>
              <w:t>100 %</w:t>
            </w:r>
          </w:p>
        </w:tc>
      </w:tr>
    </w:tbl>
    <w:p w14:paraId="019221D9" w14:textId="77777777" w:rsidR="000558F8" w:rsidRPr="00EF7CF9" w:rsidRDefault="000558F8" w:rsidP="000558F8">
      <w:pPr>
        <w:pStyle w:val="ProductList-Body"/>
        <w:spacing w:before="120"/>
      </w:pPr>
      <w:r>
        <w:rPr>
          <w:b/>
          <w:bCs/>
          <w:color w:val="00188F"/>
        </w:rPr>
        <w:t>Zusatzbestimmungen</w:t>
      </w:r>
      <w:r w:rsidRPr="00C50768">
        <w:rPr>
          <w:b/>
        </w:rPr>
        <w:t>:</w:t>
      </w:r>
      <w:r>
        <w:rPr>
          <w:b/>
          <w:bCs/>
          <w:color w:val="00188F"/>
        </w:rPr>
        <w:t xml:space="preserve"> </w:t>
      </w:r>
      <w:r>
        <w:t>Servicegutschriften gelten nur für Gebühren, die Ihrer Nutzung von Web Apps, Mobile Apps, API Apps oder Logic Apps zuzuordnen sind, und nicht für Gebühren, die anderen Arten von Apps zuzuordnen sind, die über den App-Dienst verfügbar sind und die nicht unter diese SLA fallen.</w:t>
      </w:r>
    </w:p>
    <w:bookmarkStart w:id="129" w:name="_Toc457821537"/>
    <w:p w14:paraId="5E29305C"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6D3131E8" w14:textId="77777777" w:rsidR="000558F8" w:rsidRPr="00EF7CF9" w:rsidRDefault="000558F8" w:rsidP="000558F8">
      <w:pPr>
        <w:pStyle w:val="ProductList-Offering2Heading"/>
        <w:keepNext/>
        <w:keepLines/>
        <w:tabs>
          <w:tab w:val="clear" w:pos="360"/>
          <w:tab w:val="clear" w:pos="720"/>
          <w:tab w:val="clear" w:pos="1080"/>
        </w:tabs>
        <w:outlineLvl w:val="2"/>
      </w:pPr>
      <w:bookmarkStart w:id="130" w:name="_Toc52348920"/>
      <w:bookmarkStart w:id="131" w:name="_Toc120626011"/>
      <w:bookmarkStart w:id="132" w:name="_Toc125981754"/>
      <w:r>
        <w:t>Application Gateway</w:t>
      </w:r>
      <w:bookmarkEnd w:id="129"/>
      <w:bookmarkEnd w:id="130"/>
      <w:bookmarkEnd w:id="131"/>
      <w:bookmarkEnd w:id="132"/>
    </w:p>
    <w:p w14:paraId="13547996" w14:textId="77777777" w:rsidR="000558F8" w:rsidRPr="00EF7CF9" w:rsidRDefault="000558F8" w:rsidP="000558F8">
      <w:pPr>
        <w:pStyle w:val="ProductList-Body"/>
      </w:pPr>
      <w:r>
        <w:rPr>
          <w:b/>
          <w:color w:val="00188F"/>
        </w:rPr>
        <w:t>Zusätzliche Definitionen</w:t>
      </w:r>
      <w:r w:rsidRPr="00163FF0">
        <w:rPr>
          <w:b/>
          <w:bCs/>
        </w:rPr>
        <w:t>:</w:t>
      </w:r>
    </w:p>
    <w:p w14:paraId="2AC91CFA" w14:textId="77777777" w:rsidR="000558F8" w:rsidRPr="00EF7CF9" w:rsidRDefault="000558F8" w:rsidP="000558F8">
      <w:pPr>
        <w:pStyle w:val="ProductList-Body"/>
        <w:spacing w:after="40"/>
      </w:pPr>
      <w:r>
        <w:t>„</w:t>
      </w:r>
      <w:r>
        <w:rPr>
          <w:b/>
          <w:color w:val="00188F"/>
        </w:rPr>
        <w:t>Application Gateway Cloud-Dienst</w:t>
      </w:r>
      <w:r>
        <w:t>“ bezieht sich auf eine Sammlung von zwei oder mehr mittlerer oder großer Application Gateway-Instanzen oder Bereitstellungen, die die Autoskalen- oder Zonenredundanz unterstützen können, die für die Erbringung von HTTP-Lastenausgleichsdiensten konfiguriert sind.</w:t>
      </w:r>
    </w:p>
    <w:p w14:paraId="0069601E" w14:textId="77777777" w:rsidR="000558F8" w:rsidRPr="00EF7CF9" w:rsidRDefault="000558F8" w:rsidP="000558F8">
      <w:pPr>
        <w:pStyle w:val="ProductList-Body"/>
        <w:spacing w:after="40"/>
      </w:pPr>
      <w:r>
        <w:t>„</w:t>
      </w:r>
      <w:r>
        <w:rPr>
          <w:b/>
          <w:color w:val="00188F"/>
        </w:rPr>
        <w:t>Maximal verfügbare Minuten</w:t>
      </w:r>
      <w:r>
        <w:t>“ ist die Gesamtzahl der Minuten während eines Abrechnungsmonats, in denen ein Application Gateway Cloud-Dienst in einem Microsoft Azure-Abonnement bereitgestellt wurde.</w:t>
      </w:r>
    </w:p>
    <w:p w14:paraId="65990256" w14:textId="77777777" w:rsidR="000558F8" w:rsidRPr="00200339" w:rsidRDefault="000558F8" w:rsidP="000558F8">
      <w:pPr>
        <w:pStyle w:val="ProductList-Body"/>
        <w:rPr>
          <w:spacing w:val="-5"/>
        </w:rPr>
      </w:pPr>
      <w:r w:rsidRPr="00200339">
        <w:rPr>
          <w:b/>
          <w:color w:val="00188F"/>
          <w:spacing w:val="-5"/>
        </w:rPr>
        <w:t>Ausfallzeit</w:t>
      </w:r>
      <w:r w:rsidRPr="00163FF0">
        <w:rPr>
          <w:b/>
          <w:bCs/>
          <w:spacing w:val="-5"/>
        </w:rPr>
        <w:t>:</w:t>
      </w:r>
      <w:r w:rsidRPr="00200339">
        <w:rPr>
          <w:spacing w:val="-5"/>
        </w:rPr>
        <w:t xml:space="preserve"> ist die Gesamtzahl der Maximal Verfügbaren Minuten während eines Abrechnungsmonats für einen bestimmten Application Gateway Cloud-Dienst, in denen der Application Gateway Cloud-Dienst nicht verfügbar ist. Eine Minute gilt als nicht verfügbar, wenn alle Versuche innerhalb der Minute, eine Verbindung zum Application Gateway Cloud-Dienst herzustellen, erfolglos bleiben.</w:t>
      </w:r>
    </w:p>
    <w:p w14:paraId="39FB9A3A" w14:textId="77777777" w:rsidR="000558F8" w:rsidRPr="00200339" w:rsidRDefault="000558F8" w:rsidP="000558F8">
      <w:pPr>
        <w:pStyle w:val="ProductList-Body"/>
        <w:rPr>
          <w:spacing w:val="-2"/>
        </w:rPr>
      </w:pPr>
      <w:r w:rsidRPr="00200339">
        <w:rPr>
          <w:b/>
          <w:color w:val="00188F"/>
          <w:spacing w:val="-2"/>
        </w:rPr>
        <w:t>Prozentsatz der monatlichen Betriebszeit</w:t>
      </w:r>
      <w:r w:rsidRPr="00163FF0">
        <w:rPr>
          <w:b/>
          <w:bCs/>
          <w:spacing w:val="-2"/>
        </w:rPr>
        <w:t>:</w:t>
      </w:r>
      <w:r w:rsidRPr="00200339">
        <w:rPr>
          <w:spacing w:val="-2"/>
        </w:rPr>
        <w:t xml:space="preserve"> Der Prozentsatz der monatlichen Betriebszeit wird nach folgender Formel berechnet</w:t>
      </w:r>
      <w:r>
        <w:rPr>
          <w:spacing w:val="-2"/>
        </w:rPr>
        <w:t>:</w:t>
      </w:r>
    </w:p>
    <w:p w14:paraId="0458640A" w14:textId="77777777" w:rsidR="000558F8" w:rsidRPr="00EF7CF9" w:rsidRDefault="000558F8" w:rsidP="000558F8">
      <w:pPr>
        <w:pStyle w:val="ProductList-Body"/>
      </w:pPr>
    </w:p>
    <w:p w14:paraId="4E027341"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0C511D" w14:textId="77777777" w:rsidR="000558F8" w:rsidRPr="00EF7CF9" w:rsidRDefault="000558F8" w:rsidP="000558F8">
      <w:pPr>
        <w:pStyle w:val="ProductList-Body"/>
      </w:pPr>
      <w:r>
        <w:rPr>
          <w:b/>
          <w:color w:val="00188F"/>
        </w:rPr>
        <w:t>Servicegutschrift</w:t>
      </w:r>
      <w:r w:rsidRPr="00BE49E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9C1EFC7" w14:textId="77777777" w:rsidTr="0093672C">
        <w:trPr>
          <w:tblHeader/>
        </w:trPr>
        <w:tc>
          <w:tcPr>
            <w:tcW w:w="4680" w:type="dxa"/>
            <w:shd w:val="clear" w:color="auto" w:fill="0072C6"/>
          </w:tcPr>
          <w:p w14:paraId="2690B0D6"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7DCB96B"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E9CE614" w14:textId="77777777" w:rsidTr="0093672C">
        <w:tc>
          <w:tcPr>
            <w:tcW w:w="4680" w:type="dxa"/>
          </w:tcPr>
          <w:p w14:paraId="701857B8" w14:textId="77777777" w:rsidR="000558F8" w:rsidRPr="00EF7CF9" w:rsidRDefault="000558F8" w:rsidP="0093672C">
            <w:pPr>
              <w:pStyle w:val="ProductList-OfferingBody"/>
              <w:jc w:val="center"/>
            </w:pPr>
            <w:r>
              <w:t>&lt; 99,95 %</w:t>
            </w:r>
          </w:p>
        </w:tc>
        <w:tc>
          <w:tcPr>
            <w:tcW w:w="4680" w:type="dxa"/>
          </w:tcPr>
          <w:p w14:paraId="70EA110C" w14:textId="77777777" w:rsidR="000558F8" w:rsidRPr="00EF7CF9" w:rsidRDefault="000558F8" w:rsidP="0093672C">
            <w:pPr>
              <w:pStyle w:val="ProductList-OfferingBody"/>
              <w:jc w:val="center"/>
            </w:pPr>
            <w:r>
              <w:t>10 %</w:t>
            </w:r>
          </w:p>
        </w:tc>
      </w:tr>
      <w:tr w:rsidR="000558F8" w:rsidRPr="00B44CF9" w14:paraId="58AB9095" w14:textId="77777777" w:rsidTr="0093672C">
        <w:tc>
          <w:tcPr>
            <w:tcW w:w="4680" w:type="dxa"/>
          </w:tcPr>
          <w:p w14:paraId="44337CAF" w14:textId="77777777" w:rsidR="000558F8" w:rsidRPr="00EF7CF9" w:rsidRDefault="000558F8" w:rsidP="0093672C">
            <w:pPr>
              <w:pStyle w:val="ProductList-OfferingBody"/>
              <w:jc w:val="center"/>
            </w:pPr>
            <w:r>
              <w:t>&lt; 99 %</w:t>
            </w:r>
          </w:p>
        </w:tc>
        <w:tc>
          <w:tcPr>
            <w:tcW w:w="4680" w:type="dxa"/>
          </w:tcPr>
          <w:p w14:paraId="0643233D" w14:textId="77777777" w:rsidR="000558F8" w:rsidRPr="00EF7CF9" w:rsidRDefault="000558F8" w:rsidP="0093672C">
            <w:pPr>
              <w:pStyle w:val="ProductList-OfferingBody"/>
              <w:jc w:val="center"/>
            </w:pPr>
            <w:r>
              <w:t>25 %</w:t>
            </w:r>
          </w:p>
        </w:tc>
      </w:tr>
    </w:tbl>
    <w:bookmarkStart w:id="133" w:name="_Toc526859647"/>
    <w:bookmarkStart w:id="134" w:name="_Toc527039296"/>
    <w:bookmarkStart w:id="135" w:name="ApplicationInsights"/>
    <w:bookmarkStart w:id="136" w:name="_Toc457821538"/>
    <w:p w14:paraId="48D69186"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6A99A302" w14:textId="77777777" w:rsidR="000558F8" w:rsidRPr="00EF7CF9" w:rsidRDefault="000558F8" w:rsidP="000558F8">
      <w:pPr>
        <w:pStyle w:val="ProductList-Offering2Heading"/>
        <w:tabs>
          <w:tab w:val="clear" w:pos="360"/>
          <w:tab w:val="clear" w:pos="720"/>
          <w:tab w:val="clear" w:pos="1080"/>
        </w:tabs>
        <w:outlineLvl w:val="2"/>
      </w:pPr>
      <w:bookmarkStart w:id="137" w:name="_Toc52348921"/>
      <w:bookmarkStart w:id="138" w:name="_Toc120626012"/>
      <w:bookmarkStart w:id="139" w:name="_Toc125981755"/>
      <w:r>
        <w:t>Application Insights</w:t>
      </w:r>
      <w:bookmarkEnd w:id="133"/>
      <w:bookmarkEnd w:id="134"/>
      <w:bookmarkEnd w:id="137"/>
      <w:bookmarkEnd w:id="138"/>
      <w:bookmarkEnd w:id="139"/>
    </w:p>
    <w:bookmarkEnd w:id="135"/>
    <w:p w14:paraId="230F820F" w14:textId="77777777" w:rsidR="000558F8" w:rsidRPr="00EF7CF9" w:rsidRDefault="000558F8" w:rsidP="000558F8">
      <w:pPr>
        <w:pStyle w:val="ProductList-Body"/>
      </w:pPr>
      <w:r>
        <w:rPr>
          <w:b/>
          <w:color w:val="00188F"/>
        </w:rPr>
        <w:t>Zusätzliche Definitionen</w:t>
      </w:r>
      <w:r w:rsidRPr="000D5431">
        <w:rPr>
          <w:b/>
          <w:bCs/>
        </w:rPr>
        <w:t>:</w:t>
      </w:r>
    </w:p>
    <w:p w14:paraId="24FD365E" w14:textId="77777777" w:rsidR="000558F8" w:rsidRPr="00EF7CF9" w:rsidRDefault="000558F8" w:rsidP="000558F8">
      <w:pPr>
        <w:spacing w:after="0" w:line="240" w:lineRule="auto"/>
        <w:rPr>
          <w:sz w:val="18"/>
          <w:szCs w:val="18"/>
        </w:rPr>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211B817A" w14:textId="77777777" w:rsidR="000558F8" w:rsidRPr="00EF7CF9" w:rsidRDefault="000558F8" w:rsidP="000558F8">
      <w:pPr>
        <w:spacing w:after="0" w:line="240" w:lineRule="auto"/>
        <w:rPr>
          <w:sz w:val="18"/>
          <w:szCs w:val="18"/>
        </w:rPr>
      </w:pPr>
      <w:r>
        <w:rPr>
          <w:sz w:val="18"/>
        </w:rPr>
        <w:t>„</w:t>
      </w:r>
      <w:r>
        <w:rPr>
          <w:b/>
          <w:color w:val="00188F"/>
          <w:sz w:val="18"/>
        </w:rPr>
        <w:t>Maximal verfügbare Minuten</w:t>
      </w:r>
      <w:r>
        <w:rPr>
          <w:sz w:val="18"/>
        </w:rPr>
        <w:t>“</w:t>
      </w:r>
      <w:r>
        <w:rPr>
          <w:b/>
          <w:color w:val="00188F"/>
          <w:sz w:val="18"/>
        </w:rPr>
        <w:t xml:space="preserve"> </w:t>
      </w:r>
      <w:r>
        <w:rPr>
          <w:sz w:val="18"/>
          <w:szCs w:val="18"/>
        </w:rPr>
        <w:t>ist die Gesamtzahl der Minuten, während der im Rahmen eines Microsoft Azure-Abonnements von einem Kunden eine bestimmte Application Insights-Ressource in einem Abrechnungsmonat bereitgestellt wurde.</w:t>
      </w:r>
    </w:p>
    <w:p w14:paraId="3742EA2E" w14:textId="77777777" w:rsidR="000558F8" w:rsidRPr="00EF7CF9" w:rsidRDefault="000558F8" w:rsidP="000558F8">
      <w:pPr>
        <w:spacing w:after="0" w:line="240" w:lineRule="auto"/>
        <w:rPr>
          <w:sz w:val="18"/>
          <w:szCs w:val="18"/>
        </w:rPr>
      </w:pPr>
      <w:r>
        <w:rPr>
          <w:sz w:val="18"/>
        </w:rPr>
        <w:t>„</w:t>
      </w:r>
      <w:r>
        <w:rPr>
          <w:b/>
          <w:color w:val="00188F"/>
          <w:sz w:val="18"/>
        </w:rPr>
        <w:t>Ausfallzeit</w:t>
      </w:r>
      <w:r>
        <w:rPr>
          <w:sz w:val="18"/>
        </w:rPr>
        <w:t>“</w:t>
      </w:r>
      <w:r>
        <w:rPr>
          <w:sz w:val="18"/>
          <w:szCs w:val="18"/>
        </w:rPr>
        <w:t xml:space="preserve"> ist die Gesamtzahl der Minuten innerhalb der Maximal verfügbaren Minuten, in denen diese Daten in einer Application Insights-Ressource nicht verfügbar sind. Eine Minute gilt als nicht verfügbar für eine bestimmte Application Insights-Ressource, in der keine HTTP-Operationen zu einem Erfolgscode führten.</w:t>
      </w:r>
    </w:p>
    <w:p w14:paraId="1D1EBDC8" w14:textId="77777777" w:rsidR="000558F8" w:rsidRDefault="000558F8" w:rsidP="000558F8">
      <w:pPr>
        <w:pStyle w:val="ProductList-Body"/>
      </w:pPr>
      <w:r>
        <w:rPr>
          <w:b/>
          <w:color w:val="00188F"/>
        </w:rPr>
        <w:t>Prozentsatz der Monatlichen Abfrageverfügbarkeit</w:t>
      </w:r>
      <w:r w:rsidRPr="000D5431">
        <w:rPr>
          <w:b/>
          <w:bCs/>
        </w:rPr>
        <w:t>:</w:t>
      </w:r>
      <w:r>
        <w:t xml:space="preserve"> für eine bestimmte Application Insights-Ressource wird berechnet als Maximal verfügbare Minuten abzüglich Ausfallzeit geteilt durch Maximal verfügbare Minuten multipliziert mit 100.</w:t>
      </w:r>
    </w:p>
    <w:p w14:paraId="3F6357AE" w14:textId="77777777" w:rsidR="000558F8" w:rsidRDefault="000558F8" w:rsidP="000558F8">
      <w:pPr>
        <w:pStyle w:val="ProductList-Body"/>
      </w:pPr>
      <w:r>
        <w:t>Der Prozentsatz der Monatlichen Abfrageverfügbarkeit wird nach folgender Formel berechnet:</w:t>
      </w:r>
    </w:p>
    <w:p w14:paraId="612786A0" w14:textId="77777777" w:rsidR="000558F8" w:rsidRPr="00EF7CF9" w:rsidRDefault="000558F8" w:rsidP="000558F8">
      <w:pPr>
        <w:pStyle w:val="ProductList-Body"/>
      </w:pPr>
    </w:p>
    <w:p w14:paraId="44648EDA"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91C28" w14:textId="77777777" w:rsidR="000558F8" w:rsidRPr="00EF7CF9" w:rsidRDefault="000558F8" w:rsidP="000558F8">
      <w:pPr>
        <w:pStyle w:val="ProductList-Body"/>
      </w:pPr>
      <w:r>
        <w:rPr>
          <w:b/>
          <w:color w:val="00188F"/>
        </w:rPr>
        <w:t>Die folgenden Servicelevels und Servicegutschriften gelten für die Nutzung des Application Insights-Dienstes – SLA-Abfrageverfügbarkeit durch den Kunden</w:t>
      </w:r>
      <w:r w:rsidRPr="0073036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D1D7DD1" w14:textId="77777777" w:rsidTr="0093672C">
        <w:trPr>
          <w:trHeight w:val="249"/>
          <w:tblHeader/>
        </w:trPr>
        <w:tc>
          <w:tcPr>
            <w:tcW w:w="4680" w:type="dxa"/>
            <w:shd w:val="clear" w:color="auto" w:fill="0072C6"/>
          </w:tcPr>
          <w:p w14:paraId="1E4A1801"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Abfrageverfügbarkeit</w:t>
            </w:r>
          </w:p>
        </w:tc>
        <w:tc>
          <w:tcPr>
            <w:tcW w:w="4680" w:type="dxa"/>
            <w:shd w:val="clear" w:color="auto" w:fill="0072C6"/>
          </w:tcPr>
          <w:p w14:paraId="1B87A04D"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3523E70" w14:textId="77777777" w:rsidTr="0093672C">
        <w:trPr>
          <w:trHeight w:val="242"/>
        </w:trPr>
        <w:tc>
          <w:tcPr>
            <w:tcW w:w="4680" w:type="dxa"/>
          </w:tcPr>
          <w:p w14:paraId="2F709E95" w14:textId="77777777" w:rsidR="000558F8" w:rsidRPr="00EF7CF9" w:rsidRDefault="000558F8" w:rsidP="0093672C">
            <w:pPr>
              <w:pStyle w:val="ProductList-OfferingBody"/>
              <w:jc w:val="center"/>
            </w:pPr>
            <w:r>
              <w:t>&lt; 99,9 %</w:t>
            </w:r>
          </w:p>
        </w:tc>
        <w:tc>
          <w:tcPr>
            <w:tcW w:w="4680" w:type="dxa"/>
          </w:tcPr>
          <w:p w14:paraId="0E8083F0" w14:textId="77777777" w:rsidR="000558F8" w:rsidRPr="00EF7CF9" w:rsidRDefault="000558F8" w:rsidP="0093672C">
            <w:pPr>
              <w:pStyle w:val="ProductList-OfferingBody"/>
              <w:jc w:val="center"/>
            </w:pPr>
            <w:r>
              <w:t>10 %</w:t>
            </w:r>
          </w:p>
        </w:tc>
      </w:tr>
      <w:tr w:rsidR="000558F8" w:rsidRPr="00B44CF9" w14:paraId="6364BB12" w14:textId="77777777" w:rsidTr="0093672C">
        <w:trPr>
          <w:trHeight w:val="249"/>
        </w:trPr>
        <w:tc>
          <w:tcPr>
            <w:tcW w:w="4680" w:type="dxa"/>
          </w:tcPr>
          <w:p w14:paraId="35324DFE" w14:textId="77777777" w:rsidR="000558F8" w:rsidRPr="00EF7CF9" w:rsidRDefault="000558F8" w:rsidP="0093672C">
            <w:pPr>
              <w:pStyle w:val="ProductList-OfferingBody"/>
              <w:jc w:val="center"/>
            </w:pPr>
            <w:r>
              <w:t>&lt; 99 %</w:t>
            </w:r>
          </w:p>
        </w:tc>
        <w:tc>
          <w:tcPr>
            <w:tcW w:w="4680" w:type="dxa"/>
          </w:tcPr>
          <w:p w14:paraId="65E6D420" w14:textId="77777777" w:rsidR="000558F8" w:rsidRPr="00EF7CF9" w:rsidRDefault="000558F8" w:rsidP="0093672C">
            <w:pPr>
              <w:pStyle w:val="ProductList-OfferingBody"/>
              <w:jc w:val="center"/>
            </w:pPr>
            <w:r>
              <w:t>25 %</w:t>
            </w:r>
          </w:p>
        </w:tc>
      </w:tr>
    </w:tbl>
    <w:p w14:paraId="2A698D83"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2E66AA9D" w14:textId="77777777" w:rsidR="000558F8" w:rsidRPr="00D421F3" w:rsidRDefault="000558F8" w:rsidP="000558F8">
      <w:pPr>
        <w:pStyle w:val="ProductList-Offering2Heading"/>
        <w:keepNext/>
        <w:tabs>
          <w:tab w:val="clear" w:pos="360"/>
          <w:tab w:val="clear" w:pos="720"/>
          <w:tab w:val="clear" w:pos="1080"/>
        </w:tabs>
        <w:outlineLvl w:val="2"/>
      </w:pPr>
      <w:bookmarkStart w:id="140" w:name="_Toc120626013"/>
      <w:bookmarkStart w:id="141" w:name="_Toc125981756"/>
      <w:bookmarkStart w:id="142" w:name="_Toc52348922"/>
      <w:r>
        <w:t>Azure-Angewendete KI-Dienste</w:t>
      </w:r>
      <w:bookmarkEnd w:id="140"/>
      <w:bookmarkEnd w:id="141"/>
    </w:p>
    <w:p w14:paraId="33AC2293" w14:textId="77777777" w:rsidR="000558F8" w:rsidRPr="00D421F3" w:rsidRDefault="000558F8" w:rsidP="000558F8">
      <w:pPr>
        <w:pStyle w:val="ProductList-Body"/>
        <w:rPr>
          <w:b/>
          <w:color w:val="00188F"/>
        </w:rPr>
      </w:pPr>
      <w:r>
        <w:rPr>
          <w:b/>
          <w:color w:val="00188F"/>
        </w:rPr>
        <w:t>Zusätzliche Definitionen</w:t>
      </w:r>
    </w:p>
    <w:p w14:paraId="6DB73D90" w14:textId="77777777" w:rsidR="000558F8" w:rsidRDefault="000558F8" w:rsidP="000558F8">
      <w:pPr>
        <w:pStyle w:val="ProductList-Body"/>
      </w:pPr>
      <w:r>
        <w:t>„</w:t>
      </w:r>
      <w:r>
        <w:rPr>
          <w:b/>
          <w:bCs/>
          <w:color w:val="00188F"/>
        </w:rPr>
        <w:t>Transaktionsversuchssumme</w:t>
      </w:r>
      <w:r>
        <w:t xml:space="preserve">“ ist die Gesamtzahl der authentifizierten API-Anfragen des Kunden im Verlauf eines Abrechnungsmonats für eine bestimmte Angewendete KI-Dienste-API. Die Transaktionsversuchssumme schließt keine </w:t>
      </w:r>
      <w:r>
        <w:br/>
        <w:t>API-Anforderungen ein, die einen Fehlercode rückmelden und innerhalb eines Fünf-Minuten-Fensters nach dem Erhalt des ersten Fehlercodes kontinuierlich wiederholt werden.</w:t>
      </w:r>
    </w:p>
    <w:p w14:paraId="29C1A730" w14:textId="77777777" w:rsidR="000558F8" w:rsidRDefault="000558F8" w:rsidP="000558F8">
      <w:pPr>
        <w:pStyle w:val="ProductList-Body"/>
      </w:pPr>
      <w:r>
        <w:t>„</w:t>
      </w:r>
      <w:r>
        <w:rPr>
          <w:b/>
          <w:bCs/>
          <w:color w:val="00188F"/>
        </w:rPr>
        <w:t>Fehlerhafte Transaktionen</w:t>
      </w:r>
      <w:r>
        <w:t xml:space="preserve">“ ist die Menge aller Anfragen an die Angewendete KI-Dienste-API innerhalb der Transaktionsversuchssumme, die einen Fehlercode rückmelden. Fehlerhafte Transaktionsversuche schließen keine </w:t>
      </w:r>
      <w:r>
        <w:br/>
        <w:t>API-Anforderungen ein, die einen Fehlercode rückmelden und innerhalb eines Fünf-Minuten-Fensters nach dem Erhalt des ersten Fehlercodes kontinuierlich wiederholt werden.</w:t>
      </w:r>
    </w:p>
    <w:p w14:paraId="0537A93E" w14:textId="77777777" w:rsidR="000558F8" w:rsidRPr="00D421F3" w:rsidRDefault="000558F8" w:rsidP="000558F8">
      <w:pPr>
        <w:pStyle w:val="ProductList-Body"/>
        <w:spacing w:before="120"/>
        <w:rPr>
          <w:b/>
          <w:bCs/>
          <w:color w:val="00188F"/>
        </w:rPr>
      </w:pPr>
      <w:r>
        <w:rPr>
          <w:b/>
          <w:bCs/>
          <w:color w:val="00188F"/>
        </w:rPr>
        <w:t>Berechnung der monatlichen Betriebszeit</w:t>
      </w:r>
    </w:p>
    <w:p w14:paraId="436469F8" w14:textId="77777777" w:rsidR="000558F8" w:rsidRDefault="000558F8" w:rsidP="000558F8">
      <w:pPr>
        <w:pStyle w:val="ProductList-Body"/>
      </w:pPr>
      <w:r>
        <w:t>„</w:t>
      </w:r>
      <w:r>
        <w:rPr>
          <w:b/>
          <w:bCs/>
          <w:color w:val="00188F"/>
        </w:rPr>
        <w:t>Prozentsatz der monatlichen Betriebszeit</w:t>
      </w:r>
      <w:r>
        <w:t>“ für jeden API-Dienst wird berechnet als Gesamtzahl der Transaktionsversuche abzüglich Fehlerhafte Transaktionen geteilt durch Gesamtzahl der Transaktionsversuche x 100 in einem Abrechnungsmonat für ein bestimmtes API-Abonnement. Der Prozentsatz der monatlichen Betriebszeit wird mithilfe der folgenden Formel berechnet:</w:t>
      </w:r>
    </w:p>
    <w:p w14:paraId="7E421CA4" w14:textId="77777777" w:rsidR="000558F8" w:rsidRPr="00EF7CF9" w:rsidRDefault="000558F8" w:rsidP="000558F8">
      <w:pPr>
        <w:pStyle w:val="ProductList-Body"/>
      </w:pPr>
    </w:p>
    <w:p w14:paraId="4951BFB5" w14:textId="77777777" w:rsidR="000558F8" w:rsidRPr="00EF7CF9" w:rsidRDefault="00000000"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Transaktionsversuche abzüglich Fehlerhafte Transaktionen</m:t>
              </m:r>
            </m:num>
            <m:den>
              <m:r>
                <m:rPr>
                  <m:nor/>
                </m:rPr>
                <w:rPr>
                  <w:rFonts w:ascii="Cambria Math" w:hAnsi="Cambria Math" w:cs="Tahoma"/>
                  <w:i/>
                  <w:sz w:val="18"/>
                  <w:szCs w:val="18"/>
                </w:rPr>
                <m:t>Gesamtzahl der 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344D9B" w14:textId="77777777" w:rsidR="000558F8" w:rsidRPr="00D421F3" w:rsidRDefault="000558F8" w:rsidP="000558F8">
      <w:pPr>
        <w:pStyle w:val="ProductList-Body"/>
        <w:keepNext/>
        <w:rPr>
          <w:b/>
          <w:bCs/>
          <w:color w:val="00188F"/>
        </w:rPr>
      </w:pPr>
      <w:r>
        <w:rPr>
          <w:b/>
          <w:bCs/>
          <w:color w:val="00188F"/>
        </w:rPr>
        <w:t>Folgende Servicelevels und Servicegutschriften gelten für Applied AI Services APIs: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D332203" w14:textId="77777777" w:rsidTr="0093672C">
        <w:trPr>
          <w:trHeight w:val="249"/>
          <w:tblHeader/>
        </w:trPr>
        <w:tc>
          <w:tcPr>
            <w:tcW w:w="4680" w:type="dxa"/>
            <w:shd w:val="clear" w:color="auto" w:fill="0072C6"/>
          </w:tcPr>
          <w:p w14:paraId="51921EC1"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DB2BE15"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EF05412" w14:textId="77777777" w:rsidTr="0093672C">
        <w:trPr>
          <w:trHeight w:val="242"/>
        </w:trPr>
        <w:tc>
          <w:tcPr>
            <w:tcW w:w="4680" w:type="dxa"/>
          </w:tcPr>
          <w:p w14:paraId="2DACCCFE" w14:textId="77777777" w:rsidR="000558F8" w:rsidRPr="00EF7CF9" w:rsidRDefault="000558F8" w:rsidP="0093672C">
            <w:pPr>
              <w:pStyle w:val="ProductList-OfferingBody"/>
              <w:jc w:val="center"/>
            </w:pPr>
            <w:r>
              <w:t>&lt; 99,9 %</w:t>
            </w:r>
          </w:p>
        </w:tc>
        <w:tc>
          <w:tcPr>
            <w:tcW w:w="4680" w:type="dxa"/>
          </w:tcPr>
          <w:p w14:paraId="59410882" w14:textId="77777777" w:rsidR="000558F8" w:rsidRPr="00EF7CF9" w:rsidRDefault="000558F8" w:rsidP="0093672C">
            <w:pPr>
              <w:pStyle w:val="ProductList-OfferingBody"/>
              <w:jc w:val="center"/>
            </w:pPr>
            <w:r>
              <w:t>10 %</w:t>
            </w:r>
          </w:p>
        </w:tc>
      </w:tr>
      <w:tr w:rsidR="000558F8" w:rsidRPr="00B44CF9" w14:paraId="061AE32F" w14:textId="77777777" w:rsidTr="0093672C">
        <w:trPr>
          <w:trHeight w:val="249"/>
        </w:trPr>
        <w:tc>
          <w:tcPr>
            <w:tcW w:w="4680" w:type="dxa"/>
          </w:tcPr>
          <w:p w14:paraId="54D5FF25" w14:textId="77777777" w:rsidR="000558F8" w:rsidRPr="00EF7CF9" w:rsidRDefault="000558F8" w:rsidP="0093672C">
            <w:pPr>
              <w:pStyle w:val="ProductList-OfferingBody"/>
              <w:jc w:val="center"/>
            </w:pPr>
            <w:r>
              <w:t>&lt; 99 %</w:t>
            </w:r>
          </w:p>
        </w:tc>
        <w:tc>
          <w:tcPr>
            <w:tcW w:w="4680" w:type="dxa"/>
          </w:tcPr>
          <w:p w14:paraId="30AA08A8" w14:textId="77777777" w:rsidR="000558F8" w:rsidRPr="00EF7CF9" w:rsidRDefault="000558F8" w:rsidP="0093672C">
            <w:pPr>
              <w:pStyle w:val="ProductList-OfferingBody"/>
              <w:jc w:val="center"/>
            </w:pPr>
            <w:r>
              <w:t>25 %</w:t>
            </w:r>
          </w:p>
        </w:tc>
      </w:tr>
    </w:tbl>
    <w:p w14:paraId="508A46DC" w14:textId="77777777" w:rsidR="000558F8" w:rsidRPr="00D421F3" w:rsidRDefault="000558F8" w:rsidP="000558F8">
      <w:pPr>
        <w:pStyle w:val="ProductList-Body"/>
        <w:spacing w:before="120"/>
        <w:rPr>
          <w:b/>
          <w:bCs/>
          <w:color w:val="00188F"/>
        </w:rPr>
      </w:pPr>
      <w:r>
        <w:rPr>
          <w:b/>
          <w:bCs/>
          <w:color w:val="00188F"/>
        </w:rPr>
        <w:lastRenderedPageBreak/>
        <w:t xml:space="preserve">Servicelevels-Ausnahmen: </w:t>
      </w:r>
      <w:r>
        <w:t>Für den Free-Tarif ist keine SLA vorgesehen.</w:t>
      </w:r>
    </w:p>
    <w:p w14:paraId="63CD3605"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529E3E53" w14:textId="77777777" w:rsidR="000558F8" w:rsidRPr="002B6211" w:rsidRDefault="000558F8" w:rsidP="000558F8">
      <w:pPr>
        <w:pStyle w:val="ProductList-Offering2Heading"/>
        <w:keepNext/>
        <w:tabs>
          <w:tab w:val="clear" w:pos="360"/>
          <w:tab w:val="clear" w:pos="720"/>
          <w:tab w:val="clear" w:pos="1080"/>
        </w:tabs>
        <w:outlineLvl w:val="2"/>
      </w:pPr>
      <w:bookmarkStart w:id="143" w:name="_Toc120626014"/>
      <w:bookmarkStart w:id="144" w:name="_Toc125981757"/>
      <w:r>
        <w:t>Azure Arc</w:t>
      </w:r>
      <w:bookmarkEnd w:id="143"/>
      <w:bookmarkEnd w:id="144"/>
    </w:p>
    <w:p w14:paraId="1BC9CE32" w14:textId="77777777" w:rsidR="000558F8" w:rsidRPr="002B6211" w:rsidRDefault="000558F8" w:rsidP="000558F8">
      <w:pPr>
        <w:pStyle w:val="ProductList-Body"/>
        <w:rPr>
          <w:b/>
          <w:color w:val="00188F"/>
        </w:rPr>
      </w:pPr>
      <w:r>
        <w:rPr>
          <w:b/>
          <w:color w:val="00188F"/>
        </w:rPr>
        <w:t>Zusätzliche Definitionen</w:t>
      </w:r>
    </w:p>
    <w:p w14:paraId="27F8180D" w14:textId="77777777" w:rsidR="000558F8" w:rsidRDefault="000558F8" w:rsidP="000558F8">
      <w:pPr>
        <w:pStyle w:val="ProductList-Body"/>
      </w:pPr>
      <w:r>
        <w:t>„</w:t>
      </w:r>
      <w:r>
        <w:rPr>
          <w:b/>
          <w:bCs/>
          <w:color w:val="00188F"/>
        </w:rPr>
        <w:t>Maximal verfügbare Minuten</w:t>
      </w:r>
      <w:r>
        <w:t>“ ist die Summe der kumulierten Minuten in einem Abrechnungsmonat, in dem mindestens eine Azure-Ressource mit Kubernetes-Konfiguration auf einer Azure Arc-fähigen Kubernetes-Ressource in einem Microsoft Azure-Abonnement bereitgestellt wurde.</w:t>
      </w:r>
    </w:p>
    <w:p w14:paraId="73BF73ED" w14:textId="77777777" w:rsidR="000558F8" w:rsidRDefault="000558F8" w:rsidP="000558F8">
      <w:pPr>
        <w:pStyle w:val="ProductList-Body"/>
      </w:pPr>
      <w:r>
        <w:t>„</w:t>
      </w:r>
      <w:r>
        <w:rPr>
          <w:b/>
          <w:bCs/>
          <w:color w:val="00188F"/>
        </w:rPr>
        <w:t>Ausfallzeit</w:t>
      </w:r>
      <w:r>
        <w:t>“ ist die Summe der kumulierten Maximal verfügbaren Minuten in einem Abrechnungsmonat, in dem mindestens eine Azure-Ressource mit Kubernetes-Konfiguration auf einer Azure Arc-fähigen Kubernetes-Ressource bereitgestellt wurde, die REST-API-Vorgänge („Representational State Transfer“ oder „REST“) für die Azure-Ressource mit Kubernetes-Konfiguration jedoch nicht verfügbar sind.</w:t>
      </w:r>
    </w:p>
    <w:p w14:paraId="12CF36B3"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32721E36" w14:textId="77777777" w:rsidR="000558F8" w:rsidRPr="00EF7CF9" w:rsidRDefault="000558F8" w:rsidP="000558F8">
      <w:pPr>
        <w:pStyle w:val="ProductList-Body"/>
      </w:pPr>
    </w:p>
    <w:p w14:paraId="5EFDC566"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8AB458" w14:textId="77777777" w:rsidR="000558F8" w:rsidRPr="002B6211" w:rsidRDefault="000558F8" w:rsidP="000558F8">
      <w:pPr>
        <w:pStyle w:val="ProductList-Body"/>
        <w:keepNext/>
        <w:rPr>
          <w:b/>
          <w:bCs/>
          <w:color w:val="00188F"/>
        </w:rPr>
      </w:pPr>
      <w:r>
        <w:rPr>
          <w:b/>
          <w:bCs/>
          <w:color w:val="00188F"/>
        </w:rPr>
        <w:t>Die folgenden Servicelevels und Servicegutschriften gelten für die Nutzung einer Azure-Ressource mit Kubernetes-Konfiguration auf einem Azure Arc-fähigen Kubernetes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2F6884A" w14:textId="77777777" w:rsidTr="0093672C">
        <w:trPr>
          <w:trHeight w:val="249"/>
          <w:tblHeader/>
        </w:trPr>
        <w:tc>
          <w:tcPr>
            <w:tcW w:w="4680" w:type="dxa"/>
            <w:shd w:val="clear" w:color="auto" w:fill="0072C6"/>
          </w:tcPr>
          <w:p w14:paraId="0C35691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80D5804"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48AFE52" w14:textId="77777777" w:rsidTr="0093672C">
        <w:trPr>
          <w:trHeight w:val="242"/>
        </w:trPr>
        <w:tc>
          <w:tcPr>
            <w:tcW w:w="4680" w:type="dxa"/>
          </w:tcPr>
          <w:p w14:paraId="36D75C05" w14:textId="77777777" w:rsidR="000558F8" w:rsidRPr="00EF7CF9" w:rsidRDefault="000558F8" w:rsidP="0093672C">
            <w:pPr>
              <w:pStyle w:val="ProductList-OfferingBody"/>
              <w:jc w:val="center"/>
            </w:pPr>
            <w:r>
              <w:t>&lt; 99,9 %</w:t>
            </w:r>
          </w:p>
        </w:tc>
        <w:tc>
          <w:tcPr>
            <w:tcW w:w="4680" w:type="dxa"/>
          </w:tcPr>
          <w:p w14:paraId="7EF1FD2F" w14:textId="77777777" w:rsidR="000558F8" w:rsidRPr="00EF7CF9" w:rsidRDefault="000558F8" w:rsidP="0093672C">
            <w:pPr>
              <w:pStyle w:val="ProductList-OfferingBody"/>
              <w:jc w:val="center"/>
            </w:pPr>
            <w:r>
              <w:t>10 %</w:t>
            </w:r>
          </w:p>
        </w:tc>
      </w:tr>
      <w:tr w:rsidR="000558F8" w:rsidRPr="00B44CF9" w14:paraId="6E78DE0C" w14:textId="77777777" w:rsidTr="0093672C">
        <w:trPr>
          <w:trHeight w:val="249"/>
        </w:trPr>
        <w:tc>
          <w:tcPr>
            <w:tcW w:w="4680" w:type="dxa"/>
          </w:tcPr>
          <w:p w14:paraId="034B4837" w14:textId="77777777" w:rsidR="000558F8" w:rsidRPr="00EF7CF9" w:rsidRDefault="000558F8" w:rsidP="0093672C">
            <w:pPr>
              <w:pStyle w:val="ProductList-OfferingBody"/>
              <w:jc w:val="center"/>
            </w:pPr>
            <w:r>
              <w:t>&lt; 99 %</w:t>
            </w:r>
          </w:p>
        </w:tc>
        <w:tc>
          <w:tcPr>
            <w:tcW w:w="4680" w:type="dxa"/>
          </w:tcPr>
          <w:p w14:paraId="7A1E10D6" w14:textId="77777777" w:rsidR="000558F8" w:rsidRPr="00EF7CF9" w:rsidRDefault="000558F8" w:rsidP="0093672C">
            <w:pPr>
              <w:pStyle w:val="ProductList-OfferingBody"/>
              <w:jc w:val="center"/>
            </w:pPr>
            <w:r>
              <w:t>25 %</w:t>
            </w:r>
          </w:p>
        </w:tc>
      </w:tr>
    </w:tbl>
    <w:p w14:paraId="2DEB7051"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3C4093F1" w14:textId="77777777" w:rsidR="000558F8" w:rsidRPr="00EF7CF9" w:rsidRDefault="000558F8" w:rsidP="000558F8">
      <w:pPr>
        <w:pStyle w:val="ProductList-Offering2Heading"/>
        <w:tabs>
          <w:tab w:val="clear" w:pos="360"/>
          <w:tab w:val="clear" w:pos="720"/>
          <w:tab w:val="clear" w:pos="1080"/>
        </w:tabs>
        <w:outlineLvl w:val="2"/>
      </w:pPr>
      <w:bookmarkStart w:id="145" w:name="_Toc120626015"/>
      <w:bookmarkStart w:id="146" w:name="_Toc125981758"/>
      <w:r>
        <w:t>Automatisierung</w:t>
      </w:r>
      <w:bookmarkEnd w:id="136"/>
      <w:bookmarkEnd w:id="142"/>
      <w:bookmarkEnd w:id="145"/>
      <w:bookmarkEnd w:id="146"/>
    </w:p>
    <w:p w14:paraId="14784717" w14:textId="77777777" w:rsidR="000558F8" w:rsidRDefault="000558F8" w:rsidP="000558F8">
      <w:pPr>
        <w:pStyle w:val="ProductList-Body"/>
        <w:rPr>
          <w:b/>
          <w:color w:val="00188F"/>
        </w:rPr>
      </w:pPr>
      <w:r>
        <w:rPr>
          <w:b/>
          <w:color w:val="00188F"/>
        </w:rPr>
        <w:t>Automatisierungsdienst – Desired State Configuration (DSC)</w:t>
      </w:r>
    </w:p>
    <w:p w14:paraId="654BFC38" w14:textId="77777777" w:rsidR="000558F8" w:rsidRPr="00EF7CF9" w:rsidRDefault="000558F8" w:rsidP="000558F8">
      <w:pPr>
        <w:pStyle w:val="ProductList-Body"/>
      </w:pPr>
      <w:r>
        <w:rPr>
          <w:b/>
          <w:color w:val="00188F"/>
        </w:rPr>
        <w:t>Zusätzliche Definitionen</w:t>
      </w:r>
      <w:r w:rsidRPr="00FC590E">
        <w:rPr>
          <w:b/>
          <w:bCs/>
        </w:rPr>
        <w:t>:</w:t>
      </w:r>
    </w:p>
    <w:p w14:paraId="2F17D965" w14:textId="77777777" w:rsidR="000558F8" w:rsidRPr="00EF7CF9" w:rsidRDefault="000558F8" w:rsidP="000558F8">
      <w:pPr>
        <w:pStyle w:val="ProductList-Body"/>
      </w:pPr>
      <w:r>
        <w:t>„</w:t>
      </w:r>
      <w:r>
        <w:rPr>
          <w:b/>
          <w:color w:val="00188F"/>
        </w:rPr>
        <w:t>Bereitstellungsminuten</w:t>
      </w:r>
      <w:r>
        <w:t>“ ist die Gesamtzahl der Minuten, in denen ein bestimmtes Automatisierungskonto im Verlauf eines Abrechnungsmonats in Microsoft Azure bereitgestellt wurde.</w:t>
      </w:r>
    </w:p>
    <w:p w14:paraId="40FBC47E" w14:textId="77777777" w:rsidR="000558F8" w:rsidRPr="00EF7CF9" w:rsidRDefault="000558F8" w:rsidP="000558F8">
      <w:pPr>
        <w:pStyle w:val="ProductList-Body"/>
        <w:spacing w:after="40"/>
      </w:pPr>
      <w:r>
        <w:t>„</w:t>
      </w:r>
      <w:r>
        <w:rPr>
          <w:b/>
          <w:color w:val="00188F"/>
        </w:rPr>
        <w:t>DSC-Agentdienst</w:t>
      </w:r>
      <w:r>
        <w:t xml:space="preserve">“ bezeichnet </w:t>
      </w:r>
      <w:r>
        <w:rPr>
          <w:shd w:val="clear" w:color="auto" w:fill="FFFFFF"/>
        </w:rPr>
        <w:t xml:space="preserve">die für den Empfang und die Reaktion auf Pull-, Registrierungs- und Berichtsanfragen von </w:t>
      </w:r>
      <w:r>
        <w:rPr>
          <w:shd w:val="clear" w:color="auto" w:fill="FFFFFF"/>
        </w:rPr>
        <w:br/>
        <w:t>DSC-Knoten verantwortliche Komponente des Automatisierungsdienstes</w:t>
      </w:r>
      <w:r>
        <w:t>.</w:t>
      </w:r>
    </w:p>
    <w:p w14:paraId="15ADF695" w14:textId="77777777" w:rsidR="000558F8" w:rsidRPr="00EF7CF9" w:rsidRDefault="000558F8" w:rsidP="000558F8">
      <w:pPr>
        <w:pStyle w:val="ProductList-Body"/>
        <w:spacing w:after="40"/>
      </w:pPr>
      <w:r>
        <w:t>„</w:t>
      </w:r>
      <w:r>
        <w:rPr>
          <w:b/>
          <w:color w:val="00188F"/>
        </w:rPr>
        <w:t>Maximal verfügbare Minuten</w:t>
      </w:r>
      <w:r>
        <w:t>“ bezeichnet die Summe der Bereitstellungsminuten aller Automatisierungskonten, die in einem bestimmten Microsoft Azure-Abonnement während eines Abrechnungsmonats bereitgestellt werden.</w:t>
      </w:r>
    </w:p>
    <w:p w14:paraId="4DD97FAE" w14:textId="77777777" w:rsidR="000558F8" w:rsidRPr="00EF7CF9" w:rsidRDefault="000558F8" w:rsidP="000558F8">
      <w:pPr>
        <w:pStyle w:val="ProductList-Body"/>
      </w:pPr>
      <w:r>
        <w:rPr>
          <w:b/>
          <w:color w:val="00188F"/>
        </w:rPr>
        <w:t>Ausfallzeit</w:t>
      </w:r>
      <w:r w:rsidRPr="00772943">
        <w:rPr>
          <w:b/>
          <w:bCs/>
        </w:rPr>
        <w:t>:</w:t>
      </w:r>
      <w:r>
        <w:t xml:space="preserve"> Die kumulierten Bereitstellungsminuten für alle in einem bestimmten Microsoft Azure-Abonnement bereitgestellten Automatisierungskonten, in denen der DSC-Agent-Dienst nicht verfügbar ist. Eine Minute gilt für ein bestimmtes Automatisierungskonto als nicht verfügbar, wenn alle fortlaufend unternommenen Pulls, Registrierungen und Berichtanfragen von mit dem Automatisierungskonto verbundenen DSC-Knoten an den DSC Agent Service während der gesamten Minute entweder zu einem Fehlercode führen oder binnen fünf Minuten keinen Erfolgscode zurückgeben.</w:t>
      </w:r>
    </w:p>
    <w:p w14:paraId="2C040FFA" w14:textId="77777777" w:rsidR="000558F8" w:rsidRPr="00D6016D" w:rsidRDefault="000558F8" w:rsidP="000558F8">
      <w:pPr>
        <w:pStyle w:val="ProductList-Body"/>
        <w:rPr>
          <w:spacing w:val="-2"/>
        </w:rPr>
      </w:pPr>
      <w:r w:rsidRPr="00D6016D">
        <w:rPr>
          <w:b/>
          <w:color w:val="00188F"/>
          <w:spacing w:val="-2"/>
        </w:rPr>
        <w:t>Prozentsatz der monatlichen Betriebszeit</w:t>
      </w:r>
      <w:r w:rsidRPr="00C2092E">
        <w:rPr>
          <w:b/>
          <w:bCs/>
          <w:spacing w:val="-2"/>
        </w:rPr>
        <w:t>:</w:t>
      </w:r>
      <w:r w:rsidRPr="00D6016D">
        <w:rPr>
          <w:spacing w:val="-2"/>
        </w:rPr>
        <w:t xml:space="preserve"> Der Prozentsatz der monatlichen Betriebszeit wird nach folgender Formel berechnet</w:t>
      </w:r>
      <w:r>
        <w:rPr>
          <w:spacing w:val="-2"/>
        </w:rPr>
        <w:t>:</w:t>
      </w:r>
      <w:r w:rsidRPr="00D6016D">
        <w:rPr>
          <w:spacing w:val="-2"/>
        </w:rPr>
        <w:t xml:space="preserve"> </w:t>
      </w:r>
    </w:p>
    <w:p w14:paraId="32E5B486" w14:textId="77777777" w:rsidR="000558F8" w:rsidRPr="00EF7CF9" w:rsidRDefault="000558F8" w:rsidP="000558F8">
      <w:pPr>
        <w:pStyle w:val="ProductList-Body"/>
      </w:pPr>
    </w:p>
    <w:p w14:paraId="314B5631"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3663A7" w14:textId="77777777" w:rsidR="000558F8" w:rsidRPr="00EF7CF9" w:rsidRDefault="000558F8" w:rsidP="000558F8">
      <w:pPr>
        <w:pStyle w:val="ProductList-Body"/>
      </w:pPr>
      <w:r>
        <w:rPr>
          <w:b/>
          <w:color w:val="00188F"/>
        </w:rPr>
        <w:t>Servicegutschrift</w:t>
      </w:r>
      <w:r w:rsidRPr="00B1220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CEF696F" w14:textId="77777777" w:rsidTr="0093672C">
        <w:trPr>
          <w:tblHeader/>
        </w:trPr>
        <w:tc>
          <w:tcPr>
            <w:tcW w:w="4680" w:type="dxa"/>
            <w:shd w:val="clear" w:color="auto" w:fill="0072C6"/>
          </w:tcPr>
          <w:p w14:paraId="6B99CCF1" w14:textId="77777777" w:rsidR="000558F8" w:rsidRPr="00EF7CF9" w:rsidRDefault="000558F8" w:rsidP="0093672C">
            <w:pPr>
              <w:pStyle w:val="ProductList-OfferingBody"/>
              <w:rPr>
                <w:color w:val="FFFFFF" w:themeColor="background1"/>
              </w:rPr>
            </w:pPr>
            <w:r>
              <w:rPr>
                <w:color w:val="FFFFFF" w:themeColor="background1"/>
              </w:rPr>
              <w:t>Prozentsatz der monatlichen Betriebszeit</w:t>
            </w:r>
          </w:p>
        </w:tc>
        <w:tc>
          <w:tcPr>
            <w:tcW w:w="4680" w:type="dxa"/>
            <w:shd w:val="clear" w:color="auto" w:fill="0072C6"/>
          </w:tcPr>
          <w:p w14:paraId="06581A23" w14:textId="77777777" w:rsidR="000558F8" w:rsidRPr="00EF7CF9" w:rsidRDefault="000558F8" w:rsidP="0093672C">
            <w:pPr>
              <w:pStyle w:val="ProductList-OfferingBody"/>
              <w:rPr>
                <w:color w:val="FFFFFF" w:themeColor="background1"/>
              </w:rPr>
            </w:pPr>
            <w:r>
              <w:rPr>
                <w:color w:val="FFFFFF" w:themeColor="background1"/>
              </w:rPr>
              <w:t>Servicegutschrift</w:t>
            </w:r>
          </w:p>
        </w:tc>
      </w:tr>
      <w:tr w:rsidR="000558F8" w:rsidRPr="00B44CF9" w14:paraId="146166C1" w14:textId="77777777" w:rsidTr="0093672C">
        <w:tc>
          <w:tcPr>
            <w:tcW w:w="4680" w:type="dxa"/>
          </w:tcPr>
          <w:p w14:paraId="07ACB46C" w14:textId="77777777" w:rsidR="000558F8" w:rsidRPr="00EF7CF9" w:rsidRDefault="000558F8" w:rsidP="0093672C">
            <w:pPr>
              <w:pStyle w:val="ProductList-OfferingBody"/>
              <w:jc w:val="center"/>
            </w:pPr>
            <w:r>
              <w:t>&lt; 99,9 %</w:t>
            </w:r>
          </w:p>
        </w:tc>
        <w:tc>
          <w:tcPr>
            <w:tcW w:w="4680" w:type="dxa"/>
          </w:tcPr>
          <w:p w14:paraId="079258B2" w14:textId="77777777" w:rsidR="000558F8" w:rsidRPr="00EF7CF9" w:rsidRDefault="000558F8" w:rsidP="0093672C">
            <w:pPr>
              <w:pStyle w:val="ProductList-OfferingBody"/>
              <w:jc w:val="center"/>
            </w:pPr>
            <w:r>
              <w:t>10 %</w:t>
            </w:r>
          </w:p>
        </w:tc>
      </w:tr>
      <w:tr w:rsidR="000558F8" w:rsidRPr="00B44CF9" w14:paraId="21BD2BD8" w14:textId="77777777" w:rsidTr="0093672C">
        <w:tc>
          <w:tcPr>
            <w:tcW w:w="4680" w:type="dxa"/>
          </w:tcPr>
          <w:p w14:paraId="77AFB587" w14:textId="77777777" w:rsidR="000558F8" w:rsidRPr="00EF7CF9" w:rsidRDefault="000558F8" w:rsidP="0093672C">
            <w:pPr>
              <w:pStyle w:val="ProductList-OfferingBody"/>
              <w:jc w:val="center"/>
            </w:pPr>
            <w:r>
              <w:t>&lt; 99 %</w:t>
            </w:r>
          </w:p>
        </w:tc>
        <w:tc>
          <w:tcPr>
            <w:tcW w:w="4680" w:type="dxa"/>
          </w:tcPr>
          <w:p w14:paraId="2AD3FDD2" w14:textId="77777777" w:rsidR="000558F8" w:rsidRPr="00EF7CF9" w:rsidRDefault="000558F8" w:rsidP="0093672C">
            <w:pPr>
              <w:pStyle w:val="ProductList-OfferingBody"/>
              <w:jc w:val="center"/>
            </w:pPr>
            <w:r>
              <w:t>25 %</w:t>
            </w:r>
          </w:p>
        </w:tc>
      </w:tr>
    </w:tbl>
    <w:p w14:paraId="7147CD0A" w14:textId="77777777" w:rsidR="000558F8" w:rsidRPr="00EA0B96" w:rsidRDefault="000558F8" w:rsidP="000558F8">
      <w:pPr>
        <w:pStyle w:val="ProductList-Body"/>
        <w:tabs>
          <w:tab w:val="clear" w:pos="360"/>
          <w:tab w:val="clear" w:pos="720"/>
          <w:tab w:val="clear" w:pos="1080"/>
        </w:tabs>
        <w:spacing w:before="120" w:after="240"/>
        <w:rPr>
          <w:color w:val="000000" w:themeColor="text1"/>
        </w:rPr>
      </w:pPr>
      <w:bookmarkStart w:id="147" w:name="_Toc457821539"/>
      <w:r w:rsidRPr="00EA0B96">
        <w:rPr>
          <w:b/>
          <w:bCs/>
          <w:color w:val="00188F"/>
        </w:rPr>
        <w:t>Zusatzbestimmungen</w:t>
      </w:r>
      <w:r w:rsidRPr="00EA0B96">
        <w:rPr>
          <w:b/>
          <w:bCs/>
          <w:color w:val="000000" w:themeColor="text1"/>
        </w:rPr>
        <w:t>:</w:t>
      </w:r>
      <w:r w:rsidRPr="00EA0B96">
        <w:rPr>
          <w:color w:val="000000" w:themeColor="text1"/>
        </w:rPr>
        <w:t xml:space="preserve"> Die folgenden Servicegutschriften gelten ausschließlich für Gebühren, die auf Ihre Nutzung von DSC-Funktionen innerhalb des Automatisierungsdienstes zurückzuführen sind: Für den Free-Tarif des Automatisierungsdienstes gibt</w:t>
      </w:r>
      <w:r>
        <w:rPr>
          <w:color w:val="000000" w:themeColor="text1"/>
        </w:rPr>
        <w:t> </w:t>
      </w:r>
      <w:r w:rsidRPr="00EA0B96">
        <w:rPr>
          <w:color w:val="000000" w:themeColor="text1"/>
        </w:rPr>
        <w:t>es keine SLA.</w:t>
      </w:r>
    </w:p>
    <w:p w14:paraId="6A91F516" w14:textId="77777777" w:rsidR="000558F8" w:rsidRPr="00ED4527" w:rsidRDefault="000558F8" w:rsidP="000558F8">
      <w:pPr>
        <w:pStyle w:val="ProductList-Body"/>
        <w:tabs>
          <w:tab w:val="clear" w:pos="360"/>
          <w:tab w:val="clear" w:pos="720"/>
          <w:tab w:val="clear" w:pos="1080"/>
        </w:tabs>
        <w:spacing w:before="240"/>
        <w:rPr>
          <w:b/>
          <w:bCs/>
          <w:color w:val="00188F"/>
        </w:rPr>
      </w:pPr>
      <w:r>
        <w:rPr>
          <w:b/>
          <w:bCs/>
          <w:color w:val="00188F"/>
        </w:rPr>
        <w:t>Automatisierungsdienst – Prozessautomatisierung</w:t>
      </w:r>
    </w:p>
    <w:bookmarkEnd w:id="147"/>
    <w:p w14:paraId="7C7441F4" w14:textId="77777777" w:rsidR="000558F8" w:rsidRPr="00EF7CF9" w:rsidRDefault="000558F8" w:rsidP="000558F8">
      <w:pPr>
        <w:pStyle w:val="ProductList-Body"/>
      </w:pPr>
      <w:r>
        <w:rPr>
          <w:b/>
          <w:color w:val="00188F"/>
        </w:rPr>
        <w:t>Zusätzliche Definitionen</w:t>
      </w:r>
      <w:r w:rsidRPr="00BD6A07">
        <w:rPr>
          <w:b/>
          <w:bCs/>
        </w:rPr>
        <w:t>:</w:t>
      </w:r>
    </w:p>
    <w:p w14:paraId="13131C3D" w14:textId="77777777" w:rsidR="000558F8" w:rsidRPr="00EF7CF9" w:rsidRDefault="000558F8" w:rsidP="000558F8">
      <w:pPr>
        <w:pStyle w:val="ProductList-Body"/>
        <w:spacing w:after="40"/>
      </w:pPr>
      <w:r>
        <w:t>„</w:t>
      </w:r>
      <w:r>
        <w:rPr>
          <w:b/>
          <w:color w:val="00188F"/>
        </w:rPr>
        <w:t>Verzögerte Jobs</w:t>
      </w:r>
      <w:r>
        <w:t>“ ist die Gesamtzahl der Jobs für ein bestimmtes Microsoft Azure-Abonnement, die nicht innerhalb von dreißig (30) Minuten nach ihrer geplanten Startzeit beginnen.</w:t>
      </w:r>
    </w:p>
    <w:p w14:paraId="5F2F0788" w14:textId="77777777" w:rsidR="000558F8" w:rsidRPr="00EF7CF9" w:rsidRDefault="000558F8" w:rsidP="000558F8">
      <w:pPr>
        <w:pStyle w:val="ProductList-Body"/>
        <w:spacing w:after="40"/>
      </w:pPr>
      <w:r>
        <w:t>„</w:t>
      </w:r>
      <w:r>
        <w:rPr>
          <w:b/>
          <w:color w:val="00188F"/>
        </w:rPr>
        <w:t>Job</w:t>
      </w:r>
      <w:r>
        <w:t>“ bezeichnet die Ausführung eines Runbooks.</w:t>
      </w:r>
    </w:p>
    <w:p w14:paraId="2A40CF2A" w14:textId="77777777" w:rsidR="000558F8" w:rsidRPr="00EF7CF9" w:rsidRDefault="000558F8" w:rsidP="000558F8">
      <w:pPr>
        <w:pStyle w:val="ProductList-Body"/>
        <w:spacing w:after="40"/>
      </w:pPr>
      <w:r>
        <w:t>„</w:t>
      </w:r>
      <w:r>
        <w:rPr>
          <w:b/>
          <w:color w:val="00188F"/>
        </w:rPr>
        <w:t>Geplante Startzeit</w:t>
      </w:r>
      <w:r>
        <w:t>“ ist ein Zeitpunkt, zu dem ein Job mit der Ausführung beginnen soll.</w:t>
      </w:r>
    </w:p>
    <w:p w14:paraId="1358412C" w14:textId="77777777" w:rsidR="000558F8" w:rsidRPr="00EF7CF9" w:rsidRDefault="000558F8" w:rsidP="000558F8">
      <w:pPr>
        <w:pStyle w:val="ProductList-Body"/>
        <w:spacing w:after="40"/>
      </w:pPr>
      <w:r>
        <w:lastRenderedPageBreak/>
        <w:t>„</w:t>
      </w:r>
      <w:r>
        <w:rPr>
          <w:b/>
          <w:color w:val="00188F"/>
        </w:rPr>
        <w:t>Runbook</w:t>
      </w:r>
      <w:r>
        <w:t>“ bezeichnet eine Reihe von Aktionen, die Sie zur Ausführung in Microsoft Azure festgelegt haben.</w:t>
      </w:r>
    </w:p>
    <w:p w14:paraId="3BC8F054" w14:textId="77777777" w:rsidR="000558F8" w:rsidRPr="00EF7CF9" w:rsidRDefault="000558F8" w:rsidP="000558F8">
      <w:pPr>
        <w:pStyle w:val="ProductList-Body"/>
      </w:pPr>
      <w:r>
        <w:t>„</w:t>
      </w:r>
      <w:r>
        <w:rPr>
          <w:b/>
          <w:color w:val="00188F"/>
        </w:rPr>
        <w:t>Jobsumme</w:t>
      </w:r>
      <w:r>
        <w:t>“ ist die Gesamtzahl der Jobs, die für die Ausführung im Verlauf eines bestimmten Abrechnungsmonats für ein bestimmtes Microsoft Azure-Abonnement geplant sind.</w:t>
      </w:r>
    </w:p>
    <w:p w14:paraId="26B89AF6" w14:textId="77777777" w:rsidR="000558F8" w:rsidRPr="00EF7CF9" w:rsidRDefault="000558F8" w:rsidP="000558F8">
      <w:pPr>
        <w:pStyle w:val="ProductList-Body"/>
      </w:pPr>
      <w:r>
        <w:rPr>
          <w:b/>
          <w:color w:val="00188F"/>
        </w:rPr>
        <w:t>Prozentsatz der monatlichen Betriebszeit</w:t>
      </w:r>
      <w:r w:rsidRPr="00E55B27">
        <w:rPr>
          <w:b/>
          <w:bCs/>
        </w:rPr>
        <w:t>:</w:t>
      </w:r>
      <w:r>
        <w:t xml:space="preserve"> Der Prozentsatz der monatlichen Betriebszeit errechnet sich nach folgender Formel:</w:t>
      </w:r>
    </w:p>
    <w:p w14:paraId="131D9E0C" w14:textId="77777777" w:rsidR="000558F8" w:rsidRPr="00EF7CF9" w:rsidRDefault="000558F8" w:rsidP="000558F8">
      <w:pPr>
        <w:pStyle w:val="ProductList-Body"/>
      </w:pPr>
    </w:p>
    <w:p w14:paraId="7244DB31" w14:textId="77777777" w:rsidR="000558F8" w:rsidRPr="00EF7CF9" w:rsidRDefault="00000000" w:rsidP="000558F8">
      <w:pPr>
        <w:pStyle w:val="ListParagraph"/>
        <w:spacing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Gesamtzahl der Jobs abzüglich Verspätete Jobs</m:t>
              </m:r>
            </m:num>
            <m:den>
              <m:r>
                <w:rPr>
                  <w:rFonts w:ascii="Cambria Math" w:hAnsi="Cambria Math" w:cs="Tahoma"/>
                  <w:sz w:val="18"/>
                  <w:szCs w:val="18"/>
                </w:rPr>
                <m:t>Gesamtzahl der Jobs</m:t>
              </m:r>
            </m:den>
          </m:f>
          <m:r>
            <w:rPr>
              <w:rFonts w:ascii="Cambria Math" w:hAnsi="Cambria Math" w:cs="Tahoma"/>
              <w:sz w:val="18"/>
              <w:szCs w:val="18"/>
            </w:rPr>
            <m:t xml:space="preserve"> x 100</m:t>
          </m:r>
        </m:oMath>
      </m:oMathPara>
    </w:p>
    <w:p w14:paraId="5699E6C7" w14:textId="77777777" w:rsidR="000558F8" w:rsidRPr="00EF7CF9" w:rsidRDefault="000558F8" w:rsidP="000558F8">
      <w:pPr>
        <w:pStyle w:val="ProductList-Body"/>
      </w:pPr>
      <w:r>
        <w:rPr>
          <w:b/>
          <w:color w:val="00188F"/>
        </w:rPr>
        <w:t>Servicegutschrift</w:t>
      </w:r>
      <w:r w:rsidRPr="00A331F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B959603" w14:textId="77777777" w:rsidTr="0093672C">
        <w:trPr>
          <w:tblHeader/>
        </w:trPr>
        <w:tc>
          <w:tcPr>
            <w:tcW w:w="4680" w:type="dxa"/>
            <w:shd w:val="clear" w:color="auto" w:fill="0072C6"/>
          </w:tcPr>
          <w:p w14:paraId="6937436C" w14:textId="77777777" w:rsidR="000558F8" w:rsidRPr="00EF7CF9" w:rsidRDefault="000558F8" w:rsidP="0093672C">
            <w:pPr>
              <w:pStyle w:val="ProductList-OfferingBody"/>
              <w:rPr>
                <w:color w:val="FFFFFF" w:themeColor="background1"/>
              </w:rPr>
            </w:pPr>
            <w:r>
              <w:rPr>
                <w:color w:val="FFFFFF" w:themeColor="background1"/>
              </w:rPr>
              <w:t>Prozentsatz der monatlichen Betriebszeit</w:t>
            </w:r>
          </w:p>
        </w:tc>
        <w:tc>
          <w:tcPr>
            <w:tcW w:w="4680" w:type="dxa"/>
            <w:shd w:val="clear" w:color="auto" w:fill="0072C6"/>
          </w:tcPr>
          <w:p w14:paraId="08226BFE" w14:textId="77777777" w:rsidR="000558F8" w:rsidRPr="00EF7CF9" w:rsidRDefault="000558F8" w:rsidP="0093672C">
            <w:pPr>
              <w:pStyle w:val="ProductList-OfferingBody"/>
              <w:rPr>
                <w:color w:val="FFFFFF" w:themeColor="background1"/>
              </w:rPr>
            </w:pPr>
            <w:r>
              <w:rPr>
                <w:color w:val="FFFFFF" w:themeColor="background1"/>
              </w:rPr>
              <w:t>Servicegutschrift</w:t>
            </w:r>
          </w:p>
        </w:tc>
      </w:tr>
      <w:tr w:rsidR="000558F8" w:rsidRPr="00B44CF9" w14:paraId="0AD226E2" w14:textId="77777777" w:rsidTr="0093672C">
        <w:tc>
          <w:tcPr>
            <w:tcW w:w="4680" w:type="dxa"/>
          </w:tcPr>
          <w:p w14:paraId="24A8C769" w14:textId="77777777" w:rsidR="000558F8" w:rsidRPr="00EF7CF9" w:rsidRDefault="000558F8" w:rsidP="0093672C">
            <w:pPr>
              <w:pStyle w:val="ProductList-OfferingBody"/>
              <w:jc w:val="center"/>
            </w:pPr>
            <w:r>
              <w:t>&lt; 99,9 %</w:t>
            </w:r>
          </w:p>
        </w:tc>
        <w:tc>
          <w:tcPr>
            <w:tcW w:w="4680" w:type="dxa"/>
          </w:tcPr>
          <w:p w14:paraId="79F6C435" w14:textId="77777777" w:rsidR="000558F8" w:rsidRPr="00EF7CF9" w:rsidRDefault="000558F8" w:rsidP="0093672C">
            <w:pPr>
              <w:pStyle w:val="ProductList-OfferingBody"/>
              <w:jc w:val="center"/>
            </w:pPr>
            <w:r>
              <w:t>10 %</w:t>
            </w:r>
          </w:p>
        </w:tc>
      </w:tr>
      <w:tr w:rsidR="000558F8" w:rsidRPr="00B44CF9" w14:paraId="30312685" w14:textId="77777777" w:rsidTr="0093672C">
        <w:tc>
          <w:tcPr>
            <w:tcW w:w="4680" w:type="dxa"/>
          </w:tcPr>
          <w:p w14:paraId="3B2A68DE" w14:textId="77777777" w:rsidR="000558F8" w:rsidRPr="00EF7CF9" w:rsidRDefault="000558F8" w:rsidP="0093672C">
            <w:pPr>
              <w:pStyle w:val="ProductList-OfferingBody"/>
              <w:jc w:val="center"/>
            </w:pPr>
            <w:r>
              <w:t>&lt; 99 %</w:t>
            </w:r>
          </w:p>
        </w:tc>
        <w:tc>
          <w:tcPr>
            <w:tcW w:w="4680" w:type="dxa"/>
          </w:tcPr>
          <w:p w14:paraId="6505F266" w14:textId="77777777" w:rsidR="000558F8" w:rsidRPr="00EF7CF9" w:rsidRDefault="000558F8" w:rsidP="0093672C">
            <w:pPr>
              <w:pStyle w:val="ProductList-OfferingBody"/>
              <w:jc w:val="center"/>
            </w:pPr>
            <w:r>
              <w:t>25 %</w:t>
            </w:r>
          </w:p>
        </w:tc>
      </w:tr>
    </w:tbl>
    <w:p w14:paraId="689F92A2" w14:textId="77777777" w:rsidR="000558F8" w:rsidRDefault="000558F8" w:rsidP="000558F8">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Zusatzbestimmungen</w:t>
      </w:r>
      <w:r w:rsidRPr="00D5254F">
        <w:rPr>
          <w:b/>
          <w:bCs/>
        </w:rPr>
        <w:t>:</w:t>
      </w:r>
      <w:r>
        <w:t xml:space="preserve"> Die folgenden Servicegutschriften gelten ausschließlich für Gebühren, die auf Ihre Nutzung von Prozessautomatisierungsfunktionen innerhalb des Automatisierungsdienstes zurückzuführen sind: Für den Free-Tarif des Automatisierungsdienstes gibt es keine SLA.</w:t>
      </w:r>
    </w:p>
    <w:p w14:paraId="4CC93448"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5DE7896B" w14:textId="77777777" w:rsidR="000558F8" w:rsidRPr="00EF7CF9" w:rsidRDefault="000558F8" w:rsidP="000558F8">
      <w:pPr>
        <w:pStyle w:val="ProductList-Offering2Heading"/>
        <w:tabs>
          <w:tab w:val="clear" w:pos="360"/>
          <w:tab w:val="clear" w:pos="720"/>
          <w:tab w:val="clear" w:pos="1080"/>
        </w:tabs>
        <w:outlineLvl w:val="2"/>
      </w:pPr>
      <w:bookmarkStart w:id="153" w:name="_Toc52348942"/>
      <w:bookmarkStart w:id="154" w:name="_Toc120626016"/>
      <w:bookmarkStart w:id="155" w:name="_Toc125981759"/>
      <w:bookmarkStart w:id="156" w:name="_Toc52348924"/>
      <w:bookmarkEnd w:id="148"/>
      <w:r>
        <w:t>Azure Backup</w:t>
      </w:r>
      <w:bookmarkEnd w:id="153"/>
      <w:bookmarkEnd w:id="154"/>
      <w:bookmarkEnd w:id="155"/>
    </w:p>
    <w:p w14:paraId="168FB0DB" w14:textId="77777777" w:rsidR="000558F8" w:rsidRPr="00EF7CF9" w:rsidRDefault="000558F8" w:rsidP="000558F8">
      <w:pPr>
        <w:pStyle w:val="ProductList-Body"/>
      </w:pPr>
      <w:r>
        <w:rPr>
          <w:b/>
          <w:color w:val="00188F"/>
        </w:rPr>
        <w:t>Zusätzliche Definitionen</w:t>
      </w:r>
      <w:r w:rsidRPr="0017417E">
        <w:rPr>
          <w:b/>
          <w:bCs/>
        </w:rPr>
        <w:t>:</w:t>
      </w:r>
    </w:p>
    <w:p w14:paraId="21807303" w14:textId="77777777" w:rsidR="000558F8" w:rsidRPr="00D6016D" w:rsidRDefault="000558F8" w:rsidP="000558F8">
      <w:pPr>
        <w:pStyle w:val="ProductList-Body"/>
        <w:spacing w:after="40"/>
        <w:rPr>
          <w:spacing w:val="-4"/>
        </w:rPr>
      </w:pPr>
      <w:r w:rsidRPr="00D6016D">
        <w:rPr>
          <w:spacing w:val="-4"/>
        </w:rPr>
        <w:t>„</w:t>
      </w:r>
      <w:r w:rsidRPr="00D6016D">
        <w:rPr>
          <w:b/>
          <w:color w:val="00188F"/>
          <w:spacing w:val="-4"/>
        </w:rPr>
        <w:t>Backup</w:t>
      </w:r>
      <w:r w:rsidRPr="00D6016D">
        <w:rPr>
          <w:spacing w:val="-4"/>
        </w:rPr>
        <w:t>“ oder „</w:t>
      </w:r>
      <w:r w:rsidRPr="00D6016D">
        <w:rPr>
          <w:b/>
          <w:color w:val="00188F"/>
          <w:spacing w:val="-4"/>
        </w:rPr>
        <w:t>Sicherung</w:t>
      </w:r>
      <w:r w:rsidRPr="00D6016D">
        <w:rPr>
          <w:spacing w:val="-4"/>
        </w:rPr>
        <w:t>“ ist der Prozess des Kopierens von Computerdaten von einem registrieren Server in einen Sicherungstresor.</w:t>
      </w:r>
    </w:p>
    <w:p w14:paraId="57C90F6F" w14:textId="77777777" w:rsidR="000558F8" w:rsidRPr="00EF7CF9" w:rsidRDefault="000558F8" w:rsidP="000558F8">
      <w:pPr>
        <w:pStyle w:val="ProductList-Body"/>
        <w:spacing w:after="40"/>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5761EAE4" w14:textId="77777777" w:rsidR="000558F8" w:rsidRPr="00EF7CF9" w:rsidRDefault="000558F8" w:rsidP="000558F8">
      <w:pPr>
        <w:pStyle w:val="ProductList-Body"/>
        <w:spacing w:after="40"/>
      </w:pPr>
      <w:r>
        <w:t>„</w:t>
      </w:r>
      <w:r>
        <w:rPr>
          <w:b/>
          <w:color w:val="00188F"/>
        </w:rPr>
        <w:t>Sicherungstresor</w:t>
      </w:r>
      <w:r>
        <w:t>“ ist ein Container, in Sie ein oder mehrere Geschützte Elemente zur Sicherung registrieren können.</w:t>
      </w:r>
    </w:p>
    <w:p w14:paraId="627D174D" w14:textId="77777777" w:rsidR="000558F8" w:rsidRPr="00EF7CF9" w:rsidRDefault="000558F8" w:rsidP="000558F8">
      <w:pPr>
        <w:pStyle w:val="ProductList-Body"/>
        <w:spacing w:after="40"/>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73F3C314" w14:textId="77777777" w:rsidR="000558F8" w:rsidRPr="00EF7CF9" w:rsidRDefault="000558F8" w:rsidP="000558F8">
      <w:pPr>
        <w:pStyle w:val="ProductList-Body"/>
        <w:spacing w:after="40"/>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698FDBDC" w14:textId="77777777" w:rsidR="000558F8" w:rsidRPr="00EF7CF9" w:rsidRDefault="000558F8" w:rsidP="000558F8">
      <w:pPr>
        <w:pStyle w:val="ProductList-Body"/>
      </w:pPr>
      <w:r>
        <w:t>„</w:t>
      </w:r>
      <w:r>
        <w:rPr>
          <w:b/>
          <w:color w:val="00188F"/>
        </w:rPr>
        <w:t>Wiederherstellung</w:t>
      </w:r>
      <w:r>
        <w:t>“ ist der Prozess des Wiederherstellens von Computerdaten von einem Sicherungstresor auf einem registrierten Server.</w:t>
      </w:r>
    </w:p>
    <w:p w14:paraId="4EF28207" w14:textId="77777777" w:rsidR="000558F8" w:rsidRPr="00ED4527" w:rsidRDefault="000558F8" w:rsidP="000558F8">
      <w:pPr>
        <w:pStyle w:val="ProductList-Body"/>
        <w:spacing w:before="120"/>
        <w:rPr>
          <w:b/>
          <w:bCs/>
          <w:color w:val="00188F"/>
        </w:rPr>
      </w:pPr>
      <w:r>
        <w:rPr>
          <w:b/>
          <w:bCs/>
          <w:color w:val="00188F"/>
        </w:rPr>
        <w:t>Berechnung der monatlichen Betriebszeit und Servicelevels für den Backup-Dienst</w:t>
      </w:r>
    </w:p>
    <w:p w14:paraId="48733117" w14:textId="77777777" w:rsidR="000558F8" w:rsidRDefault="000558F8" w:rsidP="000558F8">
      <w:pPr>
        <w:pStyle w:val="ProductList-Body"/>
        <w:rPr>
          <w:b/>
          <w:color w:val="00188F"/>
        </w:rPr>
      </w:pPr>
      <w:r>
        <w:rPr>
          <w:b/>
          <w:color w:val="00188F"/>
        </w:rPr>
        <w:t>Zusätzliche Definitionen:</w:t>
      </w:r>
    </w:p>
    <w:p w14:paraId="062F2470" w14:textId="77777777" w:rsidR="000558F8" w:rsidRPr="00EF7CF9" w:rsidRDefault="000558F8" w:rsidP="000558F8">
      <w:pPr>
        <w:pStyle w:val="ProductList-Body"/>
        <w:spacing w:after="40"/>
      </w:pPr>
      <w:r>
        <w:t>„</w:t>
      </w:r>
      <w:r>
        <w:rPr>
          <w:b/>
          <w:color w:val="00188F"/>
        </w:rPr>
        <w:t>Bereitstellungsminuten</w:t>
      </w:r>
      <w:r>
        <w:t>“ ist die Gesamtzahl der Minuten, während derer ein Geschütztes Element für die Sicherung in einem Sicherungstresor geplant ist.</w:t>
      </w:r>
    </w:p>
    <w:p w14:paraId="59959170" w14:textId="77777777" w:rsidR="000558F8" w:rsidRPr="00EF7CF9" w:rsidRDefault="000558F8" w:rsidP="000558F8">
      <w:pPr>
        <w:pStyle w:val="ProductList-Body"/>
        <w:spacing w:after="40"/>
      </w:pPr>
      <w:r>
        <w:t>„</w:t>
      </w:r>
      <w:r>
        <w:rPr>
          <w:b/>
          <w:color w:val="00188F"/>
        </w:rPr>
        <w:t>Maximal verfügbare Minuten</w:t>
      </w:r>
      <w:r>
        <w:t>“ ist die Summe aller Bereitstellungsminuten aller Geschützten Elemente in einem bestimmten Microsoft Azure-Abonnement im Verlauf eines Abrechnungsmonats.</w:t>
      </w:r>
    </w:p>
    <w:p w14:paraId="59F94ABB" w14:textId="77777777" w:rsidR="000558F8" w:rsidRPr="00720486" w:rsidRDefault="000558F8" w:rsidP="000558F8">
      <w:pPr>
        <w:pStyle w:val="ProductList-Body"/>
      </w:pPr>
      <w:r w:rsidRPr="00720486">
        <w:rPr>
          <w:b/>
          <w:color w:val="00188F"/>
        </w:rPr>
        <w:t>Ausfallzeit</w:t>
      </w:r>
      <w:r w:rsidRPr="00720486">
        <w:rPr>
          <w:b/>
          <w:bCs/>
        </w:rPr>
        <w:t>:</w:t>
      </w:r>
      <w:r w:rsidRPr="00720486">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w:t>
      </w:r>
      <w:r>
        <w:t> </w:t>
      </w:r>
      <w:r w:rsidRPr="00720486">
        <w:t>Geschützten Elements als nicht verfügbar, vorausgesetzt, Wiederholungen werden fortlaufend und mindestens einmal alle</w:t>
      </w:r>
      <w:r>
        <w:t> </w:t>
      </w:r>
      <w:r w:rsidRPr="00720486">
        <w:t>dreißig Minuten versucht.</w:t>
      </w:r>
    </w:p>
    <w:p w14:paraId="4BB4C7FE" w14:textId="77777777" w:rsidR="000558F8" w:rsidRPr="00EF7CF9" w:rsidRDefault="000558F8" w:rsidP="000558F8">
      <w:pPr>
        <w:pStyle w:val="ProductList-Body"/>
      </w:pPr>
      <w:r>
        <w:rPr>
          <w:b/>
          <w:color w:val="00188F"/>
        </w:rPr>
        <w:t>Prozentsatz der monatlichen Betriebszeit</w:t>
      </w:r>
      <w:r w:rsidRPr="00720486">
        <w:rPr>
          <w:b/>
          <w:bCs/>
        </w:rPr>
        <w:t>:</w:t>
      </w:r>
      <w:r>
        <w:t xml:space="preserve"> Der Prozentsatz der monatlichen Betriebszeit errechnet sich nach folgender Formel:</w:t>
      </w:r>
    </w:p>
    <w:p w14:paraId="71692FDD" w14:textId="77777777" w:rsidR="000558F8" w:rsidRPr="00EF7CF9" w:rsidRDefault="000558F8" w:rsidP="000558F8">
      <w:pPr>
        <w:pStyle w:val="ProductList-Body"/>
      </w:pPr>
    </w:p>
    <w:p w14:paraId="6B5E3442"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7B54D" w14:textId="77777777" w:rsidR="000558F8" w:rsidRPr="00EF7CF9" w:rsidRDefault="000558F8" w:rsidP="000558F8">
      <w:pPr>
        <w:pStyle w:val="ProductList-Body"/>
        <w:keepNext/>
      </w:pPr>
      <w:r>
        <w:rPr>
          <w:b/>
          <w:color w:val="00188F"/>
        </w:rPr>
        <w:t>Servicegutschrift</w:t>
      </w:r>
      <w:r w:rsidRPr="00FD0D9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7C98B71" w14:textId="77777777" w:rsidTr="0093672C">
        <w:trPr>
          <w:tblHeader/>
        </w:trPr>
        <w:tc>
          <w:tcPr>
            <w:tcW w:w="4680" w:type="dxa"/>
            <w:shd w:val="clear" w:color="auto" w:fill="0072C6"/>
          </w:tcPr>
          <w:p w14:paraId="7AC2FF0B"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5BF526B"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5B2B121" w14:textId="77777777" w:rsidTr="0093672C">
        <w:tc>
          <w:tcPr>
            <w:tcW w:w="4680" w:type="dxa"/>
            <w:tcBorders>
              <w:bottom w:val="single" w:sz="4" w:space="0" w:color="000000" w:themeColor="text1"/>
            </w:tcBorders>
          </w:tcPr>
          <w:p w14:paraId="49F74D36" w14:textId="77777777" w:rsidR="000558F8" w:rsidRPr="00EF7CF9" w:rsidRDefault="000558F8" w:rsidP="0093672C">
            <w:pPr>
              <w:pStyle w:val="ProductList-OfferingBody"/>
              <w:jc w:val="center"/>
            </w:pPr>
            <w:r>
              <w:t>&lt; 99,9 %</w:t>
            </w:r>
          </w:p>
        </w:tc>
        <w:tc>
          <w:tcPr>
            <w:tcW w:w="4680" w:type="dxa"/>
            <w:tcBorders>
              <w:bottom w:val="single" w:sz="4" w:space="0" w:color="000000" w:themeColor="text1"/>
            </w:tcBorders>
          </w:tcPr>
          <w:p w14:paraId="2F59DE52" w14:textId="77777777" w:rsidR="000558F8" w:rsidRPr="00EF7CF9" w:rsidRDefault="000558F8" w:rsidP="0093672C">
            <w:pPr>
              <w:pStyle w:val="ProductList-OfferingBody"/>
              <w:jc w:val="center"/>
            </w:pPr>
            <w:r>
              <w:t>10 %</w:t>
            </w:r>
          </w:p>
        </w:tc>
      </w:tr>
      <w:tr w:rsidR="000558F8" w:rsidRPr="00B44CF9" w14:paraId="45698171" w14:textId="77777777" w:rsidTr="0093672C">
        <w:tc>
          <w:tcPr>
            <w:tcW w:w="4680" w:type="dxa"/>
            <w:tcBorders>
              <w:bottom w:val="single" w:sz="4" w:space="0" w:color="auto"/>
            </w:tcBorders>
          </w:tcPr>
          <w:p w14:paraId="53420173" w14:textId="77777777" w:rsidR="000558F8" w:rsidRPr="00EF7CF9" w:rsidRDefault="000558F8" w:rsidP="0093672C">
            <w:pPr>
              <w:pStyle w:val="ProductList-OfferingBody"/>
              <w:jc w:val="center"/>
            </w:pPr>
            <w:r>
              <w:t>&lt; 99 %</w:t>
            </w:r>
          </w:p>
        </w:tc>
        <w:tc>
          <w:tcPr>
            <w:tcW w:w="4680" w:type="dxa"/>
            <w:tcBorders>
              <w:bottom w:val="single" w:sz="4" w:space="0" w:color="auto"/>
            </w:tcBorders>
          </w:tcPr>
          <w:p w14:paraId="263E770A" w14:textId="77777777" w:rsidR="000558F8" w:rsidRPr="00EF7CF9" w:rsidRDefault="000558F8" w:rsidP="0093672C">
            <w:pPr>
              <w:pStyle w:val="ProductList-OfferingBody"/>
              <w:keepNext/>
              <w:jc w:val="center"/>
            </w:pPr>
            <w:r>
              <w:t>25 %</w:t>
            </w:r>
          </w:p>
        </w:tc>
      </w:tr>
    </w:tbl>
    <w:p w14:paraId="7B979879" w14:textId="77777777" w:rsidR="000558F8"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01C164A7" w14:textId="77777777" w:rsidR="000558F8" w:rsidRPr="00250244" w:rsidRDefault="000558F8" w:rsidP="00243499">
      <w:pPr>
        <w:pStyle w:val="ProductList-Offering2Heading"/>
        <w:keepNext/>
        <w:tabs>
          <w:tab w:val="clear" w:pos="360"/>
          <w:tab w:val="clear" w:pos="720"/>
          <w:tab w:val="clear" w:pos="1080"/>
        </w:tabs>
        <w:outlineLvl w:val="2"/>
      </w:pPr>
      <w:bookmarkStart w:id="157" w:name="_Toc120626017"/>
      <w:bookmarkStart w:id="158" w:name="_Toc125981760"/>
      <w:r>
        <w:lastRenderedPageBreak/>
        <w:t>Azure Bastion</w:t>
      </w:r>
      <w:bookmarkEnd w:id="157"/>
      <w:bookmarkEnd w:id="158"/>
    </w:p>
    <w:p w14:paraId="733F1688" w14:textId="77777777" w:rsidR="000558F8" w:rsidRPr="00250244" w:rsidRDefault="000558F8" w:rsidP="00243499">
      <w:pPr>
        <w:pStyle w:val="ProductList-Body"/>
        <w:keepNext/>
        <w:rPr>
          <w:b/>
          <w:bCs/>
          <w:color w:val="00188F"/>
          <w:szCs w:val="18"/>
        </w:rPr>
      </w:pPr>
      <w:r>
        <w:rPr>
          <w:b/>
          <w:bCs/>
          <w:color w:val="00188F"/>
          <w:szCs w:val="18"/>
        </w:rPr>
        <w:t>Zusätzliche Definitionen</w:t>
      </w:r>
    </w:p>
    <w:p w14:paraId="565064A1" w14:textId="77777777" w:rsidR="000558F8" w:rsidRPr="00250244" w:rsidRDefault="000558F8" w:rsidP="000558F8">
      <w:pPr>
        <w:pStyle w:val="ProductList-Body"/>
        <w:rPr>
          <w:b/>
          <w:bCs/>
          <w:color w:val="00188F"/>
          <w:szCs w:val="18"/>
        </w:rPr>
      </w:pPr>
      <w:r>
        <w:rPr>
          <w:b/>
          <w:bCs/>
          <w:color w:val="00188F"/>
          <w:szCs w:val="18"/>
        </w:rPr>
        <w:t>Berechnung der monatlichen Betriebszeit</w:t>
      </w:r>
    </w:p>
    <w:p w14:paraId="653163C1" w14:textId="77777777" w:rsidR="000558F8" w:rsidRPr="00250244" w:rsidRDefault="000558F8" w:rsidP="000558F8">
      <w:pPr>
        <w:pStyle w:val="ProductList-Body"/>
        <w:rPr>
          <w:szCs w:val="18"/>
        </w:rPr>
      </w:pPr>
      <w:r>
        <w:rPr>
          <w:szCs w:val="18"/>
        </w:rPr>
        <w:t>„</w:t>
      </w:r>
      <w:r>
        <w:rPr>
          <w:b/>
          <w:bCs/>
          <w:color w:val="00188F"/>
          <w:szCs w:val="18"/>
        </w:rPr>
        <w:t>Maximal verfügbare Minuten</w:t>
      </w:r>
      <w:r>
        <w:rPr>
          <w:szCs w:val="18"/>
        </w:rPr>
        <w:t>“ ist die Summe der kumulierten Minuten im Verlauf eines Abrechnungsmonats, in dem eine bestimmte Azure-Bastion in einem Microsoft Azure-Abonnement bereitgestellt wurde.</w:t>
      </w:r>
    </w:p>
    <w:p w14:paraId="32CCD934" w14:textId="77777777" w:rsidR="000558F8" w:rsidRPr="00D6016D" w:rsidRDefault="000558F8" w:rsidP="000558F8">
      <w:pPr>
        <w:pStyle w:val="ProductList-Body"/>
        <w:rPr>
          <w:spacing w:val="-4"/>
          <w:szCs w:val="18"/>
        </w:rPr>
      </w:pPr>
      <w:r w:rsidRPr="00D6016D">
        <w:rPr>
          <w:spacing w:val="-4"/>
          <w:szCs w:val="18"/>
        </w:rPr>
        <w:t>„</w:t>
      </w:r>
      <w:r w:rsidRPr="00D6016D">
        <w:rPr>
          <w:b/>
          <w:bCs/>
          <w:color w:val="00188F"/>
          <w:spacing w:val="-4"/>
          <w:szCs w:val="18"/>
        </w:rPr>
        <w:t>Ausfallzeit</w:t>
      </w:r>
      <w:r w:rsidRPr="00D6016D">
        <w:rPr>
          <w:spacing w:val="-4"/>
          <w:szCs w:val="18"/>
        </w:rPr>
        <w:t>“ ist die Summe der kumulierten Maximal verfügbaren Minuten, in denen eine Azure-Bastion nicht verfügbar ist. Eine Minute gilt als nicht verfügbar, wenn alle Versuche, sich innerhalb dieser Minute mit der Azure-Bastion zu verbinden, erfolglos waren.</w:t>
      </w:r>
    </w:p>
    <w:p w14:paraId="77B55D8E" w14:textId="77777777" w:rsidR="000558F8" w:rsidRPr="00250244" w:rsidRDefault="000558F8" w:rsidP="000558F8">
      <w:pPr>
        <w:pStyle w:val="ProductList-Body"/>
        <w:rPr>
          <w:szCs w:val="18"/>
        </w:rPr>
      </w:pPr>
      <w:r>
        <w:rPr>
          <w:szCs w:val="18"/>
        </w:rPr>
        <w:t>„</w:t>
      </w:r>
      <w:r>
        <w:rPr>
          <w:b/>
          <w:bCs/>
          <w:color w:val="00188F"/>
          <w:szCs w:val="18"/>
        </w:rPr>
        <w:t>Prozentsatz der monatlichen Betriebszeit</w:t>
      </w:r>
      <w:r>
        <w:rPr>
          <w:szCs w:val="18"/>
        </w:rPr>
        <w:t>“ für eine bestimmten Azure-Bastion wird berechnet als Maximal verfügbare Minuten abzüglich Ausfallzeit geteilt durch Maximal verfügbare Minuten x 100 in einem Abrechnungsmonat für ein bestimmtes Microsoft Azure-Abonnement. Der Prozentsatz der monatlichen Betriebszeit wird mithilfe der folgenden Formel berechnet:</w:t>
      </w:r>
    </w:p>
    <w:p w14:paraId="03D2FD3C" w14:textId="77777777" w:rsidR="000558F8" w:rsidRPr="00EF7CF9" w:rsidRDefault="000558F8" w:rsidP="000558F8">
      <w:pPr>
        <w:pStyle w:val="ProductList-Body"/>
      </w:pPr>
    </w:p>
    <w:p w14:paraId="5049A8F5"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E3A7C1" w14:textId="77777777" w:rsidR="000558F8" w:rsidRPr="00250244" w:rsidRDefault="000558F8" w:rsidP="000558F8">
      <w:pPr>
        <w:pStyle w:val="ProductList-Body"/>
        <w:rPr>
          <w:szCs w:val="18"/>
        </w:rPr>
      </w:pPr>
    </w:p>
    <w:p w14:paraId="1CA76E68" w14:textId="77777777" w:rsidR="000558F8" w:rsidRPr="00250244" w:rsidRDefault="000558F8" w:rsidP="000558F8">
      <w:pPr>
        <w:pStyle w:val="ProductList-Body"/>
        <w:keepNext/>
        <w:rPr>
          <w:b/>
          <w:bCs/>
          <w:color w:val="00188F"/>
          <w:szCs w:val="18"/>
        </w:rPr>
      </w:pPr>
      <w:r>
        <w:rPr>
          <w:b/>
          <w:bCs/>
          <w:color w:val="00188F"/>
          <w:szCs w:val="18"/>
        </w:rPr>
        <w:t>Die folgenden Servicelevels und Servicegutschriften gelten für die Nutzung jeder Azure Bastion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EAA6979" w14:textId="77777777" w:rsidTr="0093672C">
        <w:trPr>
          <w:tblHeader/>
        </w:trPr>
        <w:tc>
          <w:tcPr>
            <w:tcW w:w="4680" w:type="dxa"/>
            <w:shd w:val="clear" w:color="auto" w:fill="0072C6"/>
          </w:tcPr>
          <w:p w14:paraId="5E4356B5"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862502B"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9F5CAD2" w14:textId="77777777" w:rsidTr="0093672C">
        <w:tc>
          <w:tcPr>
            <w:tcW w:w="4680" w:type="dxa"/>
            <w:tcBorders>
              <w:bottom w:val="single" w:sz="4" w:space="0" w:color="000000" w:themeColor="text1"/>
            </w:tcBorders>
          </w:tcPr>
          <w:p w14:paraId="7A9D175A" w14:textId="77777777" w:rsidR="000558F8" w:rsidRPr="00EF7CF9" w:rsidRDefault="000558F8" w:rsidP="0093672C">
            <w:pPr>
              <w:pStyle w:val="ProductList-OfferingBody"/>
              <w:jc w:val="center"/>
            </w:pPr>
            <w:r>
              <w:t>&lt; 99,95 %</w:t>
            </w:r>
          </w:p>
        </w:tc>
        <w:tc>
          <w:tcPr>
            <w:tcW w:w="4680" w:type="dxa"/>
            <w:tcBorders>
              <w:bottom w:val="single" w:sz="4" w:space="0" w:color="000000" w:themeColor="text1"/>
            </w:tcBorders>
          </w:tcPr>
          <w:p w14:paraId="7795D413" w14:textId="77777777" w:rsidR="000558F8" w:rsidRPr="00EF7CF9" w:rsidRDefault="000558F8" w:rsidP="0093672C">
            <w:pPr>
              <w:pStyle w:val="ProductList-OfferingBody"/>
              <w:jc w:val="center"/>
            </w:pPr>
            <w:r>
              <w:t>10 %</w:t>
            </w:r>
          </w:p>
        </w:tc>
      </w:tr>
      <w:tr w:rsidR="000558F8" w:rsidRPr="00B44CF9" w14:paraId="27829DB2" w14:textId="77777777" w:rsidTr="0093672C">
        <w:tc>
          <w:tcPr>
            <w:tcW w:w="4680" w:type="dxa"/>
            <w:tcBorders>
              <w:bottom w:val="single" w:sz="4" w:space="0" w:color="auto"/>
            </w:tcBorders>
          </w:tcPr>
          <w:p w14:paraId="7572C61C" w14:textId="77777777" w:rsidR="000558F8" w:rsidRPr="00EF7CF9" w:rsidRDefault="000558F8" w:rsidP="0093672C">
            <w:pPr>
              <w:pStyle w:val="ProductList-OfferingBody"/>
              <w:jc w:val="center"/>
            </w:pPr>
            <w:r>
              <w:t>&lt; 99 %</w:t>
            </w:r>
          </w:p>
        </w:tc>
        <w:tc>
          <w:tcPr>
            <w:tcW w:w="4680" w:type="dxa"/>
            <w:tcBorders>
              <w:bottom w:val="single" w:sz="4" w:space="0" w:color="auto"/>
            </w:tcBorders>
          </w:tcPr>
          <w:p w14:paraId="4F27089F" w14:textId="77777777" w:rsidR="000558F8" w:rsidRPr="00EF7CF9" w:rsidRDefault="000558F8" w:rsidP="0093672C">
            <w:pPr>
              <w:pStyle w:val="ProductList-OfferingBody"/>
              <w:keepNext/>
              <w:jc w:val="center"/>
            </w:pPr>
            <w:r>
              <w:t>25 %</w:t>
            </w:r>
          </w:p>
        </w:tc>
      </w:tr>
    </w:tbl>
    <w:p w14:paraId="58E878A6" w14:textId="77777777" w:rsidR="000558F8"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696960FA" w14:textId="77777777" w:rsidR="000558F8" w:rsidRPr="00EF7CF9" w:rsidRDefault="000558F8" w:rsidP="000558F8">
      <w:pPr>
        <w:pStyle w:val="ProductList-Offering2Heading"/>
        <w:tabs>
          <w:tab w:val="clear" w:pos="360"/>
          <w:tab w:val="clear" w:pos="720"/>
          <w:tab w:val="clear" w:pos="1080"/>
        </w:tabs>
        <w:outlineLvl w:val="2"/>
      </w:pPr>
      <w:bookmarkStart w:id="159" w:name="_Toc52348941"/>
      <w:bookmarkStart w:id="160" w:name="_Toc120626018"/>
      <w:bookmarkStart w:id="161" w:name="_Toc125981761"/>
      <w:r>
        <w:t>Batch</w:t>
      </w:r>
      <w:bookmarkEnd w:id="159"/>
      <w:bookmarkEnd w:id="160"/>
      <w:bookmarkEnd w:id="161"/>
    </w:p>
    <w:p w14:paraId="0ABA4D83" w14:textId="77777777" w:rsidR="000558F8" w:rsidRPr="00EF7CF9" w:rsidRDefault="000558F8" w:rsidP="000558F8">
      <w:pPr>
        <w:pStyle w:val="ProductList-Body"/>
        <w:rPr>
          <w:b/>
          <w:color w:val="00188F"/>
        </w:rPr>
      </w:pPr>
      <w:r>
        <w:rPr>
          <w:b/>
          <w:color w:val="00188F"/>
        </w:rPr>
        <w:t>Zusätzliche Definitionen</w:t>
      </w:r>
      <w:r w:rsidRPr="009D0F74">
        <w:rPr>
          <w:b/>
          <w:bCs/>
        </w:rPr>
        <w:t>:</w:t>
      </w:r>
    </w:p>
    <w:p w14:paraId="283C4347" w14:textId="77777777" w:rsidR="000558F8" w:rsidRPr="00EF7CF9" w:rsidRDefault="000558F8" w:rsidP="000558F8">
      <w:pPr>
        <w:pStyle w:val="ProductList-Body"/>
        <w:spacing w:after="40"/>
      </w:pPr>
      <w:r>
        <w:t>„</w:t>
      </w:r>
      <w:r>
        <w:rPr>
          <w:b/>
          <w:color w:val="00188F"/>
        </w:rPr>
        <w:t>Durchschnittliche Fehlerrate</w:t>
      </w:r>
      <w:r>
        <w:t>“ für einen Abrechnungsmonat ist die Summe der Fehlerraten für jede Stunde im Abrechnungsmonat, geteilt durch die Gesamtzahl der Stunden in jenem Monat.</w:t>
      </w:r>
    </w:p>
    <w:p w14:paraId="2AEDC679" w14:textId="77777777" w:rsidR="000558F8" w:rsidRPr="00EF7CF9" w:rsidRDefault="000558F8" w:rsidP="000558F8">
      <w:pPr>
        <w:pStyle w:val="ProductList-Body"/>
      </w:pPr>
      <w:r>
        <w:t>„</w:t>
      </w:r>
      <w:r>
        <w:rPr>
          <w:b/>
          <w:color w:val="00188F"/>
        </w:rPr>
        <w:t>Fehlerrate</w:t>
      </w:r>
      <w:r>
        <w:t>“ ist die Gesamtzahl der Fehlerhaften Anforderungen geteilt durch die Gesamtzahl der Anforderungen im Verlauf eines bestimmten einstündigen Intervalls. Wenn die Gesamtzahl der Anforderungen in einem bestimmten Ein-Stunden-Intervall null ist, liegt die Fehlerrate für dieses Intervall bei 0 %.</w:t>
      </w:r>
    </w:p>
    <w:p w14:paraId="7EE3D4F6" w14:textId="77777777" w:rsidR="000558F8" w:rsidRPr="00EF7CF9" w:rsidRDefault="000558F8" w:rsidP="000558F8">
      <w:pPr>
        <w:pStyle w:val="ProductList-Body"/>
        <w:spacing w:after="40"/>
      </w:pPr>
      <w:r>
        <w:t>„</w:t>
      </w:r>
      <w:r>
        <w:rPr>
          <w:b/>
          <w:color w:val="00188F"/>
        </w:rPr>
        <w:t>Ausgeschlossene Anforderungen</w:t>
      </w:r>
      <w:r>
        <w:t>“ sind Anforderungen, die zu einem HTTP 4xx-Statuscode führen, ausgenommen ein HTTP 408-Statuscode.</w:t>
      </w:r>
    </w:p>
    <w:p w14:paraId="056DECBD" w14:textId="77777777" w:rsidR="000558F8" w:rsidRPr="00C17E51" w:rsidRDefault="000558F8" w:rsidP="000558F8">
      <w:pPr>
        <w:pStyle w:val="ProductList-Body"/>
        <w:spacing w:after="40"/>
      </w:pPr>
      <w:r w:rsidRPr="00C17E51">
        <w:t>„</w:t>
      </w:r>
      <w:r w:rsidRPr="00C17E51">
        <w:rPr>
          <w:b/>
          <w:color w:val="00188F"/>
        </w:rPr>
        <w:t>Fehlerhafte Anforderungen</w:t>
      </w:r>
      <w:r w:rsidRPr="00C17E51">
        <w:t>“ist die Menge aller Anforderungen innerhalb der Gesamtzahl der Anforderungen, die entweder einen Fehlercode oder einen HTTP 408-Statuscode zurückgeben oder nicht innerhalb von 5 Sekunden einen Erfolgscode zurückgeben.</w:t>
      </w:r>
    </w:p>
    <w:p w14:paraId="651FBC70" w14:textId="77777777" w:rsidR="000558F8" w:rsidRPr="00C17E51" w:rsidRDefault="000558F8" w:rsidP="000558F8">
      <w:pPr>
        <w:pStyle w:val="ProductList-Body"/>
        <w:spacing w:after="40"/>
      </w:pPr>
      <w:r w:rsidRPr="00C17E51">
        <w:t>„</w:t>
      </w:r>
      <w:r w:rsidRPr="00C17E51">
        <w:rPr>
          <w:b/>
          <w:color w:val="00188F"/>
        </w:rPr>
        <w:t>Gesamtanzahl der Anfragen</w:t>
      </w:r>
      <w:r w:rsidRPr="00C17E51">
        <w:t>“ bezeichnet die Gesamtanzahl aller authentifizierten REST API-Anfragen, mit Ausnahme von Ausgeschlossenen Anfragen, auf Ausführung von Vorgängen gegen Batch-Accounts, die innerhalb eines Zeitraums von einer Stunde innerhalb eines bestimmten Azure-Abonnements in einem Abrechnungsmonat versucht wurden.</w:t>
      </w:r>
    </w:p>
    <w:p w14:paraId="0D8D1438" w14:textId="77777777" w:rsidR="000558F8" w:rsidRPr="00C17E51" w:rsidRDefault="000558F8" w:rsidP="000558F8">
      <w:pPr>
        <w:pStyle w:val="ProductList-Body"/>
      </w:pPr>
      <w:r w:rsidRPr="00C17E51">
        <w:rPr>
          <w:b/>
          <w:color w:val="00188F"/>
        </w:rPr>
        <w:t>Prozentsatz der monatlichen Betriebszeit</w:t>
      </w:r>
      <w:r w:rsidRPr="00BD27F4">
        <w:rPr>
          <w:b/>
          <w:bCs/>
        </w:rPr>
        <w:t>:</w:t>
      </w:r>
      <w:r w:rsidRPr="00C17E51">
        <w:t xml:space="preserve"> Für den Batchdienst sieht die Rechnung so aus, dass von 100 % die Durchschnittliche Fehlerrate für ein bestimmtes Microsoft Azure-Abonnement in einem Abrechnungsmonat abgezogen wird. Die „Durchschnittliche Fehlerrate“ für einen Abrechnungsmonat ist die Summe der Fehlerraten für jede Stunde im Abrechnungsmonat, geteilt durch die Gesamtzahl der Stunden im Abrechnungsmonat.</w:t>
      </w:r>
    </w:p>
    <w:p w14:paraId="784D61A9" w14:textId="77777777" w:rsidR="000558F8" w:rsidRPr="00C17E51" w:rsidRDefault="000558F8" w:rsidP="000558F8">
      <w:pPr>
        <w:pStyle w:val="ProductList-Body"/>
      </w:pPr>
      <w:r w:rsidRPr="00C17E51">
        <w:t>Der Prozentsatz der monatlichen Betriebszeit wird mithilfe der folgenden Formel berechnet:</w:t>
      </w:r>
    </w:p>
    <w:p w14:paraId="4BA88EE0" w14:textId="77777777" w:rsidR="000558F8" w:rsidRPr="00EF7CF9" w:rsidRDefault="000558F8" w:rsidP="000558F8">
      <w:pPr>
        <w:pStyle w:val="ProductList-Body"/>
      </w:pPr>
    </w:p>
    <w:p w14:paraId="1C7DF23B" w14:textId="77777777" w:rsidR="000558F8" w:rsidRPr="00CA4A59" w:rsidRDefault="000558F8" w:rsidP="000558F8">
      <w:pPr>
        <w:pStyle w:val="ListParagraph"/>
        <w:spacing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Monatliche Betriebszeit % = 100 % abzüglich Durchschnittliche Fehlerrate </m:t>
          </m:r>
        </m:oMath>
      </m:oMathPara>
    </w:p>
    <w:p w14:paraId="26C28685" w14:textId="77777777" w:rsidR="000558F8" w:rsidRPr="00CD25B9" w:rsidRDefault="000558F8" w:rsidP="000558F8">
      <w:pPr>
        <w:pStyle w:val="ProductList-Body"/>
      </w:pPr>
      <w:r w:rsidRPr="00CD25B9">
        <w:rPr>
          <w:b/>
          <w:color w:val="00188F"/>
        </w:rPr>
        <w:t>Servicegutschrift</w:t>
      </w:r>
      <w:r w:rsidRPr="009D42D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2682BCD" w14:textId="77777777" w:rsidTr="0093672C">
        <w:trPr>
          <w:tblHeader/>
        </w:trPr>
        <w:tc>
          <w:tcPr>
            <w:tcW w:w="4680" w:type="dxa"/>
            <w:shd w:val="clear" w:color="auto" w:fill="0072C6"/>
          </w:tcPr>
          <w:p w14:paraId="0FAF61EE"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64C911F"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8E7274C" w14:textId="77777777" w:rsidTr="0093672C">
        <w:tc>
          <w:tcPr>
            <w:tcW w:w="4680" w:type="dxa"/>
          </w:tcPr>
          <w:p w14:paraId="016533A3" w14:textId="77777777" w:rsidR="000558F8" w:rsidRPr="00EF7CF9" w:rsidRDefault="000558F8" w:rsidP="0093672C">
            <w:pPr>
              <w:pStyle w:val="ProductList-OfferingBody"/>
              <w:jc w:val="center"/>
            </w:pPr>
            <w:r>
              <w:t>&lt; 99,9 %</w:t>
            </w:r>
          </w:p>
        </w:tc>
        <w:tc>
          <w:tcPr>
            <w:tcW w:w="4680" w:type="dxa"/>
          </w:tcPr>
          <w:p w14:paraId="227AB7BA" w14:textId="77777777" w:rsidR="000558F8" w:rsidRPr="00EF7CF9" w:rsidRDefault="000558F8" w:rsidP="0093672C">
            <w:pPr>
              <w:pStyle w:val="ProductList-OfferingBody"/>
              <w:jc w:val="center"/>
            </w:pPr>
            <w:r>
              <w:t>10 %</w:t>
            </w:r>
          </w:p>
        </w:tc>
      </w:tr>
      <w:tr w:rsidR="000558F8" w:rsidRPr="00B44CF9" w14:paraId="303D6452" w14:textId="77777777" w:rsidTr="0093672C">
        <w:tc>
          <w:tcPr>
            <w:tcW w:w="4680" w:type="dxa"/>
          </w:tcPr>
          <w:p w14:paraId="36DB73F3" w14:textId="77777777" w:rsidR="000558F8" w:rsidRPr="00EF7CF9" w:rsidRDefault="000558F8" w:rsidP="0093672C">
            <w:pPr>
              <w:pStyle w:val="ProductList-OfferingBody"/>
              <w:jc w:val="center"/>
            </w:pPr>
            <w:r>
              <w:t>&lt; 99 %</w:t>
            </w:r>
          </w:p>
        </w:tc>
        <w:tc>
          <w:tcPr>
            <w:tcW w:w="4680" w:type="dxa"/>
          </w:tcPr>
          <w:p w14:paraId="1BFC11A3" w14:textId="77777777" w:rsidR="000558F8" w:rsidRPr="00EF7CF9" w:rsidRDefault="000558F8" w:rsidP="0093672C">
            <w:pPr>
              <w:pStyle w:val="ProductList-OfferingBody"/>
              <w:jc w:val="center"/>
            </w:pPr>
            <w:r>
              <w:t>25 %</w:t>
            </w:r>
          </w:p>
        </w:tc>
      </w:tr>
    </w:tbl>
    <w:bookmarkStart w:id="162" w:name="_Toc444249054"/>
    <w:bookmarkStart w:id="163" w:name="_Toc457806454"/>
    <w:p w14:paraId="3E3E69EB"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7B7224D3" w14:textId="77777777" w:rsidR="000558F8" w:rsidRPr="00EF7CF9" w:rsidRDefault="000558F8" w:rsidP="000558F8">
      <w:pPr>
        <w:pStyle w:val="ProductList-Offering2Heading"/>
        <w:keepNext/>
        <w:tabs>
          <w:tab w:val="clear" w:pos="360"/>
          <w:tab w:val="clear" w:pos="720"/>
          <w:tab w:val="clear" w:pos="1080"/>
        </w:tabs>
        <w:outlineLvl w:val="2"/>
      </w:pPr>
      <w:bookmarkStart w:id="164" w:name="_Toc457821542"/>
      <w:bookmarkStart w:id="165" w:name="_Toc52348943"/>
      <w:bookmarkStart w:id="166" w:name="_Toc120626019"/>
      <w:bookmarkStart w:id="167" w:name="_Toc125981762"/>
      <w:bookmarkEnd w:id="162"/>
      <w:bookmarkEnd w:id="163"/>
      <w:r>
        <w:t>BizTalk-Dienste</w:t>
      </w:r>
      <w:bookmarkEnd w:id="164"/>
      <w:bookmarkEnd w:id="165"/>
      <w:bookmarkEnd w:id="166"/>
      <w:bookmarkEnd w:id="167"/>
    </w:p>
    <w:p w14:paraId="64FBA54A" w14:textId="77777777" w:rsidR="000558F8" w:rsidRPr="00EF7CF9" w:rsidRDefault="000558F8" w:rsidP="000558F8">
      <w:pPr>
        <w:pStyle w:val="ProductList-Body"/>
        <w:keepNext/>
        <w:rPr>
          <w:b/>
          <w:color w:val="00188F"/>
        </w:rPr>
      </w:pPr>
      <w:r>
        <w:rPr>
          <w:b/>
          <w:color w:val="00188F"/>
        </w:rPr>
        <w:t>Zusätzliche Definitionen</w:t>
      </w:r>
      <w:r w:rsidRPr="00143F7D">
        <w:rPr>
          <w:b/>
          <w:bCs/>
        </w:rPr>
        <w:t>:</w:t>
      </w:r>
    </w:p>
    <w:p w14:paraId="250104CA" w14:textId="77777777" w:rsidR="000558F8" w:rsidRPr="00EF7CF9" w:rsidRDefault="000558F8" w:rsidP="000558F8">
      <w:pPr>
        <w:pStyle w:val="ProductList-Body"/>
        <w:spacing w:after="40"/>
      </w:pPr>
      <w:r>
        <w:t>„</w:t>
      </w:r>
      <w:r>
        <w:rPr>
          <w:b/>
          <w:color w:val="00188F"/>
        </w:rPr>
        <w:t>BizTalk-Dienstumgebung</w:t>
      </w:r>
      <w:r>
        <w:t>“ bezieht sich auf eine von Ihnen erstellte Bereitstellung der BizTalk-Dienste, wie im Verwaltungsportal dargestellt, an die Sie Laufzeitnachrichtenanforderungen senden können.</w:t>
      </w:r>
    </w:p>
    <w:p w14:paraId="33218B5B" w14:textId="77777777" w:rsidR="000558F8" w:rsidRPr="00EF7CF9" w:rsidRDefault="000558F8" w:rsidP="000558F8">
      <w:pPr>
        <w:pStyle w:val="ProductList-Body"/>
        <w:spacing w:after="40"/>
      </w:pPr>
      <w:r>
        <w:t>„</w:t>
      </w:r>
      <w:r>
        <w:rPr>
          <w:b/>
          <w:color w:val="00188F"/>
        </w:rPr>
        <w:t>Bereitstellungsminuten</w:t>
      </w:r>
      <w:r>
        <w:t>“ ist die Gesamtzahl der Minuten, in denen eine bestimmte BizTalk-Dienstumgebung im Verlauf eines Abrechnungsmonats in Microsoft Azure bereitgestellt wurde.</w:t>
      </w:r>
    </w:p>
    <w:p w14:paraId="28EBF0F6" w14:textId="77777777" w:rsidR="000558F8" w:rsidRPr="00EF7CF9" w:rsidRDefault="000558F8" w:rsidP="000558F8">
      <w:pPr>
        <w:pStyle w:val="ProductList-Body"/>
        <w:spacing w:after="40"/>
      </w:pPr>
      <w:r>
        <w:lastRenderedPageBreak/>
        <w:t>„</w:t>
      </w:r>
      <w:r>
        <w:rPr>
          <w:b/>
          <w:color w:val="00188F"/>
        </w:rPr>
        <w:t>Maximal verfügbare Minuten</w:t>
      </w:r>
      <w:r>
        <w:t>“ ist die Summe aller Bereitstellungsminuten für alle BizTalk-Dienstumgebungen, die von Ihnen in einem bestimmten Microsoft Azure-Abonnement im Verlauf eines Abrechnungsmonats bereitgestellt wurden.</w:t>
      </w:r>
    </w:p>
    <w:p w14:paraId="7E87CB1B" w14:textId="77777777" w:rsidR="000558F8" w:rsidRPr="00EF7CF9" w:rsidRDefault="000558F8" w:rsidP="000558F8">
      <w:pPr>
        <w:pStyle w:val="ProductList-Body"/>
      </w:pPr>
      <w:r>
        <w:t>„</w:t>
      </w:r>
      <w:r>
        <w:rPr>
          <w:b/>
          <w:color w:val="00188F"/>
        </w:rPr>
        <w:t>Speicherkonto für Überwachung</w:t>
      </w:r>
      <w:r>
        <w:t>“ bezieht sich auf das Azure-Speicherkonto, das von den BizTalk-Diensten verwendet wird, um Überwachungsinformationen in Bezug auf die Ausführung der BizTalk-Dienste zu speichern.</w:t>
      </w:r>
    </w:p>
    <w:p w14:paraId="3A87BE6C" w14:textId="77777777" w:rsidR="000558F8" w:rsidRPr="00EF7CF9" w:rsidRDefault="000558F8" w:rsidP="000558F8">
      <w:pPr>
        <w:pStyle w:val="ProductList-Body"/>
      </w:pPr>
      <w:r>
        <w:rPr>
          <w:b/>
          <w:color w:val="00188F"/>
        </w:rPr>
        <w:t>Ausfallzeit</w:t>
      </w:r>
      <w:r w:rsidRPr="00143F7D">
        <w:rPr>
          <w:b/>
          <w:bCs/>
        </w:rPr>
        <w:t>:</w:t>
      </w:r>
      <w:r>
        <w:t xml:space="preserve"> Kumulierte Bereitstellungsminuten für alle von Ihnen in einem bestimmten Microsoft Azure-Abonnement bereitgestellten BizTalk-Dienstumgebungen, in denen die BizTalk-Dienstumgebung nicht verfügbar ist. Eine Minute gilt als nicht verfügbar für eine bestimmte BizTalk-Dienstumgebung, wenn keine Konnektivität zwischen Ihrer BizTalk-Dienstumgebung und dem Internetgateway von Microsoft besteht.</w:t>
      </w:r>
    </w:p>
    <w:p w14:paraId="04A11991" w14:textId="77777777" w:rsidR="000558F8" w:rsidRPr="00EF7CF9" w:rsidRDefault="000558F8" w:rsidP="000558F8">
      <w:pPr>
        <w:pStyle w:val="ProductList-Body"/>
      </w:pPr>
      <w:r>
        <w:rPr>
          <w:b/>
          <w:color w:val="00188F"/>
        </w:rPr>
        <w:t>Prozentsatz der monatlichen Betriebszeit</w:t>
      </w:r>
      <w:r w:rsidRPr="00143F7D">
        <w:rPr>
          <w:b/>
          <w:bCs/>
        </w:rPr>
        <w:t>:</w:t>
      </w:r>
      <w:r>
        <w:t xml:space="preserve"> Der Prozentsatz der monatlichen Betriebszeit errechnet sich nach folgender Formel: </w:t>
      </w:r>
    </w:p>
    <w:p w14:paraId="335E8B78" w14:textId="77777777" w:rsidR="000558F8" w:rsidRPr="00EF7CF9" w:rsidRDefault="000558F8" w:rsidP="000558F8">
      <w:pPr>
        <w:pStyle w:val="ProductList-Body"/>
      </w:pPr>
    </w:p>
    <w:p w14:paraId="4D19527C"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7E3B5B" w14:textId="77777777" w:rsidR="000558F8" w:rsidRPr="00EF7CF9" w:rsidRDefault="000558F8" w:rsidP="000558F8">
      <w:pPr>
        <w:pStyle w:val="ProductList-Body"/>
      </w:pPr>
      <w:r>
        <w:rPr>
          <w:b/>
          <w:color w:val="00188F"/>
        </w:rPr>
        <w:t>Servicegutschrift</w:t>
      </w:r>
      <w:r w:rsidRPr="00CE71E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40506BA" w14:textId="77777777" w:rsidTr="0093672C">
        <w:trPr>
          <w:tblHeader/>
        </w:trPr>
        <w:tc>
          <w:tcPr>
            <w:tcW w:w="4680" w:type="dxa"/>
            <w:shd w:val="clear" w:color="auto" w:fill="0072C6"/>
          </w:tcPr>
          <w:p w14:paraId="08B809DF"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75F7480"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CFACB82" w14:textId="77777777" w:rsidTr="0093672C">
        <w:tc>
          <w:tcPr>
            <w:tcW w:w="4680" w:type="dxa"/>
          </w:tcPr>
          <w:p w14:paraId="0FDFD834" w14:textId="77777777" w:rsidR="000558F8" w:rsidRPr="00EF7CF9" w:rsidRDefault="000558F8" w:rsidP="0093672C">
            <w:pPr>
              <w:pStyle w:val="ProductList-OfferingBody"/>
              <w:jc w:val="center"/>
            </w:pPr>
            <w:r>
              <w:t>&lt; 99,9 %</w:t>
            </w:r>
          </w:p>
        </w:tc>
        <w:tc>
          <w:tcPr>
            <w:tcW w:w="4680" w:type="dxa"/>
          </w:tcPr>
          <w:p w14:paraId="1975F312" w14:textId="77777777" w:rsidR="000558F8" w:rsidRPr="00EF7CF9" w:rsidRDefault="000558F8" w:rsidP="0093672C">
            <w:pPr>
              <w:pStyle w:val="ProductList-OfferingBody"/>
              <w:jc w:val="center"/>
            </w:pPr>
            <w:r>
              <w:t>10 %</w:t>
            </w:r>
          </w:p>
        </w:tc>
      </w:tr>
      <w:tr w:rsidR="000558F8" w:rsidRPr="00B44CF9" w14:paraId="06DD3F35" w14:textId="77777777" w:rsidTr="0093672C">
        <w:tc>
          <w:tcPr>
            <w:tcW w:w="4680" w:type="dxa"/>
          </w:tcPr>
          <w:p w14:paraId="1C5E2F7E" w14:textId="77777777" w:rsidR="000558F8" w:rsidRPr="00EF7CF9" w:rsidRDefault="000558F8" w:rsidP="0093672C">
            <w:pPr>
              <w:pStyle w:val="ProductList-OfferingBody"/>
              <w:jc w:val="center"/>
            </w:pPr>
            <w:r>
              <w:t>&lt; 99 %</w:t>
            </w:r>
          </w:p>
        </w:tc>
        <w:tc>
          <w:tcPr>
            <w:tcW w:w="4680" w:type="dxa"/>
          </w:tcPr>
          <w:p w14:paraId="6450B283" w14:textId="77777777" w:rsidR="000558F8" w:rsidRPr="00EF7CF9" w:rsidRDefault="000558F8" w:rsidP="0093672C">
            <w:pPr>
              <w:pStyle w:val="ProductList-OfferingBody"/>
              <w:jc w:val="center"/>
            </w:pPr>
            <w:r>
              <w:t>25 %</w:t>
            </w:r>
          </w:p>
        </w:tc>
      </w:tr>
    </w:tbl>
    <w:p w14:paraId="70CE9224" w14:textId="77777777" w:rsidR="000558F8" w:rsidRPr="00EF7CF9" w:rsidRDefault="000558F8" w:rsidP="000558F8">
      <w:pPr>
        <w:pStyle w:val="ProductList-Body"/>
      </w:pPr>
    </w:p>
    <w:p w14:paraId="3FC970A1" w14:textId="77777777" w:rsidR="000558F8" w:rsidRPr="00EF7CF9" w:rsidRDefault="000558F8" w:rsidP="000558F8">
      <w:pPr>
        <w:pStyle w:val="ProductList-Body"/>
      </w:pPr>
      <w:r>
        <w:rPr>
          <w:b/>
          <w:color w:val="00188F"/>
        </w:rPr>
        <w:t>Servicelevels-Ausnahmen</w:t>
      </w:r>
      <w:r w:rsidRPr="00CC088F">
        <w:rPr>
          <w:b/>
          <w:bCs/>
        </w:rPr>
        <w:t>:</w:t>
      </w:r>
      <w:r>
        <w:t xml:space="preserve"> Servicelevels und Servicegutschriften gelten für die Nutzung der Stufen Basis, Standard und Premiium der BizTalk-Dienste. Diese SLA gilt nicht für die Entwicklerstufe der Microsoft Azure BizTalk-Dienste.</w:t>
      </w:r>
    </w:p>
    <w:p w14:paraId="2DF2AC94" w14:textId="77777777" w:rsidR="000558F8" w:rsidRPr="00EF7CF9" w:rsidRDefault="000558F8" w:rsidP="000558F8">
      <w:pPr>
        <w:pStyle w:val="ProductList-Body"/>
      </w:pPr>
    </w:p>
    <w:p w14:paraId="51D3664F" w14:textId="77777777" w:rsidR="000558F8" w:rsidRPr="00EF7CF9" w:rsidRDefault="000558F8" w:rsidP="000558F8">
      <w:pPr>
        <w:pStyle w:val="ProductList-Body"/>
      </w:pPr>
      <w:r>
        <w:rPr>
          <w:b/>
          <w:color w:val="00188F"/>
        </w:rPr>
        <w:t>Zusatzbestimmungen</w:t>
      </w:r>
      <w:r w:rsidRPr="00CC088F">
        <w:rPr>
          <w:b/>
          <w:bCs/>
        </w:rPr>
        <w:t>:</w:t>
      </w:r>
      <w:r>
        <w:t xml:space="preserve"> Wenn Sie einen Anspruch einreichen, müssen Sie sicherstellen, dass die vollständigen Überwachungsdaten im Speicherkonto für Überwachung aufbewahrt und Microsoft zur Verfügung gestellt werden.</w:t>
      </w:r>
    </w:p>
    <w:p w14:paraId="3608B58C"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07299554" w14:textId="77777777" w:rsidR="000558F8" w:rsidRPr="00EF7CF9" w:rsidRDefault="000558F8" w:rsidP="000558F8">
      <w:pPr>
        <w:pStyle w:val="ProductList-Offering2Heading"/>
        <w:keepNext/>
        <w:keepLines/>
        <w:tabs>
          <w:tab w:val="clear" w:pos="360"/>
          <w:tab w:val="clear" w:pos="720"/>
          <w:tab w:val="clear" w:pos="1080"/>
        </w:tabs>
        <w:outlineLvl w:val="2"/>
      </w:pPr>
      <w:bookmarkStart w:id="168" w:name="_Toc120626020"/>
      <w:bookmarkStart w:id="169" w:name="_Toc125981763"/>
      <w:r>
        <w:t>Azure Bot Service</w:t>
      </w:r>
      <w:bookmarkEnd w:id="156"/>
      <w:bookmarkEnd w:id="168"/>
      <w:bookmarkEnd w:id="169"/>
    </w:p>
    <w:bookmarkEnd w:id="149"/>
    <w:p w14:paraId="61526658" w14:textId="77777777" w:rsidR="000558F8" w:rsidRPr="00EF7CF9" w:rsidRDefault="000558F8" w:rsidP="000558F8">
      <w:pPr>
        <w:pStyle w:val="ProductList-Body"/>
        <w:keepNext/>
        <w:keepLines/>
      </w:pPr>
      <w:r>
        <w:rPr>
          <w:b/>
          <w:color w:val="00188F"/>
        </w:rPr>
        <w:t>Zusätzliche Definitionen</w:t>
      </w:r>
      <w:r w:rsidRPr="00BD27F4">
        <w:rPr>
          <w:b/>
          <w:bCs/>
        </w:rPr>
        <w:t>:</w:t>
      </w:r>
    </w:p>
    <w:p w14:paraId="312D2BF7" w14:textId="77777777" w:rsidR="000558F8" w:rsidRPr="00EF7CF9" w:rsidRDefault="000558F8" w:rsidP="000558F8">
      <w:pPr>
        <w:pStyle w:val="ProductList-Body"/>
        <w:keepNext/>
        <w:keepLines/>
        <w:spacing w:after="40"/>
      </w:pPr>
      <w:r>
        <w:t>„</w:t>
      </w:r>
      <w:r>
        <w:rPr>
          <w:b/>
          <w:color w:val="00188F"/>
        </w:rPr>
        <w:t>Azure Bot Service Premium Channel</w:t>
      </w:r>
      <w:r>
        <w:t>“ ist ein Bot Framework Channel in der Premium-Kategorie.</w:t>
      </w:r>
    </w:p>
    <w:p w14:paraId="2CFC6F15" w14:textId="77777777" w:rsidR="000558F8" w:rsidRPr="00EF7CF9" w:rsidRDefault="000558F8" w:rsidP="000558F8">
      <w:pPr>
        <w:pStyle w:val="ProductList-Body"/>
        <w:spacing w:after="40"/>
      </w:pPr>
      <w:r>
        <w:t>„</w:t>
      </w:r>
      <w:r>
        <w:rPr>
          <w:b/>
          <w:color w:val="00188F"/>
        </w:rPr>
        <w:t>Bot</w:t>
      </w:r>
      <w:r>
        <w:t>“ ist die das Internet nutzende Konversationsanwendung des Entwicklers, die für das Senden und Empfangen von Nachrichten des Azure Bot Service registriert und konfiguriert ist.</w:t>
      </w:r>
    </w:p>
    <w:p w14:paraId="6B3E55FD" w14:textId="77777777" w:rsidR="000558F8" w:rsidRPr="00EF7CF9" w:rsidRDefault="000558F8" w:rsidP="000558F8">
      <w:pPr>
        <w:pStyle w:val="ProductList-Body"/>
        <w:spacing w:after="40"/>
      </w:pPr>
      <w:r>
        <w:t>„</w:t>
      </w:r>
      <w:r>
        <w:rPr>
          <w:b/>
          <w:color w:val="00188F"/>
        </w:rPr>
        <w:t>Bot Framework</w:t>
      </w:r>
      <w:r>
        <w:t>“</w:t>
      </w:r>
      <w:r>
        <w:rPr>
          <w:b/>
        </w:rPr>
        <w:t xml:space="preserve"> </w:t>
      </w:r>
      <w:r>
        <w:t>ist eine Plattform zum Erstellen, Verbinden, Testen und Bereitstellen leistungsstarker und intelligenter Bots.</w:t>
      </w:r>
    </w:p>
    <w:p w14:paraId="5175B130" w14:textId="77777777" w:rsidR="000558F8" w:rsidRPr="00EF7CF9" w:rsidRDefault="000558F8" w:rsidP="000558F8">
      <w:pPr>
        <w:pStyle w:val="ProductList-Body"/>
        <w:spacing w:after="40"/>
      </w:pPr>
      <w:r>
        <w:t>„</w:t>
      </w:r>
      <w:r>
        <w:rPr>
          <w:b/>
          <w:color w:val="00188F"/>
        </w:rPr>
        <w:t>Kunde</w:t>
      </w:r>
      <w:r>
        <w:t>“ ist der dem Endbenutzer zugewandte Teil eines Bots</w:t>
      </w:r>
      <w:r>
        <w:rPr>
          <w:rStyle w:val="CommentReference"/>
          <w:szCs w:val="18"/>
        </w:rPr>
        <w:t>.</w:t>
      </w:r>
    </w:p>
    <w:p w14:paraId="2B1B5608" w14:textId="77777777" w:rsidR="000558F8" w:rsidRPr="00EF7CF9" w:rsidRDefault="000558F8" w:rsidP="000558F8">
      <w:pPr>
        <w:pStyle w:val="ProductList-Body"/>
        <w:spacing w:after="40"/>
      </w:pPr>
      <w:r>
        <w:t>„</w:t>
      </w:r>
      <w:r>
        <w:rPr>
          <w:b/>
          <w:color w:val="00188F"/>
        </w:rPr>
        <w:t>Premium Channels API-Endpunkt</w:t>
      </w:r>
      <w:r>
        <w:t>“</w:t>
      </w:r>
      <w:r>
        <w:rPr>
          <w:b/>
        </w:rPr>
        <w:t xml:space="preserve"> </w:t>
      </w:r>
      <w:r>
        <w:t>ist ein Bot Framework REST API-Endpunkt für Azure Bot Service Premium Channels</w:t>
      </w:r>
    </w:p>
    <w:p w14:paraId="52C03158" w14:textId="77777777" w:rsidR="000558F8" w:rsidRDefault="000558F8" w:rsidP="000558F8">
      <w:pPr>
        <w:pStyle w:val="ProductList-Body"/>
        <w:spacing w:before="120"/>
      </w:pPr>
      <w:r>
        <w:rPr>
          <w:b/>
          <w:color w:val="00188F"/>
        </w:rPr>
        <w:t>Berechnung der monatlichen Betriebszeit und Servicelevels für Azure Bot Services Premium Channels</w:t>
      </w:r>
      <w:r w:rsidRPr="00BD27F4">
        <w:rPr>
          <w:b/>
          <w:bCs/>
        </w:rPr>
        <w:t>:</w:t>
      </w:r>
    </w:p>
    <w:p w14:paraId="3231DEE7" w14:textId="77777777" w:rsidR="000558F8" w:rsidRPr="00EF7CF9" w:rsidRDefault="000558F8" w:rsidP="000558F8">
      <w:pPr>
        <w:pStyle w:val="ProductList-Body"/>
        <w:spacing w:after="40"/>
      </w:pPr>
      <w:r>
        <w:t>„</w:t>
      </w:r>
      <w:r>
        <w:rPr>
          <w:b/>
          <w:color w:val="00188F"/>
        </w:rPr>
        <w:t>Gesamt-API-Anforderungen</w:t>
      </w:r>
      <w:r>
        <w:t>“</w:t>
      </w:r>
      <w:r>
        <w:rPr>
          <w:b/>
        </w:rPr>
        <w:t xml:space="preserve"> </w:t>
      </w:r>
      <w:r>
        <w:t>ist die Gesamtzahl der Anforderungen, die vom Bot oder dem Client an den API-Endpunkt des Premium Channels in einem Microsoft Azure-Abonnement im Verlauf eines Abrechnungsmonats gestellt wurden.</w:t>
      </w:r>
    </w:p>
    <w:p w14:paraId="3E4106E7" w14:textId="77777777" w:rsidR="000558F8" w:rsidRPr="00EF7CF9" w:rsidRDefault="000558F8" w:rsidP="000558F8">
      <w:pPr>
        <w:pStyle w:val="ProductList-Body"/>
        <w:spacing w:after="40"/>
        <w:rPr>
          <w:b/>
          <w:color w:val="00188F"/>
        </w:rPr>
      </w:pPr>
      <w:r>
        <w:t>„</w:t>
      </w:r>
      <w:r>
        <w:rPr>
          <w:b/>
          <w:color w:val="00188F"/>
        </w:rPr>
        <w:t>Fehlerhafte API-Anforderungen</w:t>
      </w:r>
      <w:r>
        <w:t>“ sind die Gesamtzahl der Anforderungen in der Gesamtzahl der API-Anforderungen, die einen Fehlercode ausgeben oder nicht innerhalb von 2 Minuten antworten.</w:t>
      </w:r>
    </w:p>
    <w:p w14:paraId="5FB2B497" w14:textId="77777777" w:rsidR="000558F8" w:rsidRPr="00EF7CF9" w:rsidRDefault="000558F8" w:rsidP="000558F8">
      <w:pPr>
        <w:pStyle w:val="ProductList-Body"/>
        <w:spacing w:after="40"/>
        <w:rPr>
          <w:lang w:eastAsia="zh-TW"/>
        </w:rPr>
      </w:pPr>
      <w:r>
        <w:t>„</w:t>
      </w:r>
      <w:r>
        <w:rPr>
          <w:b/>
          <w:color w:val="00188F"/>
        </w:rPr>
        <w:t>Monatliche Laufzeit</w:t>
      </w:r>
      <w:r>
        <w:t>“ wird berechnet, indem von der Gesamtzahl der API-Anforderungen die Fehlerhaften API-Anforderungen abgezogen und das Ergebnis durch die Gesamtzahl der API-Anforderungen dividiert und mit 100 multipliziert wird.</w:t>
      </w:r>
    </w:p>
    <w:p w14:paraId="65C6FB8A" w14:textId="77777777" w:rsidR="000558F8" w:rsidRPr="00BF590F" w:rsidRDefault="000558F8" w:rsidP="000558F8">
      <w:pPr>
        <w:pStyle w:val="ProductList-Body"/>
      </w:pPr>
    </w:p>
    <w:p w14:paraId="1DACD28C" w14:textId="77777777" w:rsidR="000558F8" w:rsidRPr="00D6016D" w:rsidRDefault="000558F8" w:rsidP="000558F8">
      <w:pPr>
        <w:pStyle w:val="ProductList-Body"/>
      </w:pPr>
      <w:r w:rsidRPr="00D6016D">
        <w:rPr>
          <w:b/>
          <w:color w:val="00188F"/>
        </w:rPr>
        <w:t>Prozentsatz der monatlichen Betriebszeit</w:t>
      </w:r>
      <w:r w:rsidRPr="00C4645A">
        <w:rPr>
          <w:b/>
          <w:bCs/>
        </w:rPr>
        <w:t>:</w:t>
      </w:r>
      <w:r w:rsidRPr="00D6016D">
        <w:rPr>
          <w:b/>
          <w:color w:val="00188F"/>
        </w:rPr>
        <w:t xml:space="preserve"> </w:t>
      </w:r>
      <w:r w:rsidRPr="00D6016D">
        <w:t>Der Prozentsatz der monatlichen Betriebszeit wird mithilfe der folgenden Formel</w:t>
      </w:r>
      <w:r>
        <w:t> </w:t>
      </w:r>
      <w:r w:rsidRPr="00D6016D">
        <w:t>berechnet</w:t>
      </w:r>
      <w:r>
        <w:t>:</w:t>
      </w:r>
    </w:p>
    <w:p w14:paraId="0A16108A" w14:textId="77777777" w:rsidR="000558F8" w:rsidRPr="00BF590F" w:rsidRDefault="000558F8" w:rsidP="000558F8">
      <w:pPr>
        <w:pStyle w:val="ProductList-Body"/>
      </w:pPr>
    </w:p>
    <w:p w14:paraId="0B854325" w14:textId="77777777" w:rsidR="000558F8" w:rsidRPr="00CA4A59" w:rsidRDefault="00000000" w:rsidP="000558F8">
      <w:pPr>
        <w:spacing w:after="14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DA116" w14:textId="77777777" w:rsidR="000558F8" w:rsidRPr="00EC5D0B" w:rsidRDefault="000558F8" w:rsidP="000558F8">
      <w:pPr>
        <w:spacing w:line="240" w:lineRule="auto"/>
        <w:rPr>
          <w:rFonts w:eastAsiaTheme="minorEastAsia"/>
          <w:sz w:val="18"/>
          <w:szCs w:val="18"/>
          <w:lang w:eastAsia="zh-TW"/>
        </w:rPr>
      </w:pPr>
      <w:r w:rsidRPr="00EC5D0B">
        <w:rPr>
          <w:rFonts w:eastAsiaTheme="minorEastAsia"/>
          <w:sz w:val="18"/>
          <w:szCs w:val="18"/>
        </w:rPr>
        <w:t>Folgende Servicelevels und Servicegutschriften gelten für die Nutzung von Azure Bot Service Premium Channels durch den</w:t>
      </w:r>
      <w:r>
        <w:rPr>
          <w:rFonts w:eastAsiaTheme="minorEastAsia"/>
          <w:sz w:val="18"/>
          <w:szCs w:val="18"/>
        </w:rPr>
        <w:t> </w:t>
      </w:r>
      <w:r w:rsidRPr="00EC5D0B">
        <w:rPr>
          <w:rFonts w:eastAsiaTheme="minorEastAsia"/>
          <w:sz w:val="18"/>
          <w:szCs w:val="18"/>
        </w:rPr>
        <w:t>Kunden.</w:t>
      </w:r>
    </w:p>
    <w:p w14:paraId="12C976C7" w14:textId="77777777" w:rsidR="000558F8" w:rsidRPr="00EF7CF9" w:rsidRDefault="000558F8" w:rsidP="000558F8">
      <w:pPr>
        <w:pStyle w:val="ProductList-Body"/>
      </w:pPr>
      <w:r>
        <w:rPr>
          <w:b/>
          <w:color w:val="00188F"/>
        </w:rPr>
        <w:t>Servicelevels und Servicegutschriften</w:t>
      </w:r>
      <w:r w:rsidRPr="00D3232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99A9A88" w14:textId="77777777" w:rsidTr="0093672C">
        <w:trPr>
          <w:trHeight w:val="249"/>
          <w:tblHeader/>
        </w:trPr>
        <w:tc>
          <w:tcPr>
            <w:tcW w:w="4680" w:type="dxa"/>
            <w:shd w:val="clear" w:color="auto" w:fill="0072C6"/>
          </w:tcPr>
          <w:p w14:paraId="55DE631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F8C6F67"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6D0A439" w14:textId="77777777" w:rsidTr="0093672C">
        <w:trPr>
          <w:trHeight w:val="242"/>
        </w:trPr>
        <w:tc>
          <w:tcPr>
            <w:tcW w:w="4680" w:type="dxa"/>
          </w:tcPr>
          <w:p w14:paraId="1B2744A0" w14:textId="77777777" w:rsidR="000558F8" w:rsidRPr="00EF7CF9" w:rsidRDefault="000558F8" w:rsidP="0093672C">
            <w:pPr>
              <w:pStyle w:val="ProductList-OfferingBody"/>
              <w:jc w:val="center"/>
            </w:pPr>
            <w:r>
              <w:t>&lt; 99,9 %</w:t>
            </w:r>
          </w:p>
        </w:tc>
        <w:tc>
          <w:tcPr>
            <w:tcW w:w="4680" w:type="dxa"/>
          </w:tcPr>
          <w:p w14:paraId="4C807335" w14:textId="77777777" w:rsidR="000558F8" w:rsidRPr="00EF7CF9" w:rsidRDefault="000558F8" w:rsidP="0093672C">
            <w:pPr>
              <w:pStyle w:val="ProductList-OfferingBody"/>
              <w:jc w:val="center"/>
            </w:pPr>
            <w:r>
              <w:t>10 %</w:t>
            </w:r>
          </w:p>
        </w:tc>
      </w:tr>
      <w:tr w:rsidR="000558F8" w:rsidRPr="00B44CF9" w14:paraId="424EA723" w14:textId="77777777" w:rsidTr="0093672C">
        <w:trPr>
          <w:trHeight w:val="249"/>
        </w:trPr>
        <w:tc>
          <w:tcPr>
            <w:tcW w:w="4680" w:type="dxa"/>
          </w:tcPr>
          <w:p w14:paraId="3D391518" w14:textId="77777777" w:rsidR="000558F8" w:rsidRPr="00EF7CF9" w:rsidRDefault="000558F8" w:rsidP="0093672C">
            <w:pPr>
              <w:pStyle w:val="ProductList-OfferingBody"/>
              <w:jc w:val="center"/>
            </w:pPr>
            <w:r>
              <w:t>&lt; 99 %</w:t>
            </w:r>
          </w:p>
        </w:tc>
        <w:tc>
          <w:tcPr>
            <w:tcW w:w="4680" w:type="dxa"/>
          </w:tcPr>
          <w:p w14:paraId="51EB1342" w14:textId="77777777" w:rsidR="000558F8" w:rsidRPr="00EF7CF9" w:rsidRDefault="000558F8" w:rsidP="0093672C">
            <w:pPr>
              <w:pStyle w:val="ProductList-OfferingBody"/>
              <w:jc w:val="center"/>
            </w:pPr>
            <w:r>
              <w:t>25 %</w:t>
            </w:r>
          </w:p>
        </w:tc>
      </w:tr>
    </w:tbl>
    <w:bookmarkStart w:id="170" w:name="_Toc513395508"/>
    <w:bookmarkStart w:id="171" w:name="_Hlk513540036"/>
    <w:p w14:paraId="5E6ED396"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5CB81495" w14:textId="77777777" w:rsidR="000558F8" w:rsidRPr="00EF7CF9" w:rsidRDefault="000558F8" w:rsidP="000558F8">
      <w:pPr>
        <w:pStyle w:val="ProductList-Offering2Heading"/>
        <w:keepNext/>
        <w:tabs>
          <w:tab w:val="clear" w:pos="360"/>
          <w:tab w:val="clear" w:pos="720"/>
          <w:tab w:val="clear" w:pos="1080"/>
        </w:tabs>
        <w:outlineLvl w:val="2"/>
      </w:pPr>
      <w:bookmarkStart w:id="172" w:name="_Toc457821543"/>
      <w:bookmarkStart w:id="173" w:name="_Toc52348944"/>
      <w:bookmarkStart w:id="174" w:name="_Toc120626021"/>
      <w:bookmarkStart w:id="175" w:name="_Toc125981764"/>
      <w:bookmarkStart w:id="176" w:name="_Toc52348925"/>
      <w:r>
        <w:lastRenderedPageBreak/>
        <w:t xml:space="preserve">Azure Cache </w:t>
      </w:r>
      <w:bookmarkEnd w:id="172"/>
      <w:bookmarkEnd w:id="173"/>
      <w:r>
        <w:t>für Redis</w:t>
      </w:r>
      <w:bookmarkEnd w:id="174"/>
      <w:bookmarkEnd w:id="175"/>
    </w:p>
    <w:p w14:paraId="1CFA71F8" w14:textId="77777777" w:rsidR="000558F8" w:rsidRPr="00EF7CF9" w:rsidRDefault="000558F8" w:rsidP="000558F8">
      <w:pPr>
        <w:pStyle w:val="ProductList-Body"/>
        <w:keepNext/>
        <w:rPr>
          <w:b/>
          <w:color w:val="00188F"/>
        </w:rPr>
      </w:pPr>
      <w:r>
        <w:rPr>
          <w:b/>
          <w:color w:val="00188F"/>
        </w:rPr>
        <w:t>Zusätzliche Definitionen</w:t>
      </w:r>
      <w:r w:rsidRPr="00A00600">
        <w:rPr>
          <w:b/>
          <w:bCs/>
        </w:rPr>
        <w:t>:</w:t>
      </w:r>
    </w:p>
    <w:p w14:paraId="4EF308C4" w14:textId="77777777" w:rsidR="000558F8" w:rsidRPr="00EF7CF9" w:rsidRDefault="000558F8" w:rsidP="000558F8">
      <w:pPr>
        <w:pStyle w:val="ProductList-Body"/>
        <w:spacing w:after="40"/>
      </w:pPr>
      <w:r>
        <w:t>„</w:t>
      </w:r>
      <w:r>
        <w:rPr>
          <w:b/>
          <w:color w:val="00188F"/>
        </w:rPr>
        <w:t>Cache</w:t>
      </w:r>
      <w:r>
        <w:t>“ bezieht sich auf eine vom Kunden erstellte Bereitstellung des Cache-Dienstes, dessen Cache-Endpunkte auf der Registerkarte „Cache“ im Verwaltungsportal aufgelistet sind.</w:t>
      </w:r>
    </w:p>
    <w:p w14:paraId="5CA42097" w14:textId="77777777" w:rsidR="000558F8" w:rsidRPr="00EF7CF9" w:rsidRDefault="000558F8" w:rsidP="000558F8">
      <w:pPr>
        <w:pStyle w:val="ProductList-Body"/>
        <w:spacing w:after="40"/>
      </w:pPr>
      <w:r>
        <w:t>„</w:t>
      </w:r>
      <w:r>
        <w:rPr>
          <w:b/>
          <w:color w:val="00188F"/>
        </w:rPr>
        <w:t>Cache-Endpunkte</w:t>
      </w:r>
      <w:r>
        <w:t>“ bezieht sich auf Endpunkte, über die auf einen Cache zugegriffen werden kann.</w:t>
      </w:r>
    </w:p>
    <w:p w14:paraId="1F833572" w14:textId="77777777" w:rsidR="000558F8" w:rsidRPr="00ED4527" w:rsidRDefault="000558F8" w:rsidP="000558F8">
      <w:pPr>
        <w:pStyle w:val="ProductList-Body"/>
        <w:spacing w:after="40"/>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07A6222C" w14:textId="77777777" w:rsidR="000558F8" w:rsidRPr="00ED4527" w:rsidRDefault="000558F8" w:rsidP="000558F8">
      <w:pPr>
        <w:pStyle w:val="ProductList-Body"/>
        <w:spacing w:before="240" w:after="40"/>
        <w:rPr>
          <w:b/>
          <w:bCs/>
          <w:color w:val="00188F"/>
        </w:rPr>
      </w:pPr>
      <w:r>
        <w:rPr>
          <w:b/>
          <w:bCs/>
          <w:color w:val="00188F"/>
        </w:rPr>
        <w:t>Berechnung der monatlichen Betriebszeit und Servicelevels für den Cache-Dienst</w:t>
      </w:r>
    </w:p>
    <w:p w14:paraId="0B79979A" w14:textId="77777777" w:rsidR="000558F8" w:rsidRPr="00EF7CF9" w:rsidRDefault="000558F8" w:rsidP="000558F8">
      <w:pPr>
        <w:pStyle w:val="ProductList-Body"/>
        <w:spacing w:after="40"/>
      </w:pPr>
      <w:r>
        <w:t>„</w:t>
      </w:r>
      <w:r>
        <w:rPr>
          <w:b/>
          <w:color w:val="00188F"/>
        </w:rPr>
        <w:t>Bereitstellungsminuten</w:t>
      </w:r>
      <w:r>
        <w:t>“ ist die Gesamtzahl der Minuten, in denen ein bestimmter Cache im Verlauf eines Abrechnungsmonats in Microsoft Azure bereitgestellt wurde.</w:t>
      </w:r>
    </w:p>
    <w:p w14:paraId="52B9A977" w14:textId="77777777" w:rsidR="000558F8" w:rsidRPr="00EF7CF9" w:rsidRDefault="000558F8" w:rsidP="000558F8">
      <w:pPr>
        <w:pStyle w:val="ProductList-Body"/>
      </w:pPr>
      <w:r>
        <w:t>„</w:t>
      </w:r>
      <w:r>
        <w:rPr>
          <w:b/>
          <w:color w:val="00188F"/>
        </w:rPr>
        <w:t>Maximal verfügbare Minuten</w:t>
      </w:r>
      <w:r>
        <w:t>“ ist die Summe aller Bereitstellungsminuten über alle Caches, die vom Kunden in einem bestimmten Microsoft Azure-Abonnement im Verlauf eines Abrechnungsmonats bereitgestellt werden.</w:t>
      </w:r>
    </w:p>
    <w:p w14:paraId="37A70EC0" w14:textId="77777777" w:rsidR="000558F8" w:rsidRPr="00EF7CF9" w:rsidRDefault="000558F8" w:rsidP="000558F8">
      <w:pPr>
        <w:pStyle w:val="ProductList-Body"/>
      </w:pPr>
      <w:r>
        <w:rPr>
          <w:b/>
          <w:color w:val="00188F"/>
        </w:rPr>
        <w:t>Ausfallzeit</w:t>
      </w:r>
      <w:r w:rsidRPr="00A00600">
        <w:rPr>
          <w:b/>
          <w:bCs/>
        </w:rPr>
        <w:t>:</w:t>
      </w:r>
      <w:r>
        <w:t xml:space="preserve"> Summe der kumulierten Bereitstellungsminuten für alle vom Kunden in einem bestimmten Microsoft </w:t>
      </w:r>
      <w:r>
        <w:br/>
        <w:t>Azure-Abonnement bereitgestellten Caches, in denen der Cache nicht verfügbar ist. Eine Minute gilt für einen bestimmten Cache als nicht verfügbar, wenn während der gesamten Minute keine Konnektivität zwischen einem oder mehreren mit dem Cache verbundenen Cache-Endpunkten und dem Internetgateway von Microsoft besteht.</w:t>
      </w:r>
    </w:p>
    <w:p w14:paraId="1EEDB165" w14:textId="77777777" w:rsidR="000558F8" w:rsidRPr="00EF7CF9" w:rsidRDefault="000558F8" w:rsidP="000558F8">
      <w:pPr>
        <w:pStyle w:val="ProductList-Body"/>
      </w:pPr>
      <w:r>
        <w:rPr>
          <w:b/>
          <w:color w:val="00188F"/>
        </w:rPr>
        <w:t>Prozentsatz der monatlichen Betriebszeit</w:t>
      </w:r>
      <w:r w:rsidRPr="00A00600">
        <w:rPr>
          <w:b/>
          <w:bCs/>
        </w:rPr>
        <w:t>:</w:t>
      </w:r>
      <w:r>
        <w:t xml:space="preserve"> Der Prozentsatz der monatlichen Betriebszeit errechnet sich nach folgender Formel:</w:t>
      </w:r>
    </w:p>
    <w:p w14:paraId="1FBB3AC6" w14:textId="77777777" w:rsidR="000558F8" w:rsidRPr="00EF7CF9" w:rsidRDefault="000558F8" w:rsidP="000558F8">
      <w:pPr>
        <w:pStyle w:val="ProductList-Body"/>
      </w:pPr>
    </w:p>
    <w:p w14:paraId="6CCA718E"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733432" w14:textId="77777777" w:rsidR="000558F8" w:rsidRPr="00EF7CF9" w:rsidRDefault="000558F8" w:rsidP="000558F8">
      <w:pPr>
        <w:pStyle w:val="ProductList-Body"/>
      </w:pPr>
      <w:r>
        <w:rPr>
          <w:bCs/>
          <w:color w:val="00188F"/>
        </w:rPr>
        <w:t>Die für die Nutzung des Cache-Dienstes durch den Kunden geltenden Servicelevels und Servicegutschriften variieren je nach den Bereitstellungsbedingungen und der Stufe des Cache-Dienstes.</w:t>
      </w:r>
      <w:r>
        <w:rPr>
          <w:b/>
          <w:color w:val="00188F"/>
        </w:rPr>
        <w:t xml:space="preserve"> </w:t>
      </w:r>
      <w:r>
        <w:t xml:space="preserve">Sofern oben nicht anders angegeben, gelten die Servicelevels und Servicegutschriften für die Nutzung des Cache-Dienstes durch den Kunden, der den Azure Managed </w:t>
      </w:r>
      <w:r>
        <w:br/>
        <w:t>Cache-Dienst oder die Standard-, Premium-, Enterprise- und Enterprise Flash-Stufen des Azure Cache für den Redis-Dienst umfasst. Die Basisstufe des Azure Cache für Redis Cache wird von dieser SLA nicht abgedeckt.</w:t>
      </w:r>
    </w:p>
    <w:p w14:paraId="37A63350" w14:textId="77777777" w:rsidR="000558F8" w:rsidRPr="00EF7CF9" w:rsidRDefault="000558F8" w:rsidP="000558F8">
      <w:pPr>
        <w:pStyle w:val="ProductList-Body"/>
        <w:spacing w:before="120"/>
      </w:pPr>
      <w:r>
        <w:rPr>
          <w:b/>
          <w:color w:val="00188F"/>
        </w:rPr>
        <w:t>Servicegutschrift</w:t>
      </w:r>
      <w:r w:rsidRPr="0008497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D8BD82C" w14:textId="77777777" w:rsidTr="0093672C">
        <w:trPr>
          <w:tblHeader/>
        </w:trPr>
        <w:tc>
          <w:tcPr>
            <w:tcW w:w="4680" w:type="dxa"/>
            <w:shd w:val="clear" w:color="auto" w:fill="0072C6"/>
          </w:tcPr>
          <w:p w14:paraId="7E0B5309"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37D6B5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239F2A1" w14:textId="77777777" w:rsidTr="0093672C">
        <w:tc>
          <w:tcPr>
            <w:tcW w:w="4680" w:type="dxa"/>
          </w:tcPr>
          <w:p w14:paraId="08F0FB96" w14:textId="77777777" w:rsidR="000558F8" w:rsidRPr="00EF7CF9" w:rsidRDefault="000558F8" w:rsidP="0093672C">
            <w:pPr>
              <w:pStyle w:val="ProductList-OfferingBody"/>
              <w:jc w:val="center"/>
            </w:pPr>
            <w:r>
              <w:t>&lt; 99,9 %</w:t>
            </w:r>
          </w:p>
        </w:tc>
        <w:tc>
          <w:tcPr>
            <w:tcW w:w="4680" w:type="dxa"/>
          </w:tcPr>
          <w:p w14:paraId="1FF056AD" w14:textId="77777777" w:rsidR="000558F8" w:rsidRPr="00EF7CF9" w:rsidRDefault="000558F8" w:rsidP="0093672C">
            <w:pPr>
              <w:pStyle w:val="ProductList-OfferingBody"/>
              <w:jc w:val="center"/>
            </w:pPr>
            <w:r>
              <w:t>10 %</w:t>
            </w:r>
          </w:p>
        </w:tc>
      </w:tr>
      <w:tr w:rsidR="000558F8" w:rsidRPr="00B44CF9" w14:paraId="1731522C" w14:textId="77777777" w:rsidTr="0093672C">
        <w:tc>
          <w:tcPr>
            <w:tcW w:w="4680" w:type="dxa"/>
          </w:tcPr>
          <w:p w14:paraId="641DE4C6" w14:textId="77777777" w:rsidR="000558F8" w:rsidRPr="00EF7CF9" w:rsidRDefault="000558F8" w:rsidP="0093672C">
            <w:pPr>
              <w:pStyle w:val="ProductList-OfferingBody"/>
              <w:jc w:val="center"/>
            </w:pPr>
            <w:r>
              <w:t>&lt; 99 %</w:t>
            </w:r>
          </w:p>
        </w:tc>
        <w:tc>
          <w:tcPr>
            <w:tcW w:w="4680" w:type="dxa"/>
          </w:tcPr>
          <w:p w14:paraId="69DE7B69" w14:textId="77777777" w:rsidR="000558F8" w:rsidRPr="00EF7CF9" w:rsidRDefault="000558F8" w:rsidP="0093672C">
            <w:pPr>
              <w:pStyle w:val="ProductList-OfferingBody"/>
              <w:jc w:val="center"/>
            </w:pPr>
            <w:r>
              <w:t>25 %</w:t>
            </w:r>
          </w:p>
        </w:tc>
      </w:tr>
    </w:tbl>
    <w:p w14:paraId="5A2A3275" w14:textId="77777777" w:rsidR="000558F8" w:rsidRDefault="000558F8" w:rsidP="000558F8">
      <w:pPr>
        <w:pStyle w:val="ProductList-Body"/>
      </w:pPr>
    </w:p>
    <w:p w14:paraId="1FDE8F7E" w14:textId="77777777" w:rsidR="000558F8" w:rsidRPr="00EF7CF9" w:rsidRDefault="000558F8" w:rsidP="000558F8">
      <w:pPr>
        <w:pStyle w:val="ProductList-Body"/>
      </w:pPr>
      <w:r>
        <w:rPr>
          <w:b/>
          <w:color w:val="00188F"/>
        </w:rPr>
        <w:t>Für die Cache-Stufen Enterprise und Enterprise Flash, die in drei oder mehr Verfügbarkeitszonen in derselben Azure-Region bereitgestellt werden, gelten für die Nutzung des Cache-Dienstes durch den Kunden die folgenden Servicelevels und Servicegutschriften</w:t>
      </w:r>
      <w:r w:rsidRPr="00BB24C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A37E1D6" w14:textId="77777777" w:rsidTr="0093672C">
        <w:trPr>
          <w:tblHeader/>
        </w:trPr>
        <w:tc>
          <w:tcPr>
            <w:tcW w:w="4680" w:type="dxa"/>
            <w:shd w:val="clear" w:color="auto" w:fill="0072C6"/>
          </w:tcPr>
          <w:p w14:paraId="38339836"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E631560"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5B5C353" w14:textId="77777777" w:rsidTr="0093672C">
        <w:tc>
          <w:tcPr>
            <w:tcW w:w="4680" w:type="dxa"/>
          </w:tcPr>
          <w:p w14:paraId="3CDFA00A" w14:textId="77777777" w:rsidR="000558F8" w:rsidRPr="00EF7CF9" w:rsidRDefault="000558F8" w:rsidP="0093672C">
            <w:pPr>
              <w:pStyle w:val="ProductList-OfferingBody"/>
              <w:jc w:val="center"/>
            </w:pPr>
            <w:r>
              <w:t>&lt; 99,99 %</w:t>
            </w:r>
          </w:p>
        </w:tc>
        <w:tc>
          <w:tcPr>
            <w:tcW w:w="4680" w:type="dxa"/>
          </w:tcPr>
          <w:p w14:paraId="6A0B7C8B" w14:textId="77777777" w:rsidR="000558F8" w:rsidRPr="00EF7CF9" w:rsidRDefault="000558F8" w:rsidP="0093672C">
            <w:pPr>
              <w:pStyle w:val="ProductList-OfferingBody"/>
              <w:jc w:val="center"/>
            </w:pPr>
            <w:r>
              <w:t>10 %</w:t>
            </w:r>
          </w:p>
        </w:tc>
      </w:tr>
      <w:tr w:rsidR="000558F8" w:rsidRPr="00B44CF9" w14:paraId="24F4A79D" w14:textId="77777777" w:rsidTr="0093672C">
        <w:tc>
          <w:tcPr>
            <w:tcW w:w="4680" w:type="dxa"/>
          </w:tcPr>
          <w:p w14:paraId="39133765" w14:textId="77777777" w:rsidR="000558F8" w:rsidRPr="00EF7CF9" w:rsidRDefault="000558F8" w:rsidP="0093672C">
            <w:pPr>
              <w:pStyle w:val="ProductList-OfferingBody"/>
              <w:jc w:val="center"/>
            </w:pPr>
            <w:r>
              <w:t>&lt; 99 %</w:t>
            </w:r>
          </w:p>
        </w:tc>
        <w:tc>
          <w:tcPr>
            <w:tcW w:w="4680" w:type="dxa"/>
          </w:tcPr>
          <w:p w14:paraId="3140FB47" w14:textId="77777777" w:rsidR="000558F8" w:rsidRPr="00EF7CF9" w:rsidRDefault="000558F8" w:rsidP="0093672C">
            <w:pPr>
              <w:pStyle w:val="ProductList-OfferingBody"/>
              <w:jc w:val="center"/>
            </w:pPr>
            <w:r>
              <w:t>25 %</w:t>
            </w:r>
          </w:p>
        </w:tc>
      </w:tr>
    </w:tbl>
    <w:p w14:paraId="58CEFD30" w14:textId="77777777" w:rsidR="000558F8" w:rsidRDefault="000558F8" w:rsidP="000558F8">
      <w:pPr>
        <w:pStyle w:val="ProductList-Body"/>
      </w:pPr>
    </w:p>
    <w:p w14:paraId="17D3FB66" w14:textId="77777777" w:rsidR="000558F8" w:rsidRPr="00C67F3C" w:rsidRDefault="000558F8" w:rsidP="000558F8">
      <w:pPr>
        <w:pStyle w:val="ProductList-Body"/>
        <w:rPr>
          <w:spacing w:val="-1"/>
        </w:rPr>
      </w:pPr>
      <w:r w:rsidRPr="00C67F3C">
        <w:rPr>
          <w:b/>
          <w:color w:val="00188F"/>
          <w:spacing w:val="-1"/>
        </w:rPr>
        <w:t>Für die Cache-Stufen Enterprise und Enterprise Flash, die (1) in mindestens drei Azure-Regionen und drei oder mehr Verfügbarkeitszonen in jeder dieser Regionen bereitgestellt werden und (2) mit aktiver Georeplikation für alle Cache-Instanzen versehen sind, gelten, wenn die Funktion der aktiven Georeplikation aktiviert und allgemein verfügbar ist (d. h. nicht in Vorschau), die folgenden Servicelevels und Servicegutschriften für die Nutzung des Cache-Dienstes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7FF3C40" w14:textId="77777777" w:rsidTr="0093672C">
        <w:trPr>
          <w:tblHeader/>
        </w:trPr>
        <w:tc>
          <w:tcPr>
            <w:tcW w:w="4680" w:type="dxa"/>
            <w:shd w:val="clear" w:color="auto" w:fill="0072C6"/>
          </w:tcPr>
          <w:p w14:paraId="3A602D2E"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6B20F3C"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F95E1DA" w14:textId="77777777" w:rsidTr="0093672C">
        <w:tc>
          <w:tcPr>
            <w:tcW w:w="4680" w:type="dxa"/>
          </w:tcPr>
          <w:p w14:paraId="25B739B8" w14:textId="77777777" w:rsidR="000558F8" w:rsidRPr="00EF7CF9" w:rsidRDefault="000558F8" w:rsidP="0093672C">
            <w:pPr>
              <w:pStyle w:val="ProductList-OfferingBody"/>
              <w:jc w:val="center"/>
            </w:pPr>
            <w:r>
              <w:t>&lt; 99,999 %</w:t>
            </w:r>
          </w:p>
        </w:tc>
        <w:tc>
          <w:tcPr>
            <w:tcW w:w="4680" w:type="dxa"/>
          </w:tcPr>
          <w:p w14:paraId="012E12DA" w14:textId="77777777" w:rsidR="000558F8" w:rsidRPr="00EF7CF9" w:rsidRDefault="000558F8" w:rsidP="0093672C">
            <w:pPr>
              <w:pStyle w:val="ProductList-OfferingBody"/>
              <w:jc w:val="center"/>
            </w:pPr>
            <w:r>
              <w:t>10 %</w:t>
            </w:r>
          </w:p>
        </w:tc>
      </w:tr>
      <w:tr w:rsidR="000558F8" w:rsidRPr="00B44CF9" w14:paraId="7D3C70B8" w14:textId="77777777" w:rsidTr="0093672C">
        <w:tc>
          <w:tcPr>
            <w:tcW w:w="4680" w:type="dxa"/>
          </w:tcPr>
          <w:p w14:paraId="14064BEE" w14:textId="77777777" w:rsidR="000558F8" w:rsidRPr="00EF7CF9" w:rsidRDefault="000558F8" w:rsidP="0093672C">
            <w:pPr>
              <w:pStyle w:val="ProductList-OfferingBody"/>
              <w:jc w:val="center"/>
            </w:pPr>
            <w:r>
              <w:t>&lt; 99 %</w:t>
            </w:r>
          </w:p>
        </w:tc>
        <w:tc>
          <w:tcPr>
            <w:tcW w:w="4680" w:type="dxa"/>
          </w:tcPr>
          <w:p w14:paraId="509B9F55" w14:textId="77777777" w:rsidR="000558F8" w:rsidRPr="00EF7CF9" w:rsidRDefault="000558F8" w:rsidP="0093672C">
            <w:pPr>
              <w:pStyle w:val="ProductList-OfferingBody"/>
              <w:jc w:val="center"/>
            </w:pPr>
            <w:r>
              <w:t>25 %</w:t>
            </w:r>
          </w:p>
        </w:tc>
      </w:tr>
    </w:tbl>
    <w:bookmarkStart w:id="177" w:name="_Toc457821544"/>
    <w:p w14:paraId="12BD31D1"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7F2CD2D9" w14:textId="77777777" w:rsidR="000558F8" w:rsidRPr="00EF7CF9" w:rsidRDefault="000558F8" w:rsidP="000558F8">
      <w:pPr>
        <w:pStyle w:val="ProductList-Offering2Heading"/>
        <w:keepNext/>
        <w:tabs>
          <w:tab w:val="clear" w:pos="360"/>
          <w:tab w:val="clear" w:pos="720"/>
          <w:tab w:val="clear" w:pos="1080"/>
        </w:tabs>
        <w:outlineLvl w:val="2"/>
      </w:pPr>
      <w:bookmarkStart w:id="178" w:name="_Toc52348946"/>
      <w:bookmarkStart w:id="179" w:name="_Toc120626022"/>
      <w:bookmarkStart w:id="180" w:name="_Toc125981765"/>
      <w:bookmarkEnd w:id="177"/>
      <w:r>
        <w:t>Cloud-Dienste</w:t>
      </w:r>
      <w:bookmarkEnd w:id="178"/>
      <w:bookmarkEnd w:id="179"/>
      <w:bookmarkEnd w:id="180"/>
    </w:p>
    <w:p w14:paraId="75A1CA50" w14:textId="77777777" w:rsidR="000558F8" w:rsidRPr="00EF7CF9" w:rsidRDefault="000558F8" w:rsidP="000558F8">
      <w:pPr>
        <w:pStyle w:val="ProductList-Body"/>
        <w:keepNext/>
        <w:rPr>
          <w:b/>
          <w:color w:val="00188F"/>
        </w:rPr>
      </w:pPr>
      <w:r>
        <w:rPr>
          <w:b/>
          <w:color w:val="00188F"/>
        </w:rPr>
        <w:t>Zusätzliche Definitionen</w:t>
      </w:r>
      <w:r w:rsidRPr="00DE5554">
        <w:rPr>
          <w:b/>
          <w:bCs/>
        </w:rPr>
        <w:t>:</w:t>
      </w:r>
    </w:p>
    <w:p w14:paraId="5ADB4616" w14:textId="77777777" w:rsidR="000558F8" w:rsidRPr="00EF7CF9" w:rsidRDefault="000558F8" w:rsidP="000558F8">
      <w:pPr>
        <w:pStyle w:val="ProductList-Body"/>
      </w:pPr>
      <w:r>
        <w:t>„</w:t>
      </w:r>
      <w:r>
        <w:rPr>
          <w:b/>
          <w:color w:val="00188F"/>
        </w:rPr>
        <w:t>Cloud-Dienste</w:t>
      </w:r>
      <w:r>
        <w:t>“ bezieht sich auf eine Reihe Rechenressourcen, die für Web- und Worker-Rollen verwendet werden.</w:t>
      </w:r>
    </w:p>
    <w:p w14:paraId="291CB0E8" w14:textId="77777777" w:rsidR="000558F8" w:rsidRPr="00EF7CF9" w:rsidRDefault="000558F8" w:rsidP="000558F8">
      <w:pPr>
        <w:pStyle w:val="ProductList-Body"/>
      </w:pPr>
      <w:r>
        <w:t>„</w:t>
      </w:r>
      <w:r>
        <w:rPr>
          <w:b/>
          <w:color w:val="00188F"/>
        </w:rPr>
        <w:t>Verbindungen mit Rolleninstanzen</w:t>
      </w:r>
      <w:r>
        <w:t>“ bezeichnet den bidirektionalen Netzwerkverkehr zwischen der Rolleninstanz und anderen IP-Adressen mithilfe von TCP- oder UDP-Netzwerkproto</w:t>
      </w:r>
      <w:bookmarkStart w:id="181" w:name="Netzwerkprotokollen"/>
      <w:bookmarkEnd w:id="181"/>
      <w:r>
        <w:t>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4CBB71DF" w14:textId="77777777" w:rsidR="000558F8" w:rsidRPr="00EF7CF9" w:rsidRDefault="000558F8" w:rsidP="000558F8">
      <w:pPr>
        <w:pStyle w:val="ProductList-Body"/>
      </w:pPr>
      <w:r>
        <w:lastRenderedPageBreak/>
        <w:t>„</w:t>
      </w:r>
      <w:r>
        <w:rPr>
          <w:b/>
          <w:color w:val="00188F"/>
        </w:rPr>
        <w:t>Mandant</w:t>
      </w:r>
      <w:r>
        <w:t>“ stellt eine oder mehrere Rollen dar, die je aus einer oder mehreren Rolleninstanzen bestehen, die in einem einzigen Paket bereitgestellt werden.</w:t>
      </w:r>
    </w:p>
    <w:p w14:paraId="4E0C5DB0" w14:textId="77777777" w:rsidR="000558F8" w:rsidRPr="009F5B5C" w:rsidRDefault="000558F8" w:rsidP="000558F8">
      <w:pPr>
        <w:pStyle w:val="ProductList-Body"/>
      </w:pPr>
      <w:r w:rsidRPr="009F5B5C">
        <w:t>„</w:t>
      </w:r>
      <w:r w:rsidRPr="009F5B5C">
        <w:rPr>
          <w:b/>
          <w:color w:val="00188F"/>
        </w:rPr>
        <w:t>Aktualisierungsdomäne</w:t>
      </w:r>
      <w:r w:rsidRPr="009F5B5C">
        <w:t>“ bezieht sich auf Microsoft Azure-Instanzen, auf die Plattformaktualisierungen gleichzeitig angewendet werden.</w:t>
      </w:r>
    </w:p>
    <w:p w14:paraId="4B73156F" w14:textId="77777777" w:rsidR="000558F8" w:rsidRPr="00EF7CF9" w:rsidRDefault="000558F8" w:rsidP="000558F8">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190A1DC4" w14:textId="77777777" w:rsidR="000558F8" w:rsidRPr="00EF7CF9" w:rsidRDefault="000558F8" w:rsidP="000558F8">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3424A4E5" w14:textId="77777777" w:rsidR="000558F8" w:rsidRPr="00ED4527" w:rsidRDefault="000558F8" w:rsidP="000558F8">
      <w:pPr>
        <w:pStyle w:val="ProductList-Body"/>
        <w:spacing w:before="120"/>
        <w:rPr>
          <w:b/>
          <w:bCs/>
          <w:color w:val="00188F"/>
        </w:rPr>
      </w:pPr>
      <w:r>
        <w:rPr>
          <w:b/>
          <w:bCs/>
          <w:color w:val="00188F"/>
        </w:rPr>
        <w:t>Berechnung der monatlichen Betriebszeit und Servicelevels für Cloud-Dienste</w:t>
      </w:r>
    </w:p>
    <w:p w14:paraId="7CD6C3F9" w14:textId="77777777" w:rsidR="000558F8" w:rsidRPr="00EF7CF9" w:rsidRDefault="000558F8" w:rsidP="000558F8">
      <w:pPr>
        <w:pStyle w:val="ProductList-Body"/>
      </w:pPr>
      <w:r>
        <w:t>„</w:t>
      </w:r>
      <w:r>
        <w:rPr>
          <w:b/>
          <w:color w:val="00188F"/>
        </w:rPr>
        <w:t>Maximal verfügbare Minuten</w:t>
      </w:r>
      <w:r>
        <w:t>“ ist die Gesamtzahl der Minuten während eines Abrechnungsmonats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56291F0B" w14:textId="77777777" w:rsidR="000558F8" w:rsidRPr="00EF7CF9" w:rsidRDefault="000558F8" w:rsidP="000558F8">
      <w:pPr>
        <w:pStyle w:val="ProductList-Body"/>
      </w:pPr>
      <w:r>
        <w:rPr>
          <w:b/>
          <w:color w:val="00188F"/>
        </w:rPr>
        <w:t>Ausfallzeit</w:t>
      </w:r>
      <w:r w:rsidRPr="00115320">
        <w:rPr>
          <w:b/>
          <w:bCs/>
        </w:rPr>
        <w:t>:</w:t>
      </w:r>
      <w:r>
        <w:t xml:space="preserve"> Die Gesamtzahl der Minuten unter den Maximal verfügbaren Minuten, für die keine Verbindungen mit Rolleninstanzen bestehen.</w:t>
      </w:r>
    </w:p>
    <w:p w14:paraId="0298BEF1" w14:textId="77777777" w:rsidR="000558F8" w:rsidRPr="009F5B5C" w:rsidRDefault="000558F8" w:rsidP="000558F8">
      <w:pPr>
        <w:pStyle w:val="ProductList-Body"/>
        <w:rPr>
          <w:spacing w:val="-5"/>
        </w:rPr>
      </w:pPr>
      <w:r w:rsidRPr="009F5B5C">
        <w:rPr>
          <w:b/>
          <w:color w:val="00188F"/>
          <w:spacing w:val="-5"/>
        </w:rPr>
        <w:t>Prozentsatz der monatlichen Betriebszeit</w:t>
      </w:r>
      <w:r w:rsidRPr="00115320">
        <w:rPr>
          <w:b/>
          <w:bCs/>
          <w:spacing w:val="-5"/>
        </w:rPr>
        <w:t>:</w:t>
      </w:r>
      <w:r w:rsidRPr="009F5B5C">
        <w:rPr>
          <w:spacing w:val="-5"/>
        </w:rPr>
        <w:t xml:space="preserve"> Der Prozentsatz der monatlichen Betriebszeit wird mithilfe der folgenden Formel berechnet</w:t>
      </w:r>
      <w:r>
        <w:rPr>
          <w:spacing w:val="-5"/>
        </w:rPr>
        <w:t>:</w:t>
      </w:r>
    </w:p>
    <w:p w14:paraId="38E1E424" w14:textId="77777777" w:rsidR="000558F8" w:rsidRPr="00EF7CF9" w:rsidRDefault="000558F8" w:rsidP="000558F8">
      <w:pPr>
        <w:pStyle w:val="ProductList-Body"/>
        <w:rPr>
          <w:szCs w:val="18"/>
        </w:rPr>
      </w:pPr>
    </w:p>
    <w:p w14:paraId="4CFA0296" w14:textId="77777777" w:rsidR="000558F8" w:rsidRPr="00EF7CF9" w:rsidRDefault="000558F8" w:rsidP="000558F8">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2E42063E" w14:textId="77777777" w:rsidR="000558F8" w:rsidRPr="00EF7CF9" w:rsidRDefault="000558F8" w:rsidP="000558F8">
      <w:pPr>
        <w:pStyle w:val="ProductList-Body"/>
        <w:keepNext/>
        <w:keepLines/>
      </w:pPr>
      <w:r>
        <w:rPr>
          <w:b/>
          <w:color w:val="00188F"/>
        </w:rPr>
        <w:t>Servicegutschrift</w:t>
      </w:r>
      <w:r w:rsidRPr="00C6691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087155D" w14:textId="77777777" w:rsidTr="0093672C">
        <w:trPr>
          <w:tblHeader/>
        </w:trPr>
        <w:tc>
          <w:tcPr>
            <w:tcW w:w="4680" w:type="dxa"/>
            <w:shd w:val="clear" w:color="auto" w:fill="0072C6"/>
          </w:tcPr>
          <w:p w14:paraId="35F63285"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0FCE26C"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D536DDE" w14:textId="77777777" w:rsidTr="0093672C">
        <w:tc>
          <w:tcPr>
            <w:tcW w:w="4680" w:type="dxa"/>
          </w:tcPr>
          <w:p w14:paraId="194B593E" w14:textId="77777777" w:rsidR="000558F8" w:rsidRPr="00EF7CF9" w:rsidRDefault="000558F8" w:rsidP="0093672C">
            <w:pPr>
              <w:pStyle w:val="ProductList-OfferingBody"/>
              <w:jc w:val="center"/>
            </w:pPr>
            <w:r>
              <w:t>&lt; 99,95 %</w:t>
            </w:r>
          </w:p>
        </w:tc>
        <w:tc>
          <w:tcPr>
            <w:tcW w:w="4680" w:type="dxa"/>
          </w:tcPr>
          <w:p w14:paraId="7AAB6BCC" w14:textId="77777777" w:rsidR="000558F8" w:rsidRPr="00EF7CF9" w:rsidRDefault="000558F8" w:rsidP="0093672C">
            <w:pPr>
              <w:pStyle w:val="ProductList-OfferingBody"/>
              <w:jc w:val="center"/>
            </w:pPr>
            <w:r>
              <w:t>10 %</w:t>
            </w:r>
          </w:p>
        </w:tc>
      </w:tr>
      <w:tr w:rsidR="000558F8" w:rsidRPr="00B44CF9" w14:paraId="14D4F2BB" w14:textId="77777777" w:rsidTr="0093672C">
        <w:tc>
          <w:tcPr>
            <w:tcW w:w="4680" w:type="dxa"/>
          </w:tcPr>
          <w:p w14:paraId="24AAA1C3" w14:textId="77777777" w:rsidR="000558F8" w:rsidRPr="00EF7CF9" w:rsidRDefault="000558F8" w:rsidP="0093672C">
            <w:pPr>
              <w:pStyle w:val="ProductList-OfferingBody"/>
              <w:keepNext/>
              <w:jc w:val="center"/>
            </w:pPr>
            <w:r>
              <w:t>&lt; 99 %</w:t>
            </w:r>
          </w:p>
        </w:tc>
        <w:tc>
          <w:tcPr>
            <w:tcW w:w="4680" w:type="dxa"/>
          </w:tcPr>
          <w:p w14:paraId="410C6D96" w14:textId="77777777" w:rsidR="000558F8" w:rsidRPr="00EF7CF9" w:rsidRDefault="000558F8" w:rsidP="0093672C">
            <w:pPr>
              <w:pStyle w:val="ProductList-OfferingBody"/>
              <w:jc w:val="center"/>
            </w:pPr>
            <w:r>
              <w:t>25 %</w:t>
            </w:r>
          </w:p>
        </w:tc>
      </w:tr>
    </w:tbl>
    <w:p w14:paraId="48709E3D"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23736DBE" w14:textId="77777777" w:rsidR="000558F8" w:rsidRPr="00EF7CF9" w:rsidRDefault="000558F8" w:rsidP="000558F8">
      <w:pPr>
        <w:pStyle w:val="ProductList-Offering2Heading"/>
        <w:keepNext/>
        <w:tabs>
          <w:tab w:val="clear" w:pos="360"/>
          <w:tab w:val="clear" w:pos="720"/>
          <w:tab w:val="clear" w:pos="1080"/>
        </w:tabs>
        <w:outlineLvl w:val="2"/>
      </w:pPr>
      <w:bookmarkStart w:id="182" w:name="_Toc52348980"/>
      <w:bookmarkStart w:id="183" w:name="_Toc120626023"/>
      <w:bookmarkStart w:id="184" w:name="_Toc125981766"/>
      <w:r>
        <w:t>Azure Cognitive Search</w:t>
      </w:r>
      <w:bookmarkEnd w:id="182"/>
      <w:bookmarkEnd w:id="183"/>
      <w:bookmarkEnd w:id="184"/>
    </w:p>
    <w:p w14:paraId="1E45D4DD" w14:textId="77777777" w:rsidR="000558F8" w:rsidRPr="00EF7CF9" w:rsidRDefault="000558F8" w:rsidP="000558F8">
      <w:pPr>
        <w:pStyle w:val="ProductList-Body"/>
      </w:pPr>
      <w:r>
        <w:rPr>
          <w:b/>
          <w:color w:val="00188F"/>
        </w:rPr>
        <w:t>Zusätzliche Definitionen</w:t>
      </w:r>
      <w:r w:rsidRPr="00D1738A">
        <w:rPr>
          <w:b/>
          <w:bCs/>
        </w:rPr>
        <w:t>:</w:t>
      </w:r>
    </w:p>
    <w:p w14:paraId="7803D6A8" w14:textId="77777777" w:rsidR="000558F8" w:rsidRPr="00EF7CF9" w:rsidRDefault="000558F8" w:rsidP="000558F8">
      <w:pPr>
        <w:pStyle w:val="ProductList-Body"/>
        <w:spacing w:after="40"/>
      </w:pPr>
      <w:r>
        <w:t>„</w:t>
      </w:r>
      <w:r>
        <w:rPr>
          <w:b/>
          <w:color w:val="00188F"/>
        </w:rPr>
        <w:t>Durchschnittliche Fehlerrate</w:t>
      </w:r>
      <w:r>
        <w:t>“ für einen Abrechnungsmonat ist die Summe der Fehlerraten für jede Stunde im Abrechnungsmonat, geteilt durch die Gesamtzahl der Stunden in jenem Monat.</w:t>
      </w:r>
    </w:p>
    <w:p w14:paraId="464EE9F6" w14:textId="77777777" w:rsidR="000558F8" w:rsidRPr="00EF7CF9" w:rsidRDefault="000558F8" w:rsidP="000558F8">
      <w:pPr>
        <w:pStyle w:val="ProductList-Body"/>
        <w:spacing w:after="40"/>
      </w:pPr>
      <w:r>
        <w:t>„</w:t>
      </w:r>
      <w:r>
        <w:rPr>
          <w:b/>
          <w:color w:val="00188F"/>
        </w:rPr>
        <w:t>Fehlerrate</w:t>
      </w:r>
      <w:r>
        <w:t>“ ist die Gesamtzahl der Fehlerhaften Anforderungen geteilt durch die Gesamtzahl der Anforderungen quer über alle Suchdienstinstanzen in einem bestimmten Azure-Abonnement im Verlauf eines bestimmten Ein-Stunden-Intervalls. Wenn die Gesamtzahl der Anfragen in einem einstündigen Intervall null ist, beträgt die Fehlerrate für dieses Intervall 0 %.</w:t>
      </w:r>
    </w:p>
    <w:p w14:paraId="5C7250D1" w14:textId="77777777" w:rsidR="000558F8" w:rsidRPr="00EF7CF9" w:rsidRDefault="000558F8" w:rsidP="000558F8">
      <w:pPr>
        <w:pStyle w:val="ProductList-Body"/>
        <w:spacing w:after="40"/>
      </w:pPr>
      <w:r>
        <w:t>„</w:t>
      </w:r>
      <w:r>
        <w:rPr>
          <w:b/>
          <w:color w:val="00188F"/>
        </w:rPr>
        <w:t>Ausgeschlossene Anforderungen</w:t>
      </w:r>
      <w:r>
        <w:t>“ sind alle Anforderungen, die aufgrund der Erschöpfung der für eine Suchdienstinstanz zugewiesenen Ressourcen gedrosselt wurden, was durch einen HTTP 503-Statuscode und eine Antwortkopfzeile angezeigt wird, der angibt, dass die Anforderung gedrosselt wurde.</w:t>
      </w:r>
    </w:p>
    <w:p w14:paraId="28934296" w14:textId="77777777" w:rsidR="000558F8" w:rsidRPr="00EF7CF9" w:rsidRDefault="000558F8" w:rsidP="000558F8">
      <w:pPr>
        <w:pStyle w:val="ProductList-Body"/>
        <w:spacing w:after="40"/>
      </w:pPr>
      <w:r>
        <w:t>„</w:t>
      </w:r>
      <w:r>
        <w:rPr>
          <w:b/>
          <w:color w:val="00188F"/>
        </w:rPr>
        <w:t>Fehlerhafte Anforderungen</w:t>
      </w:r>
      <w:r>
        <w:t>“ ist die Menge aller Anforderungen innerhalb der Gesamtanzahl der Anforderungen, die weder einen Erfolgscode noch eine HTTP 4xx-Antwort zurückgeben.</w:t>
      </w:r>
    </w:p>
    <w:p w14:paraId="346E341B" w14:textId="77777777" w:rsidR="000558F8" w:rsidRPr="00EF7CF9" w:rsidRDefault="000558F8" w:rsidP="000558F8">
      <w:pPr>
        <w:pStyle w:val="ProductList-Body"/>
        <w:spacing w:after="40"/>
      </w:pPr>
      <w:r>
        <w:t>„</w:t>
      </w:r>
      <w:r>
        <w:rPr>
          <w:b/>
          <w:color w:val="00188F"/>
        </w:rPr>
        <w:t>Replikat</w:t>
      </w:r>
      <w:r>
        <w:t>“ ist eine Kopie eines Suchindexes innerhalb einer Suchdienstinstanz.</w:t>
      </w:r>
    </w:p>
    <w:p w14:paraId="02D1D1D2" w14:textId="77777777" w:rsidR="000558F8" w:rsidRPr="00EF7CF9" w:rsidRDefault="000558F8" w:rsidP="000558F8">
      <w:pPr>
        <w:pStyle w:val="ProductList-Body"/>
        <w:spacing w:after="40"/>
      </w:pPr>
      <w:r>
        <w:t>„</w:t>
      </w:r>
      <w:r>
        <w:rPr>
          <w:b/>
          <w:color w:val="00188F"/>
        </w:rPr>
        <w:t>Suchdienstinstanz</w:t>
      </w:r>
      <w:r>
        <w:t>“ ist eine Azure-Suchdienstinstanz, die einen oder mehrere Suchindizes enthält.</w:t>
      </w:r>
    </w:p>
    <w:p w14:paraId="466B08E1" w14:textId="77777777" w:rsidR="000558F8" w:rsidRPr="00EF7CF9" w:rsidRDefault="000558F8" w:rsidP="000558F8">
      <w:pPr>
        <w:pStyle w:val="ProductList-Body"/>
      </w:pPr>
      <w:r>
        <w:t>„</w:t>
      </w:r>
      <w:r>
        <w:rPr>
          <w:b/>
          <w:color w:val="00188F"/>
        </w:rPr>
        <w:t>Gesamtzahl der Anforderungen</w:t>
      </w:r>
      <w:r>
        <w:t xml:space="preserve">“ ist die Menge (a) aller Anforderungen zur Aktualisierung einer Suchdienstinstanz mit drei oder mehr Replikaten, plus (b) aller Anforderungen zur Abfrage einer Suchdienstinstanz mit zwei oder mehr Replikaten, mit Ausnahme von Ausgeschlossenen Anforderungen, innerhalb eines einstündigen Intervalls innerhalb eines bestimmten </w:t>
      </w:r>
      <w:r>
        <w:br/>
        <w:t>Azure-Abonnements im Verlauf eines Abrechnungsmonats.</w:t>
      </w:r>
    </w:p>
    <w:p w14:paraId="1340844C" w14:textId="77777777" w:rsidR="000558F8" w:rsidRDefault="000558F8" w:rsidP="000558F8">
      <w:pPr>
        <w:pStyle w:val="ProductList-Body"/>
      </w:pPr>
      <w:r>
        <w:rPr>
          <w:b/>
          <w:color w:val="00188F"/>
        </w:rPr>
        <w:t>Prozentsatz der monatlichen Betriebszeit</w:t>
      </w:r>
      <w:r w:rsidRPr="009842C8">
        <w:rPr>
          <w:b/>
          <w:bCs/>
        </w:rPr>
        <w:t>:</w:t>
      </w:r>
      <w:r>
        <w:t xml:space="preserve"> Der Prozentsatz der monatlichen Betriebszeit errechnet sich nach folgender Formel:</w:t>
      </w:r>
    </w:p>
    <w:p w14:paraId="2D2018F3" w14:textId="77777777" w:rsidR="000558F8" w:rsidRPr="00EF7CF9" w:rsidRDefault="000558F8" w:rsidP="000558F8">
      <w:pPr>
        <w:pStyle w:val="ProductList-Body"/>
      </w:pPr>
    </w:p>
    <w:p w14:paraId="4369E4BD" w14:textId="77777777" w:rsidR="000558F8" w:rsidRPr="00EF7CF9" w:rsidRDefault="000558F8" w:rsidP="000558F8">
      <w:pPr>
        <w:spacing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abzüglich Durchschnittliche Fehlerrate</m:t>
          </m:r>
        </m:oMath>
      </m:oMathPara>
    </w:p>
    <w:p w14:paraId="507904EB" w14:textId="77777777" w:rsidR="000558F8" w:rsidRPr="00EF7CF9" w:rsidRDefault="000558F8" w:rsidP="000558F8">
      <w:pPr>
        <w:pStyle w:val="ProductList-Body"/>
      </w:pPr>
      <w:r>
        <w:rPr>
          <w:b/>
          <w:color w:val="00188F"/>
        </w:rPr>
        <w:t>Servicegutschrift</w:t>
      </w:r>
      <w:r w:rsidRPr="003355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9F5B5C" w14:paraId="1D04BA11" w14:textId="77777777" w:rsidTr="0093672C">
        <w:trPr>
          <w:tblHeader/>
        </w:trPr>
        <w:tc>
          <w:tcPr>
            <w:tcW w:w="4680" w:type="dxa"/>
            <w:shd w:val="clear" w:color="auto" w:fill="0072C6"/>
          </w:tcPr>
          <w:p w14:paraId="4DBE988B" w14:textId="77777777" w:rsidR="000558F8" w:rsidRPr="009F5B5C" w:rsidRDefault="000558F8" w:rsidP="0093672C">
            <w:pPr>
              <w:pStyle w:val="ProductList-OfferingBody"/>
              <w:jc w:val="center"/>
              <w:rPr>
                <w:color w:val="FFFFFF" w:themeColor="background1"/>
                <w:szCs w:val="18"/>
              </w:rPr>
            </w:pPr>
            <w:r w:rsidRPr="009F5B5C">
              <w:rPr>
                <w:color w:val="FFFFFF" w:themeColor="background1"/>
                <w:szCs w:val="18"/>
              </w:rPr>
              <w:t>Prozentsatz der monatlichen Betriebszeit</w:t>
            </w:r>
          </w:p>
        </w:tc>
        <w:tc>
          <w:tcPr>
            <w:tcW w:w="4680" w:type="dxa"/>
            <w:shd w:val="clear" w:color="auto" w:fill="0072C6"/>
          </w:tcPr>
          <w:p w14:paraId="23EED8ED" w14:textId="77777777" w:rsidR="000558F8" w:rsidRPr="009F5B5C" w:rsidRDefault="000558F8" w:rsidP="0093672C">
            <w:pPr>
              <w:pStyle w:val="ProductList-OfferingBody"/>
              <w:jc w:val="center"/>
              <w:rPr>
                <w:color w:val="FFFFFF" w:themeColor="background1"/>
                <w:szCs w:val="18"/>
              </w:rPr>
            </w:pPr>
            <w:r w:rsidRPr="009F5B5C">
              <w:rPr>
                <w:color w:val="FFFFFF" w:themeColor="background1"/>
                <w:szCs w:val="18"/>
              </w:rPr>
              <w:t>Servicegutschrift</w:t>
            </w:r>
          </w:p>
        </w:tc>
      </w:tr>
      <w:tr w:rsidR="000558F8" w:rsidRPr="009F5B5C" w14:paraId="78545DDB" w14:textId="77777777" w:rsidTr="0093672C">
        <w:tc>
          <w:tcPr>
            <w:tcW w:w="4680" w:type="dxa"/>
          </w:tcPr>
          <w:p w14:paraId="5962D9F8" w14:textId="77777777" w:rsidR="000558F8" w:rsidRPr="009F5B5C" w:rsidRDefault="000558F8" w:rsidP="0093672C">
            <w:pPr>
              <w:pStyle w:val="ProductList-OfferingBody"/>
              <w:jc w:val="center"/>
              <w:rPr>
                <w:szCs w:val="18"/>
              </w:rPr>
            </w:pPr>
            <w:r w:rsidRPr="009F5B5C">
              <w:rPr>
                <w:szCs w:val="18"/>
              </w:rPr>
              <w:t>&lt; 99,9 %</w:t>
            </w:r>
          </w:p>
        </w:tc>
        <w:tc>
          <w:tcPr>
            <w:tcW w:w="4680" w:type="dxa"/>
          </w:tcPr>
          <w:p w14:paraId="4050D6FC" w14:textId="77777777" w:rsidR="000558F8" w:rsidRPr="009F5B5C" w:rsidRDefault="000558F8" w:rsidP="0093672C">
            <w:pPr>
              <w:pStyle w:val="ProductList-OfferingBody"/>
              <w:jc w:val="center"/>
              <w:rPr>
                <w:szCs w:val="18"/>
              </w:rPr>
            </w:pPr>
            <w:r w:rsidRPr="009F5B5C">
              <w:rPr>
                <w:szCs w:val="18"/>
              </w:rPr>
              <w:t>10 %</w:t>
            </w:r>
          </w:p>
        </w:tc>
      </w:tr>
      <w:tr w:rsidR="000558F8" w:rsidRPr="009F5B5C" w14:paraId="7AAA9318" w14:textId="77777777" w:rsidTr="0093672C">
        <w:tc>
          <w:tcPr>
            <w:tcW w:w="4680" w:type="dxa"/>
          </w:tcPr>
          <w:p w14:paraId="57A1925E" w14:textId="77777777" w:rsidR="000558F8" w:rsidRPr="009F5B5C" w:rsidRDefault="000558F8" w:rsidP="0093672C">
            <w:pPr>
              <w:pStyle w:val="ProductList-OfferingBody"/>
              <w:jc w:val="center"/>
              <w:rPr>
                <w:szCs w:val="18"/>
              </w:rPr>
            </w:pPr>
            <w:r w:rsidRPr="009F5B5C">
              <w:rPr>
                <w:szCs w:val="18"/>
              </w:rPr>
              <w:t>&lt; 99 %</w:t>
            </w:r>
          </w:p>
        </w:tc>
        <w:tc>
          <w:tcPr>
            <w:tcW w:w="4680" w:type="dxa"/>
          </w:tcPr>
          <w:p w14:paraId="6C790B12" w14:textId="77777777" w:rsidR="000558F8" w:rsidRPr="009F5B5C" w:rsidRDefault="000558F8" w:rsidP="0093672C">
            <w:pPr>
              <w:pStyle w:val="ProductList-OfferingBody"/>
              <w:jc w:val="center"/>
              <w:rPr>
                <w:szCs w:val="18"/>
              </w:rPr>
            </w:pPr>
            <w:r w:rsidRPr="009F5B5C">
              <w:rPr>
                <w:szCs w:val="18"/>
              </w:rPr>
              <w:t>25 %</w:t>
            </w:r>
          </w:p>
        </w:tc>
      </w:tr>
    </w:tbl>
    <w:p w14:paraId="7CD9ECBC" w14:textId="77777777" w:rsidR="000558F8" w:rsidRPr="009F5B5C" w:rsidRDefault="000558F8" w:rsidP="000558F8">
      <w:pPr>
        <w:pStyle w:val="ProductList-Body"/>
        <w:rPr>
          <w:sz w:val="16"/>
          <w:szCs w:val="20"/>
        </w:rPr>
      </w:pPr>
    </w:p>
    <w:p w14:paraId="4F5BF397" w14:textId="77777777" w:rsidR="000558F8" w:rsidRPr="00EF7CF9" w:rsidRDefault="000558F8" w:rsidP="000558F8">
      <w:pPr>
        <w:pStyle w:val="ProductList-Body"/>
      </w:pPr>
      <w:r>
        <w:rPr>
          <w:b/>
          <w:color w:val="00188F"/>
        </w:rPr>
        <w:t>Servicelevels-Ausnahmen</w:t>
      </w:r>
      <w:r w:rsidRPr="00045315">
        <w:rPr>
          <w:b/>
          <w:bCs/>
        </w:rPr>
        <w:t>:</w:t>
      </w:r>
      <w:r>
        <w:t xml:space="preserve"> Die Freie Suche-Stufe wird von dieser SLA nicht abgedeckt.</w:t>
      </w:r>
    </w:p>
    <w:p w14:paraId="159CB51C"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37DCB110" w14:textId="77777777" w:rsidR="000558F8" w:rsidRPr="00EF7CF9" w:rsidRDefault="000558F8" w:rsidP="000558F8">
      <w:pPr>
        <w:pStyle w:val="ProductList-Offering2Heading"/>
        <w:keepNext/>
        <w:tabs>
          <w:tab w:val="clear" w:pos="360"/>
          <w:tab w:val="clear" w:pos="720"/>
          <w:tab w:val="clear" w:pos="1080"/>
        </w:tabs>
        <w:spacing w:before="0" w:after="0"/>
        <w:outlineLvl w:val="2"/>
      </w:pPr>
      <w:bookmarkStart w:id="185" w:name="_Toc468346589"/>
      <w:bookmarkStart w:id="186" w:name="MicrosoftCognitiveServices"/>
      <w:bookmarkStart w:id="187" w:name="_Toc52348972"/>
      <w:bookmarkStart w:id="188" w:name="_Toc120626024"/>
      <w:bookmarkStart w:id="189" w:name="_Toc125981767"/>
      <w:r>
        <w:lastRenderedPageBreak/>
        <w:t>Azure Cognitive Services</w:t>
      </w:r>
      <w:bookmarkEnd w:id="185"/>
      <w:bookmarkEnd w:id="186"/>
      <w:bookmarkEnd w:id="187"/>
      <w:bookmarkEnd w:id="188"/>
      <w:bookmarkEnd w:id="189"/>
    </w:p>
    <w:p w14:paraId="28818E01" w14:textId="77777777" w:rsidR="000558F8" w:rsidRPr="00EF7CF9" w:rsidRDefault="000558F8" w:rsidP="000558F8">
      <w:pPr>
        <w:pStyle w:val="ProductList-Body"/>
        <w:keepNext/>
      </w:pPr>
      <w:r>
        <w:rPr>
          <w:b/>
          <w:color w:val="00188F"/>
        </w:rPr>
        <w:t>Zusätzliche Definitionen</w:t>
      </w:r>
      <w:r w:rsidRPr="005B16A0">
        <w:rPr>
          <w:b/>
          <w:bCs/>
        </w:rPr>
        <w:t>:</w:t>
      </w:r>
    </w:p>
    <w:p w14:paraId="0D317204" w14:textId="77777777" w:rsidR="000558F8" w:rsidRPr="00EF7CF9" w:rsidRDefault="000558F8" w:rsidP="000558F8">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Transaktionsversuchssumme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ist die Gesamtzahl der authentifizierten API-Anforderungen des Kunden während eines Rechnungsstellungsmonats für eine bestimmte Cognitive Service-API. Die Gesamtzahl der Transaktionsversuche umfasst nicht die API-Anforderungen, die einen Fehlercode zurückgeben und innerhalb eines Fünf-Minuten-Fensters nach Erhalt des ersten Fehlercodes kontinuierlich wiederholt werden.</w:t>
      </w:r>
    </w:p>
    <w:p w14:paraId="3CEFB907" w14:textId="77777777" w:rsidR="000558F8" w:rsidRPr="00EF7CF9" w:rsidRDefault="000558F8" w:rsidP="000558F8">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Fehlerhafte Transaktionen</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ist die Menge aller Anforderungen an die API des Kognitiven Dienstes im Rahmen der Gesamtzahl der Transaktionsversuche, die einen Fehlercode zurückgeben. Zu den Fehlerhaften Transaktionsversuchen gehören nicht die API-Anforderungen, die einen Fehlercode zurückgeben und innerhalb eines Fünf-Minuten-Fensters nach Erhalt des ersten Fehlercodes kontinuierlich wiederholt werden.</w:t>
      </w:r>
    </w:p>
    <w:p w14:paraId="539A1683" w14:textId="77777777" w:rsidR="000558F8" w:rsidRDefault="000558F8" w:rsidP="000558F8">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Prozentsatz der monatlichen Betriebszeit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für jeden API-Dienst wird berechnet als Gesamtzahl der Transaktionsversuche abzüglich der Fehlerhaften Transaktionen geteilt durch die Gesamtzahl der Transaktionsversuche x 100 in einem Abrechnungsmonat für ein bestimmtes API-Abonnement. </w:t>
      </w:r>
    </w:p>
    <w:p w14:paraId="595E78AE" w14:textId="77777777" w:rsidR="000558F8" w:rsidRPr="00EF7CF9" w:rsidRDefault="000558F8" w:rsidP="000558F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Der Prozentsatz der monatlichen Betriebszeit wird durch die folgende Formel dargestellt</w:t>
      </w:r>
      <w:r>
        <w:rPr>
          <w:rFonts w:asciiTheme="minorHAnsi" w:hAnsiTheme="minorHAnsi" w:cstheme="minorHAnsi"/>
          <w:sz w:val="18"/>
          <w:szCs w:val="18"/>
        </w:rPr>
        <w:t>:</w:t>
      </w:r>
    </w:p>
    <w:p w14:paraId="184883EE" w14:textId="77777777" w:rsidR="000558F8" w:rsidRPr="00EF7CF9" w:rsidRDefault="000558F8" w:rsidP="000558F8">
      <w:pPr>
        <w:pStyle w:val="ProductList-Body"/>
      </w:pPr>
    </w:p>
    <w:p w14:paraId="30F9F756" w14:textId="77777777" w:rsidR="000558F8" w:rsidRPr="00EF7CF9" w:rsidRDefault="000558F8" w:rsidP="000558F8">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Monatliche Betriebszeit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009268BA" w14:textId="77777777" w:rsidR="000558F8" w:rsidRPr="00EF7CF9" w:rsidRDefault="000558F8" w:rsidP="000558F8">
      <w:pPr>
        <w:pStyle w:val="NormalWeb"/>
        <w:keepNext/>
        <w:keepLines/>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Servicegutschrift</w:t>
      </w:r>
    </w:p>
    <w:p w14:paraId="0BC849D1" w14:textId="77777777" w:rsidR="000558F8" w:rsidRPr="00EF7CF9" w:rsidRDefault="000558F8" w:rsidP="000558F8">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Die folgenden Servicelevels und Servicegutschriften gelten für die APIs des Kognitiven Dienstes: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E459059" w14:textId="77777777" w:rsidTr="0093672C">
        <w:trPr>
          <w:tblHeader/>
        </w:trPr>
        <w:tc>
          <w:tcPr>
            <w:tcW w:w="4680" w:type="dxa"/>
            <w:shd w:val="clear" w:color="auto" w:fill="0072C6"/>
          </w:tcPr>
          <w:p w14:paraId="1DC48AC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80CCDF3"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E679BF8" w14:textId="77777777" w:rsidTr="0093672C">
        <w:tc>
          <w:tcPr>
            <w:tcW w:w="4680" w:type="dxa"/>
          </w:tcPr>
          <w:p w14:paraId="0DBF76D9" w14:textId="77777777" w:rsidR="000558F8" w:rsidRPr="00EF7CF9" w:rsidRDefault="000558F8" w:rsidP="0093672C">
            <w:pPr>
              <w:pStyle w:val="ProductList-OfferingBody"/>
              <w:jc w:val="center"/>
            </w:pPr>
            <w:r>
              <w:t>&lt; 99,9 %</w:t>
            </w:r>
          </w:p>
        </w:tc>
        <w:tc>
          <w:tcPr>
            <w:tcW w:w="4680" w:type="dxa"/>
          </w:tcPr>
          <w:p w14:paraId="053F09CC" w14:textId="77777777" w:rsidR="000558F8" w:rsidRPr="00EF7CF9" w:rsidRDefault="000558F8" w:rsidP="0093672C">
            <w:pPr>
              <w:pStyle w:val="ProductList-OfferingBody"/>
              <w:jc w:val="center"/>
            </w:pPr>
            <w:r>
              <w:t>10 %</w:t>
            </w:r>
          </w:p>
        </w:tc>
      </w:tr>
      <w:tr w:rsidR="000558F8" w:rsidRPr="00B44CF9" w14:paraId="5142CF92" w14:textId="77777777" w:rsidTr="0093672C">
        <w:tc>
          <w:tcPr>
            <w:tcW w:w="4680" w:type="dxa"/>
          </w:tcPr>
          <w:p w14:paraId="47D75029" w14:textId="77777777" w:rsidR="000558F8" w:rsidRPr="00EF7CF9" w:rsidRDefault="000558F8" w:rsidP="0093672C">
            <w:pPr>
              <w:pStyle w:val="ProductList-OfferingBody"/>
              <w:jc w:val="center"/>
            </w:pPr>
            <w:r>
              <w:t>&lt; 99 %</w:t>
            </w:r>
          </w:p>
        </w:tc>
        <w:tc>
          <w:tcPr>
            <w:tcW w:w="4680" w:type="dxa"/>
          </w:tcPr>
          <w:p w14:paraId="2A2B1148" w14:textId="77777777" w:rsidR="000558F8" w:rsidRPr="00EF7CF9" w:rsidRDefault="000558F8" w:rsidP="0093672C">
            <w:pPr>
              <w:pStyle w:val="ProductList-OfferingBody"/>
              <w:jc w:val="center"/>
            </w:pPr>
            <w:r>
              <w:t>25 %</w:t>
            </w:r>
          </w:p>
        </w:tc>
      </w:tr>
    </w:tbl>
    <w:p w14:paraId="0B21FAC5" w14:textId="77777777" w:rsidR="000558F8" w:rsidRPr="00EF7CF9" w:rsidRDefault="000558F8" w:rsidP="000558F8">
      <w:pPr>
        <w:pStyle w:val="ProductList-Body"/>
        <w:spacing w:before="120"/>
        <w:rPr>
          <w:b/>
          <w:color w:val="00188F"/>
        </w:rPr>
      </w:pPr>
      <w:r>
        <w:rPr>
          <w:b/>
          <w:color w:val="00188F"/>
        </w:rPr>
        <w:t>Servicelevels-Ausnahmen</w:t>
      </w:r>
      <w:r w:rsidRPr="00DD33DB">
        <w:rPr>
          <w:b/>
          <w:bCs/>
        </w:rPr>
        <w:t>:</w:t>
      </w:r>
      <w:r>
        <w:t xml:space="preserve"> Für den Free-Tarif ist keine SLA vorgesehen.</w:t>
      </w:r>
    </w:p>
    <w:p w14:paraId="319E0C2B"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174594BB" w14:textId="77777777" w:rsidR="000558F8" w:rsidRPr="00B6541B" w:rsidRDefault="000558F8" w:rsidP="000558F8">
      <w:pPr>
        <w:pStyle w:val="ProductList-Offering2Heading"/>
        <w:keepNext/>
        <w:tabs>
          <w:tab w:val="clear" w:pos="360"/>
          <w:tab w:val="clear" w:pos="720"/>
          <w:tab w:val="clear" w:pos="1080"/>
        </w:tabs>
        <w:spacing w:before="0" w:after="0"/>
        <w:outlineLvl w:val="2"/>
      </w:pPr>
      <w:bookmarkStart w:id="190" w:name="_Toc120626025"/>
      <w:bookmarkStart w:id="191" w:name="_Toc125981768"/>
      <w:r>
        <w:t>Azure-Kommunikationsdienste</w:t>
      </w:r>
      <w:bookmarkEnd w:id="190"/>
      <w:bookmarkEnd w:id="191"/>
    </w:p>
    <w:p w14:paraId="63678BDE" w14:textId="77777777" w:rsidR="000558F8" w:rsidRPr="00B6541B" w:rsidRDefault="000558F8" w:rsidP="000558F8">
      <w:pPr>
        <w:pStyle w:val="ProductList-Body"/>
        <w:rPr>
          <w:b/>
          <w:color w:val="00188F"/>
        </w:rPr>
      </w:pPr>
      <w:r>
        <w:rPr>
          <w:b/>
          <w:color w:val="00188F"/>
        </w:rPr>
        <w:t>Zusätzliche Definitionen</w:t>
      </w:r>
    </w:p>
    <w:p w14:paraId="166DBDDC" w14:textId="77777777" w:rsidR="000558F8" w:rsidRPr="009F5B5C" w:rsidRDefault="000558F8" w:rsidP="000558F8">
      <w:pPr>
        <w:pStyle w:val="ProductList-Body"/>
      </w:pPr>
      <w:r w:rsidRPr="009F5B5C">
        <w:t>„</w:t>
      </w:r>
      <w:r w:rsidRPr="009F5B5C">
        <w:rPr>
          <w:b/>
          <w:bCs/>
          <w:color w:val="00188F"/>
        </w:rPr>
        <w:t>Ausfallzeit</w:t>
      </w:r>
      <w:r w:rsidRPr="009F5B5C">
        <w:t>“ Zeitraum, in dem Endnutzer weder eine PSTN-Konferenz einleiten noch sich über PSTN in eine Konferenz einwählen können.</w:t>
      </w:r>
    </w:p>
    <w:p w14:paraId="0B195E37" w14:textId="77777777" w:rsidR="000558F8" w:rsidRDefault="000558F8" w:rsidP="000558F8">
      <w:pPr>
        <w:pStyle w:val="ProductList-Body"/>
      </w:pPr>
      <w:r>
        <w:t>„</w:t>
      </w:r>
      <w:r>
        <w:rPr>
          <w:b/>
          <w:bCs/>
          <w:color w:val="00188F"/>
        </w:rPr>
        <w:t>Nutzerminuten</w:t>
      </w:r>
      <w:r>
        <w:t>“ ist die Gesamtzahl der Minuten in einem Monat, abzüglich aller Geplanten Ausfallzeiten, multipliziert mit der Gesamtzahl der Nutzer.</w:t>
      </w:r>
    </w:p>
    <w:p w14:paraId="67402DC8" w14:textId="77777777" w:rsidR="000558F8" w:rsidRPr="00B6541B" w:rsidRDefault="000558F8" w:rsidP="000558F8">
      <w:pPr>
        <w:pStyle w:val="ProductList-Body"/>
        <w:spacing w:before="120"/>
        <w:rPr>
          <w:b/>
          <w:bCs/>
          <w:color w:val="00188F"/>
        </w:rPr>
      </w:pPr>
      <w:r>
        <w:rPr>
          <w:b/>
          <w:bCs/>
          <w:color w:val="00188F"/>
        </w:rPr>
        <w:t>SLA für Audio- und Videoanrufe</w:t>
      </w:r>
    </w:p>
    <w:p w14:paraId="24294EA3" w14:textId="77777777" w:rsidR="000558F8" w:rsidRDefault="000558F8" w:rsidP="000558F8">
      <w:pPr>
        <w:pStyle w:val="ProductList-Body"/>
      </w:pPr>
      <w:r>
        <w:rPr>
          <w:b/>
          <w:bCs/>
          <w:color w:val="00188F"/>
        </w:rPr>
        <w:t>Prozentsatz der monatlichen Betriebszeit:</w:t>
      </w:r>
      <w:r>
        <w:t xml:space="preserve"> Der Prozentsatz der monatlichen Betriebszeit errechnet sich nach folgender Formel:</w:t>
      </w:r>
    </w:p>
    <w:p w14:paraId="5FBA9C27" w14:textId="77777777" w:rsidR="000558F8" w:rsidRDefault="000558F8" w:rsidP="000558F8">
      <w:pPr>
        <w:pStyle w:val="ProductList-Body"/>
      </w:pPr>
    </w:p>
    <w:p w14:paraId="15057550" w14:textId="77777777" w:rsidR="000558F8" w:rsidRPr="00AB1841" w:rsidRDefault="00000000"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Nutzerminuten abzüglich Ausfallzeit</m:t>
              </m:r>
            </m:num>
            <m:den>
              <m:r>
                <m:rPr>
                  <m:nor/>
                </m:rPr>
                <w:rPr>
                  <w:rFonts w:ascii="Cambria Math" w:hAnsi="Cambria Math" w:cs="Tahoma"/>
                  <w:i/>
                  <w:sz w:val="18"/>
                  <w:szCs w:val="18"/>
                </w:rPr>
                <m:t>Nutzerminuten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723C2E" w14:textId="77777777" w:rsidR="000558F8" w:rsidRDefault="000558F8" w:rsidP="000558F8">
      <w:pPr>
        <w:pStyle w:val="ProductList-Body"/>
      </w:pPr>
      <w:r>
        <w:t>die Ausfallzeit wird in Nutzerminuten gemessen, d. h. für jeden Monat ist die Ausfallzeit die Summe der Dauer (in Minuten) jedes Vorfalls, der in diesem Monat auftritt, multipliziert mit der Anzahl der Nutzer, die von diesem Vorfall betroffen sind.</w:t>
      </w:r>
    </w:p>
    <w:p w14:paraId="727B7A70" w14:textId="77777777" w:rsidR="000558F8" w:rsidRDefault="000558F8" w:rsidP="000558F8">
      <w:pPr>
        <w:pStyle w:val="ProductList-Body"/>
      </w:pPr>
    </w:p>
    <w:p w14:paraId="061510B4" w14:textId="77777777" w:rsidR="000558F8" w:rsidRPr="00B6541B" w:rsidRDefault="000558F8" w:rsidP="000558F8">
      <w:pPr>
        <w:pStyle w:val="ProductList-Body"/>
        <w:keepNext/>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940B084" w14:textId="77777777" w:rsidTr="0093672C">
        <w:trPr>
          <w:tblHeader/>
        </w:trPr>
        <w:tc>
          <w:tcPr>
            <w:tcW w:w="4680" w:type="dxa"/>
            <w:shd w:val="clear" w:color="auto" w:fill="0072C6"/>
          </w:tcPr>
          <w:p w14:paraId="712E8029" w14:textId="77777777" w:rsidR="000558F8" w:rsidRPr="00EF7CF9" w:rsidRDefault="000558F8" w:rsidP="0093672C">
            <w:pPr>
              <w:pStyle w:val="ProductList-OfferingBody"/>
              <w:jc w:val="center"/>
              <w:rPr>
                <w:color w:val="FFFFFF" w:themeColor="background1"/>
              </w:rPr>
            </w:pPr>
            <w:r>
              <w:rPr>
                <w:color w:val="FFFFFF" w:themeColor="background1"/>
              </w:rPr>
              <w:t>Monatliche Anzahl Guter Anrufe</w:t>
            </w:r>
          </w:p>
        </w:tc>
        <w:tc>
          <w:tcPr>
            <w:tcW w:w="4680" w:type="dxa"/>
            <w:shd w:val="clear" w:color="auto" w:fill="0072C6"/>
          </w:tcPr>
          <w:p w14:paraId="1FF79CA2"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E2E768E" w14:textId="77777777" w:rsidTr="0093672C">
        <w:tc>
          <w:tcPr>
            <w:tcW w:w="4680" w:type="dxa"/>
          </w:tcPr>
          <w:p w14:paraId="41C0A499" w14:textId="77777777" w:rsidR="000558F8" w:rsidRPr="00EF7CF9" w:rsidRDefault="000558F8" w:rsidP="0093672C">
            <w:pPr>
              <w:pStyle w:val="ProductList-OfferingBody"/>
              <w:jc w:val="center"/>
            </w:pPr>
            <w:r>
              <w:t>&lt; 99,9 %</w:t>
            </w:r>
          </w:p>
        </w:tc>
        <w:tc>
          <w:tcPr>
            <w:tcW w:w="4680" w:type="dxa"/>
          </w:tcPr>
          <w:p w14:paraId="16776A1C" w14:textId="77777777" w:rsidR="000558F8" w:rsidRPr="00EF7CF9" w:rsidRDefault="000558F8" w:rsidP="0093672C">
            <w:pPr>
              <w:pStyle w:val="ProductList-OfferingBody"/>
              <w:jc w:val="center"/>
            </w:pPr>
            <w:r>
              <w:t>10 %</w:t>
            </w:r>
          </w:p>
        </w:tc>
      </w:tr>
      <w:tr w:rsidR="000558F8" w:rsidRPr="00B44CF9" w14:paraId="54362A10" w14:textId="77777777" w:rsidTr="0093672C">
        <w:tc>
          <w:tcPr>
            <w:tcW w:w="4680" w:type="dxa"/>
          </w:tcPr>
          <w:p w14:paraId="5787233D" w14:textId="77777777" w:rsidR="000558F8" w:rsidRPr="00EF7CF9" w:rsidRDefault="000558F8" w:rsidP="0093672C">
            <w:pPr>
              <w:pStyle w:val="ProductList-OfferingBody"/>
              <w:jc w:val="center"/>
            </w:pPr>
            <w:r>
              <w:t>&lt; 99 %</w:t>
            </w:r>
          </w:p>
        </w:tc>
        <w:tc>
          <w:tcPr>
            <w:tcW w:w="4680" w:type="dxa"/>
          </w:tcPr>
          <w:p w14:paraId="765FCC86" w14:textId="77777777" w:rsidR="000558F8" w:rsidRPr="00EF7CF9" w:rsidRDefault="000558F8" w:rsidP="0093672C">
            <w:pPr>
              <w:pStyle w:val="ProductList-OfferingBody"/>
              <w:jc w:val="center"/>
            </w:pPr>
            <w:r>
              <w:t>25 %</w:t>
            </w:r>
          </w:p>
        </w:tc>
      </w:tr>
    </w:tbl>
    <w:p w14:paraId="3CF88B8B" w14:textId="77777777" w:rsidR="000558F8" w:rsidRPr="00B6541B" w:rsidRDefault="000558F8" w:rsidP="000558F8">
      <w:pPr>
        <w:pStyle w:val="ProductList-Body"/>
        <w:spacing w:before="240"/>
        <w:rPr>
          <w:b/>
          <w:bCs/>
          <w:color w:val="00188F"/>
        </w:rPr>
      </w:pPr>
      <w:r>
        <w:rPr>
          <w:b/>
          <w:bCs/>
          <w:color w:val="00188F"/>
        </w:rPr>
        <w:t>Andere Dienste als Anrufdienste</w:t>
      </w:r>
    </w:p>
    <w:p w14:paraId="260E2445" w14:textId="77777777" w:rsidR="000558F8" w:rsidRDefault="000558F8" w:rsidP="000558F8">
      <w:pPr>
        <w:pStyle w:val="ProductList-Body"/>
      </w:pPr>
      <w:r>
        <w:t>Für alle übrigen Dienste basiert die SLA-Berechnung auf der Verfügbarkeit des Dienst-Gateways. Dies gilt für jedes der folgenden Angebote innerhalb von Azure Communication Services:</w:t>
      </w:r>
    </w:p>
    <w:p w14:paraId="07923D91" w14:textId="77777777" w:rsidR="000558F8" w:rsidRDefault="000558F8" w:rsidP="000558F8">
      <w:pPr>
        <w:pStyle w:val="ProductList-Body"/>
        <w:numPr>
          <w:ilvl w:val="0"/>
          <w:numId w:val="17"/>
        </w:numPr>
      </w:pPr>
      <w:r>
        <w:t>Chat</w:t>
      </w:r>
    </w:p>
    <w:p w14:paraId="105096A1" w14:textId="77777777" w:rsidR="000558F8" w:rsidRDefault="000558F8" w:rsidP="000558F8">
      <w:pPr>
        <w:pStyle w:val="ProductList-Body"/>
        <w:numPr>
          <w:ilvl w:val="0"/>
          <w:numId w:val="17"/>
        </w:numPr>
      </w:pPr>
      <w:r>
        <w:t>SMS</w:t>
      </w:r>
    </w:p>
    <w:p w14:paraId="7EAF65BE" w14:textId="77777777" w:rsidR="000558F8" w:rsidRDefault="000558F8" w:rsidP="000558F8">
      <w:pPr>
        <w:pStyle w:val="ProductList-Body"/>
        <w:numPr>
          <w:ilvl w:val="0"/>
          <w:numId w:val="17"/>
        </w:numPr>
      </w:pPr>
      <w:r>
        <w:t>Ressourcenanbieter</w:t>
      </w:r>
    </w:p>
    <w:p w14:paraId="29DF2043" w14:textId="77777777" w:rsidR="000558F8" w:rsidRDefault="000558F8" w:rsidP="000558F8">
      <w:pPr>
        <w:pStyle w:val="ProductList-Body"/>
        <w:numPr>
          <w:ilvl w:val="0"/>
          <w:numId w:val="17"/>
        </w:numPr>
      </w:pPr>
      <w:r>
        <w:t>Authentifizierung (UTM)</w:t>
      </w:r>
    </w:p>
    <w:p w14:paraId="6FE57617" w14:textId="77777777" w:rsidR="000558F8" w:rsidRPr="00B6541B" w:rsidRDefault="000558F8" w:rsidP="000558F8">
      <w:pPr>
        <w:pStyle w:val="ProductList-Body"/>
        <w:spacing w:before="120"/>
        <w:rPr>
          <w:b/>
          <w:bCs/>
          <w:color w:val="00188F"/>
        </w:rPr>
      </w:pPr>
      <w:r>
        <w:rPr>
          <w:b/>
          <w:bCs/>
          <w:color w:val="00188F"/>
        </w:rPr>
        <w:t>Definitionen:</w:t>
      </w:r>
    </w:p>
    <w:p w14:paraId="50F042B2" w14:textId="77777777" w:rsidR="000558F8" w:rsidRDefault="000558F8" w:rsidP="000558F8">
      <w:pPr>
        <w:pStyle w:val="ProductList-Body"/>
      </w:pPr>
      <w:r>
        <w:t>„</w:t>
      </w:r>
      <w:r>
        <w:rPr>
          <w:b/>
          <w:bCs/>
          <w:color w:val="00188F"/>
        </w:rPr>
        <w:t>Betriebszeit</w:t>
      </w:r>
      <w:r>
        <w:t>“ wird anhand der folgenden Formel berechnet:</w:t>
      </w:r>
    </w:p>
    <w:p w14:paraId="2C3B87B3" w14:textId="77777777" w:rsidR="000558F8" w:rsidRDefault="000558F8" w:rsidP="000558F8">
      <w:pPr>
        <w:pStyle w:val="ProductList-Body"/>
      </w:pPr>
    </w:p>
    <w:p w14:paraId="02D19A20" w14:textId="77777777" w:rsidR="000558F8" w:rsidRPr="00CA4A59" w:rsidRDefault="00000000"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Anforderungen abzüglich Fehlerhafte Anforderungen</m:t>
              </m:r>
            </m:num>
            <m:den>
              <m:r>
                <m:rPr>
                  <m:nor/>
                </m:rPr>
                <w:rPr>
                  <w:rFonts w:ascii="Cambria Math" w:hAnsi="Cambria Math" w:cs="Tahoma"/>
                  <w:i/>
                  <w:sz w:val="18"/>
                  <w:szCs w:val="18"/>
                </w:rPr>
                <m:t>Gesamtzahl der 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264AA" w14:textId="77777777" w:rsidR="000558F8" w:rsidRDefault="000558F8" w:rsidP="000558F8">
      <w:pPr>
        <w:pStyle w:val="ProductList-Body"/>
      </w:pPr>
      <w:r>
        <w:lastRenderedPageBreak/>
        <w:t>wobei nicht verfügbare Anforderungen Anforderungen sind, die zu 5xx-Fehlern führen.</w:t>
      </w:r>
    </w:p>
    <w:p w14:paraId="62AC9996" w14:textId="77777777" w:rsidR="000558F8" w:rsidRPr="00B6541B" w:rsidRDefault="000558F8" w:rsidP="000558F8">
      <w:pPr>
        <w:pStyle w:val="ProductList-Body"/>
        <w:keepNext/>
        <w:spacing w:before="120"/>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B49701B" w14:textId="77777777" w:rsidTr="0093672C">
        <w:trPr>
          <w:tblHeader/>
        </w:trPr>
        <w:tc>
          <w:tcPr>
            <w:tcW w:w="4680" w:type="dxa"/>
            <w:shd w:val="clear" w:color="auto" w:fill="0072C6"/>
          </w:tcPr>
          <w:p w14:paraId="128CF97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54A37BF"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FD29594" w14:textId="77777777" w:rsidTr="0093672C">
        <w:tc>
          <w:tcPr>
            <w:tcW w:w="4680" w:type="dxa"/>
          </w:tcPr>
          <w:p w14:paraId="5B5E8DDB" w14:textId="77777777" w:rsidR="000558F8" w:rsidRPr="00EF7CF9" w:rsidRDefault="000558F8" w:rsidP="0093672C">
            <w:pPr>
              <w:pStyle w:val="ProductList-OfferingBody"/>
              <w:jc w:val="center"/>
            </w:pPr>
            <w:r>
              <w:t>&lt; 99,9 %</w:t>
            </w:r>
          </w:p>
        </w:tc>
        <w:tc>
          <w:tcPr>
            <w:tcW w:w="4680" w:type="dxa"/>
          </w:tcPr>
          <w:p w14:paraId="5574E06D" w14:textId="77777777" w:rsidR="000558F8" w:rsidRPr="00EF7CF9" w:rsidRDefault="000558F8" w:rsidP="0093672C">
            <w:pPr>
              <w:pStyle w:val="ProductList-OfferingBody"/>
              <w:jc w:val="center"/>
            </w:pPr>
            <w:r>
              <w:t>10 %</w:t>
            </w:r>
          </w:p>
        </w:tc>
      </w:tr>
      <w:tr w:rsidR="000558F8" w:rsidRPr="00B44CF9" w14:paraId="5D1B396A" w14:textId="77777777" w:rsidTr="0093672C">
        <w:tc>
          <w:tcPr>
            <w:tcW w:w="4680" w:type="dxa"/>
          </w:tcPr>
          <w:p w14:paraId="4CC142C1" w14:textId="77777777" w:rsidR="000558F8" w:rsidRPr="00EF7CF9" w:rsidRDefault="000558F8" w:rsidP="0093672C">
            <w:pPr>
              <w:pStyle w:val="ProductList-OfferingBody"/>
              <w:jc w:val="center"/>
            </w:pPr>
            <w:r>
              <w:t>&lt; 99 %</w:t>
            </w:r>
          </w:p>
        </w:tc>
        <w:tc>
          <w:tcPr>
            <w:tcW w:w="4680" w:type="dxa"/>
          </w:tcPr>
          <w:p w14:paraId="2D2AC6D9" w14:textId="77777777" w:rsidR="000558F8" w:rsidRPr="00EF7CF9" w:rsidRDefault="000558F8" w:rsidP="0093672C">
            <w:pPr>
              <w:pStyle w:val="ProductList-OfferingBody"/>
              <w:jc w:val="center"/>
            </w:pPr>
            <w:r>
              <w:t>25 %</w:t>
            </w:r>
          </w:p>
        </w:tc>
      </w:tr>
    </w:tbl>
    <w:p w14:paraId="78767564" w14:textId="77777777" w:rsidR="000558F8" w:rsidRDefault="000558F8" w:rsidP="000558F8">
      <w:pPr>
        <w:pStyle w:val="ProductList-Body"/>
        <w:spacing w:before="120"/>
      </w:pPr>
      <w:r>
        <w:rPr>
          <w:b/>
          <w:bCs/>
          <w:color w:val="00188F"/>
        </w:rPr>
        <w:t>Zusatzbestimmungen</w:t>
      </w:r>
      <w:r w:rsidRPr="00E11F43">
        <w:rPr>
          <w:b/>
          <w:bCs/>
        </w:rPr>
        <w:t>:</w:t>
      </w:r>
      <w:r>
        <w:t xml:space="preserve"> Das Dienstguthaben wird auf den spezifischen Dienst angewendet, der nicht verfügbar war. Wenn der Kunde beispielsweise SMS- und Chat-Dienste nutzt und der SMS-Dienst die SLA nicht erfüllt, erhält er eine Gutschrift für die SMS-Nutzung, nicht für die Chat-Nutzung.</w:t>
      </w:r>
    </w:p>
    <w:p w14:paraId="73826E04" w14:textId="77777777" w:rsidR="000558F8" w:rsidRDefault="000558F8" w:rsidP="000558F8">
      <w:pPr>
        <w:pStyle w:val="ProductList-Body"/>
      </w:pPr>
    </w:p>
    <w:p w14:paraId="6DC396D9" w14:textId="77777777" w:rsidR="000558F8" w:rsidRDefault="000558F8" w:rsidP="000558F8">
      <w:pPr>
        <w:pStyle w:val="ProductList-Body"/>
      </w:pPr>
      <w:r>
        <w:t>Die verfügbaren Minuten basieren nur auf Diensten, die unter der Kontrolle von Azure-Kommunikationsdiensten stehen; dies schließt Dienste von Drittanbietern wie Telekommunikationsanbietern und Netzbetreibern aus.</w:t>
      </w:r>
    </w:p>
    <w:p w14:paraId="037EE55E"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3631F53B" w14:textId="77777777" w:rsidR="000558F8" w:rsidRPr="00774368" w:rsidRDefault="000558F8" w:rsidP="000558F8">
      <w:pPr>
        <w:pStyle w:val="ProductList-Offering2Heading"/>
        <w:keepNext/>
        <w:tabs>
          <w:tab w:val="clear" w:pos="360"/>
          <w:tab w:val="clear" w:pos="720"/>
          <w:tab w:val="clear" w:pos="1080"/>
        </w:tabs>
        <w:spacing w:before="0" w:after="0"/>
        <w:outlineLvl w:val="2"/>
      </w:pPr>
      <w:bookmarkStart w:id="192" w:name="_Toc120626026"/>
      <w:bookmarkStart w:id="193" w:name="_Toc125981769"/>
      <w:r>
        <w:t>Azure Confidential Ledger</w:t>
      </w:r>
      <w:bookmarkEnd w:id="192"/>
      <w:bookmarkEnd w:id="193"/>
    </w:p>
    <w:p w14:paraId="3599A71C" w14:textId="77777777" w:rsidR="000558F8" w:rsidRPr="00774368" w:rsidRDefault="000558F8" w:rsidP="000558F8">
      <w:pPr>
        <w:pStyle w:val="ProductList-Body"/>
        <w:rPr>
          <w:b/>
          <w:bCs/>
          <w:color w:val="00188F"/>
        </w:rPr>
      </w:pPr>
      <w:r>
        <w:rPr>
          <w:b/>
          <w:bCs/>
          <w:color w:val="00188F"/>
        </w:rPr>
        <w:t>Berechnung der monatlichen Betriebszeit und Servicelevels für Azure Confidential Ledger</w:t>
      </w:r>
    </w:p>
    <w:p w14:paraId="62ACAC5F" w14:textId="77777777" w:rsidR="000558F8" w:rsidRDefault="000558F8" w:rsidP="000558F8">
      <w:pPr>
        <w:pStyle w:val="ProductList-Body"/>
      </w:pPr>
      <w:r>
        <w:t>„</w:t>
      </w:r>
      <w:r>
        <w:rPr>
          <w:b/>
          <w:bCs/>
          <w:color w:val="00188F"/>
        </w:rPr>
        <w:t>Bereitstellungsminuten</w:t>
      </w:r>
      <w:r>
        <w:t>“ ist die Gesamtzahl der Minuten, die ein bestimmtes verwaltetes Confidential Ledger im Verlauf eines Abrechnungsmonats in Microsoft Azure bereitgestellt wurde.</w:t>
      </w:r>
    </w:p>
    <w:p w14:paraId="155D9221" w14:textId="77777777" w:rsidR="000558F8" w:rsidRDefault="000558F8" w:rsidP="000558F8">
      <w:pPr>
        <w:pStyle w:val="ProductList-Body"/>
      </w:pPr>
      <w:r>
        <w:t>„</w:t>
      </w:r>
      <w:r>
        <w:rPr>
          <w:b/>
          <w:bCs/>
          <w:color w:val="00188F"/>
        </w:rPr>
        <w:t>Maximal verfügbare Minuten</w:t>
      </w:r>
      <w:r>
        <w:t>“ ist die Summe aller Bereitstellungsminuten für alle verwalteten Confidential Ledgers, die vom Kunden in einem bestimmten Microsoft Azure-Abonnement im Verlauf eines Abrechnungsmonats bereitgestellt wurden.</w:t>
      </w:r>
    </w:p>
    <w:p w14:paraId="41BBB8C1" w14:textId="77777777" w:rsidR="000558F8" w:rsidRDefault="000558F8" w:rsidP="000558F8">
      <w:pPr>
        <w:pStyle w:val="ProductList-Body"/>
      </w:pPr>
      <w:r>
        <w:t>„</w:t>
      </w:r>
      <w:r>
        <w:rPr>
          <w:b/>
          <w:bCs/>
          <w:color w:val="00188F"/>
        </w:rPr>
        <w:t>Ausgeschlossene Transaktionen</w:t>
      </w:r>
      <w:r>
        <w:t>“ sind Transaktionen zum Erstellen, Aktualisieren oder Löschen von verwalteten Confidential Ledgers.</w:t>
      </w:r>
    </w:p>
    <w:p w14:paraId="59ABA9DD" w14:textId="77777777" w:rsidR="000558F8" w:rsidRPr="008567DF" w:rsidRDefault="000558F8" w:rsidP="000558F8">
      <w:pPr>
        <w:pStyle w:val="ProductList-Body"/>
      </w:pPr>
      <w:r w:rsidRPr="008567DF">
        <w:t>„</w:t>
      </w:r>
      <w:r w:rsidRPr="008567DF">
        <w:rPr>
          <w:b/>
          <w:bCs/>
          <w:color w:val="00188F"/>
        </w:rPr>
        <w:t>Ausfallzeit</w:t>
      </w:r>
      <w:r w:rsidRPr="008567DF">
        <w:t>“ ist die Summe der Minuten, in denen die verwalteten Confidential Ledgers im Verlauf eines bestimmten Microsoft Azure-Abonnements für alle vom Kunden bereitgestellten verwalteten Confidential Ledgers nicht verfügbar waren. Eine Minute gilt für ein bestimmtes Confidential Ledger als nicht verfügbar, wenn alle kontinuierlichen Versuche, während der Minute Transaktionen mit Ausnahme von ausgeschlossenen Transaktionen im Confidential Ledger durchzuführen, entweder einen Fehlercode zurückgeben oder innerhalb von 5 Sekunden nach Eingang der Anforderung bei Microsoft nicht zu einem Erfolgscode führen.</w:t>
      </w:r>
    </w:p>
    <w:p w14:paraId="29A076C0" w14:textId="77777777" w:rsidR="000558F8" w:rsidRPr="007427EA" w:rsidRDefault="000558F8" w:rsidP="000558F8">
      <w:pPr>
        <w:pStyle w:val="ProductList-Body"/>
      </w:pPr>
      <w:r w:rsidRPr="007427EA">
        <w:t>„</w:t>
      </w:r>
      <w:r w:rsidRPr="007427EA">
        <w:rPr>
          <w:b/>
          <w:bCs/>
          <w:color w:val="00188F"/>
        </w:rPr>
        <w:t>Prozentsatz der monatlichen Betriebszeit</w:t>
      </w:r>
      <w:r w:rsidRPr="007427EA">
        <w:t>“ für den Azure Confidential Ledger-Dienst wird berechnet als Maximal verfügbare Minuten abzüglich Ausfallzeit geteilt durch die Maximal verfügbaren Minuten x 100 in einem Abrechnungsmonat für ein bestimmtes Microsoft Azure-Abonnement. Der Prozentsatz der monatlichen Betriebszeit wird mithilfe der folgenden Formel</w:t>
      </w:r>
      <w:r>
        <w:t> </w:t>
      </w:r>
      <w:r w:rsidRPr="007427EA">
        <w:t>berechnet:</w:t>
      </w:r>
    </w:p>
    <w:p w14:paraId="0BF87A12" w14:textId="77777777" w:rsidR="000558F8" w:rsidRDefault="000558F8" w:rsidP="000558F8">
      <w:pPr>
        <w:pStyle w:val="ProductList-Body"/>
      </w:pPr>
    </w:p>
    <w:p w14:paraId="566FC19B" w14:textId="77777777" w:rsidR="000558F8" w:rsidRPr="00AB1841"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633293" w14:textId="77777777" w:rsidR="000558F8" w:rsidRDefault="000558F8" w:rsidP="000558F8">
      <w:pPr>
        <w:pStyle w:val="ProductList-Body"/>
      </w:pPr>
    </w:p>
    <w:p w14:paraId="3097EE05" w14:textId="77777777" w:rsidR="000558F8" w:rsidRPr="00774368" w:rsidRDefault="000558F8" w:rsidP="000558F8">
      <w:pPr>
        <w:pStyle w:val="ProductList-Body"/>
        <w:keepNext/>
        <w:rPr>
          <w:b/>
          <w:bCs/>
          <w:color w:val="00188F"/>
        </w:rPr>
      </w:pPr>
      <w:r>
        <w:rPr>
          <w:b/>
          <w:bCs/>
          <w:color w:val="00188F"/>
        </w:rPr>
        <w:t>Die folgenden Servicelevels und Servicegutschriften gelten für die Nutzung von Azure Confidential Ledger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7C5B4BC" w14:textId="77777777" w:rsidTr="0093672C">
        <w:trPr>
          <w:tblHeader/>
        </w:trPr>
        <w:tc>
          <w:tcPr>
            <w:tcW w:w="4680" w:type="dxa"/>
            <w:shd w:val="clear" w:color="auto" w:fill="0072C6"/>
          </w:tcPr>
          <w:p w14:paraId="4F930DA2"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77ED532"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167C510" w14:textId="77777777" w:rsidTr="0093672C">
        <w:tc>
          <w:tcPr>
            <w:tcW w:w="4680" w:type="dxa"/>
          </w:tcPr>
          <w:p w14:paraId="36B35468" w14:textId="77777777" w:rsidR="000558F8" w:rsidRPr="0076238C" w:rsidRDefault="000558F8" w:rsidP="0093672C">
            <w:pPr>
              <w:pStyle w:val="ProductList-OfferingBody"/>
              <w:jc w:val="center"/>
            </w:pPr>
            <w:r>
              <w:t>&lt; 99,9 %</w:t>
            </w:r>
          </w:p>
        </w:tc>
        <w:tc>
          <w:tcPr>
            <w:tcW w:w="4680" w:type="dxa"/>
          </w:tcPr>
          <w:p w14:paraId="18B9F7E5" w14:textId="77777777" w:rsidR="000558F8" w:rsidRPr="0076238C" w:rsidRDefault="000558F8" w:rsidP="0093672C">
            <w:pPr>
              <w:pStyle w:val="ProductList-OfferingBody"/>
              <w:jc w:val="center"/>
            </w:pPr>
            <w:r>
              <w:t>10 %</w:t>
            </w:r>
          </w:p>
        </w:tc>
      </w:tr>
      <w:tr w:rsidR="000558F8" w:rsidRPr="00B44CF9" w14:paraId="4659209D" w14:textId="77777777" w:rsidTr="0093672C">
        <w:tc>
          <w:tcPr>
            <w:tcW w:w="4680" w:type="dxa"/>
          </w:tcPr>
          <w:p w14:paraId="74FFCB7B" w14:textId="77777777" w:rsidR="000558F8" w:rsidRPr="0076238C" w:rsidRDefault="000558F8" w:rsidP="0093672C">
            <w:pPr>
              <w:pStyle w:val="ProductList-OfferingBody"/>
              <w:jc w:val="center"/>
            </w:pPr>
            <w:r>
              <w:t>&lt; 99 %</w:t>
            </w:r>
          </w:p>
        </w:tc>
        <w:tc>
          <w:tcPr>
            <w:tcW w:w="4680" w:type="dxa"/>
          </w:tcPr>
          <w:p w14:paraId="142E1144" w14:textId="77777777" w:rsidR="000558F8" w:rsidRPr="0076238C" w:rsidRDefault="000558F8" w:rsidP="0093672C">
            <w:pPr>
              <w:pStyle w:val="ProductList-OfferingBody"/>
              <w:jc w:val="center"/>
            </w:pPr>
            <w:r>
              <w:t>25 %</w:t>
            </w:r>
          </w:p>
        </w:tc>
      </w:tr>
    </w:tbl>
    <w:p w14:paraId="644508BD"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476D3578" w14:textId="77777777" w:rsidR="000558F8" w:rsidRPr="000B24EC" w:rsidRDefault="000558F8" w:rsidP="000558F8">
      <w:pPr>
        <w:pStyle w:val="ProductList-Offering2Heading"/>
        <w:keepNext/>
        <w:tabs>
          <w:tab w:val="clear" w:pos="360"/>
          <w:tab w:val="clear" w:pos="720"/>
          <w:tab w:val="clear" w:pos="1080"/>
        </w:tabs>
        <w:spacing w:before="0" w:after="0"/>
        <w:outlineLvl w:val="2"/>
      </w:pPr>
      <w:bookmarkStart w:id="194" w:name="_Toc120626027"/>
      <w:bookmarkStart w:id="195" w:name="_Toc125981770"/>
      <w:r>
        <w:t>Azure Container Apps</w:t>
      </w:r>
      <w:bookmarkEnd w:id="194"/>
      <w:bookmarkEnd w:id="195"/>
    </w:p>
    <w:p w14:paraId="43A90B45" w14:textId="77777777" w:rsidR="000558F8" w:rsidRPr="000B24EC" w:rsidRDefault="000558F8" w:rsidP="000558F8">
      <w:pPr>
        <w:pStyle w:val="ProductList-Body"/>
        <w:rPr>
          <w:b/>
          <w:bCs/>
          <w:color w:val="00188F"/>
        </w:rPr>
      </w:pPr>
      <w:r>
        <w:rPr>
          <w:b/>
          <w:bCs/>
          <w:color w:val="00188F"/>
        </w:rPr>
        <w:t>Zusätzliche Definitionen</w:t>
      </w:r>
    </w:p>
    <w:p w14:paraId="47222544" w14:textId="77777777" w:rsidR="000558F8" w:rsidRDefault="000558F8" w:rsidP="000558F8">
      <w:pPr>
        <w:pStyle w:val="ProductList-Body"/>
      </w:pPr>
      <w:r>
        <w:t>„</w:t>
      </w:r>
      <w:r>
        <w:rPr>
          <w:b/>
          <w:bCs/>
          <w:color w:val="00188F"/>
        </w:rPr>
        <w:t>App</w:t>
      </w:r>
      <w:r>
        <w:t>“ ist ein Microservice oder eine Anwendung, die von einem Kunden des Azure Container Apps-Dienstes bereitgestellt wird.</w:t>
      </w:r>
    </w:p>
    <w:p w14:paraId="03FC7B52" w14:textId="77777777" w:rsidR="000558F8" w:rsidRDefault="000558F8" w:rsidP="000558F8">
      <w:pPr>
        <w:pStyle w:val="ProductList-Body"/>
      </w:pPr>
      <w:r>
        <w:t>„</w:t>
      </w:r>
      <w:r>
        <w:rPr>
          <w:b/>
          <w:bCs/>
          <w:color w:val="00188F"/>
        </w:rPr>
        <w:t>Bereitstellungsminuten</w:t>
      </w:r>
      <w:r>
        <w:t>“ bezeichnet die Gesamtzahl der Minuten, die eine App voraussichtlich in einem Abrechnungsmonat aktiv ist. Die Zeit, die eine App voraussichtlich für einen Abrechnungsmonat aktiv sein wird, basiert auf den vom Kunden festgelegten Skalierungsregeln.</w:t>
      </w:r>
    </w:p>
    <w:p w14:paraId="0813B58F" w14:textId="77777777" w:rsidR="000558F8" w:rsidRDefault="000558F8" w:rsidP="000558F8">
      <w:pPr>
        <w:pStyle w:val="ProductList-Body"/>
      </w:pPr>
      <w:r>
        <w:t>„</w:t>
      </w:r>
      <w:r>
        <w:rPr>
          <w:b/>
          <w:bCs/>
          <w:color w:val="00188F"/>
        </w:rPr>
        <w:t>Maximal verfügbare Minuten</w:t>
      </w:r>
      <w:r>
        <w:t>“ ist die Summe aller Bereitstellungsminuten für eine bestimmte App, die vom Kunden in einem bestimmten Microsoft Azure-Abonnement im Verlauf eines Abrechnungsmonats bereitgestellt wird.</w:t>
      </w:r>
    </w:p>
    <w:p w14:paraId="7728EE56" w14:textId="77777777" w:rsidR="000558F8" w:rsidRPr="000B24EC" w:rsidRDefault="000558F8" w:rsidP="000558F8">
      <w:pPr>
        <w:pStyle w:val="ProductList-Body"/>
        <w:spacing w:before="120"/>
        <w:rPr>
          <w:b/>
          <w:bCs/>
          <w:color w:val="00188F"/>
        </w:rPr>
      </w:pPr>
      <w:r>
        <w:rPr>
          <w:b/>
          <w:bCs/>
          <w:color w:val="00188F"/>
        </w:rPr>
        <w:t>Berechnung der monatlichen Betriebszeit und Servicelevels für Azure Container Apps</w:t>
      </w:r>
    </w:p>
    <w:p w14:paraId="784C4CB4" w14:textId="77777777" w:rsidR="000558F8" w:rsidRDefault="000558F8" w:rsidP="000558F8">
      <w:pPr>
        <w:pStyle w:val="ProductList-Body"/>
      </w:pPr>
      <w:r>
        <w:t>„</w:t>
      </w:r>
      <w:r>
        <w:rPr>
          <w:b/>
          <w:bCs/>
          <w:color w:val="00188F"/>
        </w:rPr>
        <w:t>Ausfallzeit</w:t>
      </w:r>
      <w:r>
        <w:t>“ ist die Summe aller Minuten für alle von einem Kunden in einem bestimmten Microsoft Azure-Abonnement bereitgestellten Apps, in denen mindestens eine der Apps nicht verfügbar ist. Eine Minute gilt für eine bestimmte App als nicht verfügbar, wenn keine Verbindung zwischen der App und dem Internetgateway von Microsoft besteht.</w:t>
      </w:r>
    </w:p>
    <w:p w14:paraId="22279226" w14:textId="77777777" w:rsidR="000558F8" w:rsidRDefault="000558F8" w:rsidP="000558F8">
      <w:pPr>
        <w:pStyle w:val="ProductList-Body"/>
      </w:pPr>
      <w:r>
        <w:rPr>
          <w:b/>
          <w:bCs/>
          <w:color w:val="00188F"/>
        </w:rPr>
        <w:t>Prozentsatz der monatlichen Betriebszeit:</w:t>
      </w:r>
      <w:r>
        <w:t xml:space="preserve"> Der Prozentsatz der monatlichen Betriebszeit errechnet sich nach folgender Formel:</w:t>
      </w:r>
    </w:p>
    <w:p w14:paraId="631E7FEA" w14:textId="77777777" w:rsidR="000558F8" w:rsidRDefault="000558F8" w:rsidP="000558F8">
      <w:pPr>
        <w:pStyle w:val="ProductList-Body"/>
      </w:pPr>
    </w:p>
    <w:p w14:paraId="241E121F" w14:textId="77777777" w:rsidR="000558F8" w:rsidRPr="00AB1841"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A9E822" w14:textId="77777777" w:rsidR="000558F8" w:rsidRPr="00D303CF" w:rsidRDefault="000558F8" w:rsidP="000558F8">
      <w:pPr>
        <w:pStyle w:val="ProductList-Body"/>
        <w:keepNext/>
        <w:rPr>
          <w:b/>
          <w:bCs/>
          <w:color w:val="00188F"/>
          <w:spacing w:val="-4"/>
        </w:rPr>
      </w:pPr>
      <w:r w:rsidRPr="00D303CF">
        <w:rPr>
          <w:b/>
          <w:bCs/>
          <w:color w:val="00188F"/>
          <w:spacing w:val="-4"/>
        </w:rPr>
        <w:lastRenderedPageBreak/>
        <w:t>Die folgenden Servicelevels und Servicegutschriften gelten für die Nutzung des Azure Container Apps-Dienstes durch den Kunden</w:t>
      </w:r>
      <w:r>
        <w:rPr>
          <w:b/>
          <w:bCs/>
          <w:color w:val="00188F"/>
          <w:spacing w:val="-4"/>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DDFDFE5" w14:textId="77777777" w:rsidTr="0093672C">
        <w:trPr>
          <w:tblHeader/>
        </w:trPr>
        <w:tc>
          <w:tcPr>
            <w:tcW w:w="4680" w:type="dxa"/>
            <w:shd w:val="clear" w:color="auto" w:fill="0072C6"/>
          </w:tcPr>
          <w:p w14:paraId="013B3506"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76DE465"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2C01118" w14:textId="77777777" w:rsidTr="0093672C">
        <w:tc>
          <w:tcPr>
            <w:tcW w:w="4680" w:type="dxa"/>
          </w:tcPr>
          <w:p w14:paraId="009D1409" w14:textId="77777777" w:rsidR="000558F8" w:rsidRPr="0076238C" w:rsidRDefault="000558F8" w:rsidP="0093672C">
            <w:pPr>
              <w:pStyle w:val="ProductList-OfferingBody"/>
              <w:jc w:val="center"/>
            </w:pPr>
            <w:r>
              <w:t>&lt; 99,95 %</w:t>
            </w:r>
          </w:p>
        </w:tc>
        <w:tc>
          <w:tcPr>
            <w:tcW w:w="4680" w:type="dxa"/>
          </w:tcPr>
          <w:p w14:paraId="25164775" w14:textId="77777777" w:rsidR="000558F8" w:rsidRPr="0076238C" w:rsidRDefault="000558F8" w:rsidP="0093672C">
            <w:pPr>
              <w:pStyle w:val="ProductList-OfferingBody"/>
              <w:jc w:val="center"/>
            </w:pPr>
            <w:r>
              <w:t>10 %</w:t>
            </w:r>
          </w:p>
        </w:tc>
      </w:tr>
      <w:tr w:rsidR="000558F8" w:rsidRPr="00B44CF9" w14:paraId="2ABAB008" w14:textId="77777777" w:rsidTr="0093672C">
        <w:tc>
          <w:tcPr>
            <w:tcW w:w="4680" w:type="dxa"/>
          </w:tcPr>
          <w:p w14:paraId="7D5CB6E5" w14:textId="77777777" w:rsidR="000558F8" w:rsidRPr="0076238C" w:rsidRDefault="000558F8" w:rsidP="0093672C">
            <w:pPr>
              <w:pStyle w:val="ProductList-OfferingBody"/>
              <w:jc w:val="center"/>
            </w:pPr>
            <w:r>
              <w:t>&lt; 99 %</w:t>
            </w:r>
          </w:p>
        </w:tc>
        <w:tc>
          <w:tcPr>
            <w:tcW w:w="4680" w:type="dxa"/>
          </w:tcPr>
          <w:p w14:paraId="68E16A5F" w14:textId="77777777" w:rsidR="000558F8" w:rsidRPr="0076238C" w:rsidRDefault="000558F8" w:rsidP="0093672C">
            <w:pPr>
              <w:pStyle w:val="ProductList-OfferingBody"/>
              <w:jc w:val="center"/>
            </w:pPr>
            <w:r>
              <w:t>25 %</w:t>
            </w:r>
          </w:p>
        </w:tc>
      </w:tr>
      <w:tr w:rsidR="000558F8" w:rsidRPr="00B44CF9" w14:paraId="4F39856E" w14:textId="77777777" w:rsidTr="0093672C">
        <w:tc>
          <w:tcPr>
            <w:tcW w:w="4680" w:type="dxa"/>
          </w:tcPr>
          <w:p w14:paraId="56FFDD80" w14:textId="77777777" w:rsidR="000558F8" w:rsidRPr="0076238C" w:rsidRDefault="000558F8" w:rsidP="0093672C">
            <w:pPr>
              <w:pStyle w:val="ProductList-OfferingBody"/>
              <w:jc w:val="center"/>
            </w:pPr>
            <w:r>
              <w:t>&lt; 95 %</w:t>
            </w:r>
          </w:p>
        </w:tc>
        <w:tc>
          <w:tcPr>
            <w:tcW w:w="4680" w:type="dxa"/>
          </w:tcPr>
          <w:p w14:paraId="30E152FD" w14:textId="77777777" w:rsidR="000558F8" w:rsidRDefault="000558F8" w:rsidP="0093672C">
            <w:pPr>
              <w:pStyle w:val="ProductList-OfferingBody"/>
              <w:jc w:val="center"/>
            </w:pPr>
            <w:r>
              <w:t>100 %</w:t>
            </w:r>
          </w:p>
        </w:tc>
      </w:tr>
    </w:tbl>
    <w:p w14:paraId="6CC0BEC6"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3963AEC3" w14:textId="77777777" w:rsidR="000558F8" w:rsidRDefault="000558F8" w:rsidP="000558F8">
      <w:pPr>
        <w:pStyle w:val="ProductList-Offering2Heading"/>
        <w:keepNext/>
        <w:keepLines/>
        <w:tabs>
          <w:tab w:val="clear" w:pos="360"/>
          <w:tab w:val="clear" w:pos="720"/>
          <w:tab w:val="clear" w:pos="1080"/>
        </w:tabs>
        <w:outlineLvl w:val="2"/>
      </w:pPr>
      <w:bookmarkStart w:id="196" w:name="_Toc120626028"/>
      <w:bookmarkStart w:id="197" w:name="_Toc125981771"/>
      <w:r>
        <w:t>Azure-Containerinstanzen</w:t>
      </w:r>
      <w:bookmarkEnd w:id="170"/>
      <w:bookmarkEnd w:id="176"/>
      <w:bookmarkEnd w:id="196"/>
      <w:bookmarkEnd w:id="197"/>
    </w:p>
    <w:p w14:paraId="403439FE" w14:textId="77777777" w:rsidR="000558F8" w:rsidRPr="00DA6241" w:rsidRDefault="000558F8" w:rsidP="000558F8">
      <w:pPr>
        <w:pStyle w:val="ProductList-Body"/>
        <w:keepNext/>
        <w:keepLines/>
      </w:pPr>
      <w:r>
        <w:rPr>
          <w:b/>
          <w:color w:val="00188F"/>
        </w:rPr>
        <w:t>Zusätzliche Definitionen</w:t>
      </w:r>
      <w:r w:rsidRPr="00C55833">
        <w:rPr>
          <w:b/>
          <w:bCs/>
        </w:rPr>
        <w:t>:</w:t>
      </w:r>
    </w:p>
    <w:p w14:paraId="2EA1A63B" w14:textId="77777777" w:rsidR="000558F8" w:rsidRPr="00B44CF9" w:rsidRDefault="000558F8" w:rsidP="000558F8">
      <w:pPr>
        <w:spacing w:after="0" w:line="240" w:lineRule="auto"/>
        <w:rPr>
          <w:rFonts w:eastAsiaTheme="minorEastAsia"/>
          <w:sz w:val="18"/>
          <w:szCs w:val="18"/>
          <w:lang w:eastAsia="zh-TW"/>
        </w:rPr>
      </w:pPr>
      <w:r>
        <w:rPr>
          <w:sz w:val="18"/>
        </w:rPr>
        <w:t>„</w:t>
      </w:r>
      <w:r>
        <w:rPr>
          <w:b/>
          <w:color w:val="00188F"/>
          <w:sz w:val="18"/>
        </w:rPr>
        <w:t>Konnektivität</w:t>
      </w:r>
      <w:r>
        <w:rPr>
          <w:sz w:val="18"/>
        </w:rPr>
        <w:t>“</w:t>
      </w:r>
      <w:r>
        <w:rPr>
          <w:rFonts w:eastAsiaTheme="minorEastAsia"/>
          <w:sz w:val="18"/>
          <w:szCs w:val="18"/>
        </w:rPr>
        <w:t xml:space="preserve"> </w:t>
      </w:r>
      <w:r>
        <w:rPr>
          <w:sz w:val="18"/>
        </w:rPr>
        <w:t>ist der bidirektionale Netzwerkverkehr zwischen der Containergruppe und anderen IP-Adressen unter Verwendung von TCP- oder UDP-Netzwerkprotokollen, in denen die Containergruppe für zulässigen Verkehr konfiguriert ist.</w:t>
      </w:r>
    </w:p>
    <w:p w14:paraId="0A7300ED" w14:textId="77777777" w:rsidR="000558F8" w:rsidRPr="00B44CF9" w:rsidRDefault="000558F8" w:rsidP="000558F8">
      <w:pPr>
        <w:spacing w:after="0" w:line="240" w:lineRule="auto"/>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}ist eine Sammlung von gemeinsam aufgestellten Containern, die denselben Lebenszyklus und dieselben Netzwerkressourcen nutzen.</w:t>
      </w:r>
    </w:p>
    <w:p w14:paraId="78F72F41" w14:textId="77777777" w:rsidR="000558F8" w:rsidRPr="006B254C" w:rsidRDefault="000558F8" w:rsidP="000558F8">
      <w:pPr>
        <w:spacing w:before="120" w:after="0" w:line="240" w:lineRule="auto"/>
        <w:rPr>
          <w:sz w:val="18"/>
          <w:szCs w:val="18"/>
        </w:rPr>
      </w:pPr>
      <w:r>
        <w:rPr>
          <w:b/>
          <w:color w:val="00188F"/>
          <w:sz w:val="18"/>
          <w:szCs w:val="18"/>
        </w:rPr>
        <w:t>Berechnung der monatlichen Betriebszeit und Servicelevels für Containergruppe</w:t>
      </w:r>
      <w:r w:rsidRPr="006D619F">
        <w:rPr>
          <w:b/>
          <w:bCs/>
          <w:sz w:val="18"/>
          <w:szCs w:val="18"/>
        </w:rPr>
        <w:t>:</w:t>
      </w:r>
    </w:p>
    <w:p w14:paraId="3DDCC26E" w14:textId="77777777" w:rsidR="000558F8" w:rsidRPr="00B44CF9" w:rsidRDefault="000558F8" w:rsidP="000558F8">
      <w:pPr>
        <w:spacing w:after="0" w:line="240" w:lineRule="auto"/>
        <w:rPr>
          <w:rFonts w:eastAsiaTheme="minorEastAsia"/>
          <w:sz w:val="18"/>
          <w:szCs w:val="18"/>
          <w:lang w:eastAsia="zh-TW"/>
        </w:rPr>
      </w:pPr>
      <w:r>
        <w:rPr>
          <w:sz w:val="18"/>
        </w:rPr>
        <w:t>„</w:t>
      </w:r>
      <w:r>
        <w:rPr>
          <w:b/>
          <w:color w:val="00188F"/>
          <w:sz w:val="18"/>
        </w:rPr>
        <w:t>Maximal verfügbare Minuten</w:t>
      </w:r>
      <w:r>
        <w:rPr>
          <w:sz w:val="18"/>
        </w:rPr>
        <w:t>“</w:t>
      </w:r>
      <w:r>
        <w:rPr>
          <w:rFonts w:eastAsiaTheme="minorEastAsia"/>
          <w:sz w:val="18"/>
          <w:szCs w:val="18"/>
        </w:rPr>
        <w:t xml:space="preserve"> </w:t>
      </w:r>
      <w:r>
        <w:rPr>
          <w:sz w:val="18"/>
        </w:rPr>
        <w:t>ist die Gesamtzahl der Minuten, in denen eine bestimmte Containergruppe vom Kunden in einem Microsoft Azure-Abonnement im Verlauf eines Abrechnungsmonats bereitgestellt wurde. Die maximal verfügbaren Minuten werden ab der Kundenaktion, die zum Starten einer bestimmten Containergruppe führt, bis zu dem Zeitpunkt gemessen, in dem die Kundenaktion zum Stoppen oder Löschen einer bestimmten Containergruppe führt.</w:t>
      </w:r>
    </w:p>
    <w:p w14:paraId="591BCC80" w14:textId="77777777" w:rsidR="000558F8" w:rsidRPr="00B44CF9" w:rsidRDefault="000558F8" w:rsidP="000558F8">
      <w:pPr>
        <w:spacing w:after="0" w:line="240" w:lineRule="auto"/>
        <w:rPr>
          <w:rFonts w:eastAsiaTheme="minorEastAsia"/>
          <w:sz w:val="18"/>
          <w:szCs w:val="18"/>
          <w:lang w:eastAsia="zh-TW"/>
        </w:rPr>
      </w:pPr>
      <w:r>
        <w:rPr>
          <w:sz w:val="18"/>
        </w:rPr>
        <w:t>„</w:t>
      </w:r>
      <w:r>
        <w:rPr>
          <w:b/>
          <w:color w:val="00188F"/>
          <w:sz w:val="18"/>
        </w:rPr>
        <w:t>Ausfallzeit</w:t>
      </w:r>
      <w:r>
        <w:rPr>
          <w:sz w:val="18"/>
        </w:rPr>
        <w:t>“</w:t>
      </w:r>
      <w:r>
        <w:rPr>
          <w:rFonts w:eastAsiaTheme="minorEastAsia"/>
          <w:sz w:val="18"/>
          <w:szCs w:val="18"/>
        </w:rPr>
        <w:t xml:space="preserve"> </w:t>
      </w:r>
      <w:r>
        <w:rPr>
          <w:sz w:val="18"/>
        </w:rPr>
        <w:t>ist die Gesamtzahl der Minuten innerhalb der Maximal verfügbaren Minuten, die keine Konnektivität aufweisen.</w:t>
      </w:r>
    </w:p>
    <w:p w14:paraId="1A8142D6" w14:textId="77777777" w:rsidR="000558F8" w:rsidRDefault="000558F8" w:rsidP="000558F8">
      <w:pPr>
        <w:pStyle w:val="ProductList-Body"/>
      </w:pPr>
      <w:r>
        <w:rPr>
          <w:b/>
          <w:color w:val="00188F"/>
        </w:rPr>
        <w:t>Prozentsatz der monatlichen Betriebszeit</w:t>
      </w:r>
      <w:r w:rsidRPr="00CB396C">
        <w:rPr>
          <w:b/>
          <w:bCs/>
        </w:rPr>
        <w:t>:</w:t>
      </w:r>
      <w:r>
        <w:t xml:space="preserve"> Der Prozentsatz der monatlichen Betriebszeit errechnet sich nach folgender Formel:</w:t>
      </w:r>
    </w:p>
    <w:p w14:paraId="6BEDDAA4" w14:textId="77777777" w:rsidR="000558F8" w:rsidRDefault="000558F8" w:rsidP="000558F8">
      <w:pPr>
        <w:pStyle w:val="ProductList-Body"/>
      </w:pPr>
    </w:p>
    <w:p w14:paraId="1EE9A9AF" w14:textId="77777777" w:rsidR="000558F8" w:rsidRPr="00AB1841"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1F6BD4" w14:textId="77777777" w:rsidR="000558F8" w:rsidRPr="00774368" w:rsidRDefault="000558F8" w:rsidP="000558F8">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der Containergruppe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326C39C" w14:textId="77777777" w:rsidTr="0093672C">
        <w:trPr>
          <w:tblHeader/>
        </w:trPr>
        <w:tc>
          <w:tcPr>
            <w:tcW w:w="4680" w:type="dxa"/>
            <w:shd w:val="clear" w:color="auto" w:fill="0072C6"/>
          </w:tcPr>
          <w:p w14:paraId="217861E9"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250DC79"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F2FD0A5" w14:textId="77777777" w:rsidTr="0093672C">
        <w:tc>
          <w:tcPr>
            <w:tcW w:w="4680" w:type="dxa"/>
          </w:tcPr>
          <w:p w14:paraId="512AED3F" w14:textId="77777777" w:rsidR="000558F8" w:rsidRPr="0076238C" w:rsidRDefault="000558F8" w:rsidP="0093672C">
            <w:pPr>
              <w:pStyle w:val="ProductList-OfferingBody"/>
              <w:jc w:val="center"/>
            </w:pPr>
            <w:r>
              <w:t>&lt; 99,9 %</w:t>
            </w:r>
          </w:p>
        </w:tc>
        <w:tc>
          <w:tcPr>
            <w:tcW w:w="4680" w:type="dxa"/>
          </w:tcPr>
          <w:p w14:paraId="76DC5EDA" w14:textId="77777777" w:rsidR="000558F8" w:rsidRPr="0076238C" w:rsidRDefault="000558F8" w:rsidP="0093672C">
            <w:pPr>
              <w:pStyle w:val="ProductList-OfferingBody"/>
              <w:jc w:val="center"/>
            </w:pPr>
            <w:r>
              <w:t>10 %</w:t>
            </w:r>
          </w:p>
        </w:tc>
      </w:tr>
      <w:tr w:rsidR="000558F8" w:rsidRPr="00B44CF9" w14:paraId="5A142A53" w14:textId="77777777" w:rsidTr="0093672C">
        <w:tc>
          <w:tcPr>
            <w:tcW w:w="4680" w:type="dxa"/>
          </w:tcPr>
          <w:p w14:paraId="68644918" w14:textId="77777777" w:rsidR="000558F8" w:rsidRPr="0076238C" w:rsidRDefault="000558F8" w:rsidP="0093672C">
            <w:pPr>
              <w:pStyle w:val="ProductList-OfferingBody"/>
              <w:jc w:val="center"/>
            </w:pPr>
            <w:r>
              <w:t>&lt; 99 %</w:t>
            </w:r>
          </w:p>
        </w:tc>
        <w:tc>
          <w:tcPr>
            <w:tcW w:w="4680" w:type="dxa"/>
          </w:tcPr>
          <w:p w14:paraId="6A5500FF" w14:textId="77777777" w:rsidR="000558F8" w:rsidRPr="0076238C" w:rsidRDefault="000558F8" w:rsidP="0093672C">
            <w:pPr>
              <w:pStyle w:val="ProductList-OfferingBody"/>
              <w:jc w:val="center"/>
            </w:pPr>
            <w:r>
              <w:t>25 %</w:t>
            </w:r>
          </w:p>
        </w:tc>
      </w:tr>
    </w:tbl>
    <w:bookmarkEnd w:id="171"/>
    <w:p w14:paraId="52A89D60"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29AA42F2" w14:textId="77777777" w:rsidR="000558F8" w:rsidRPr="00EF7CF9" w:rsidRDefault="000558F8" w:rsidP="000558F8">
      <w:pPr>
        <w:pStyle w:val="ProductList-Offering2Heading"/>
        <w:tabs>
          <w:tab w:val="clear" w:pos="360"/>
          <w:tab w:val="clear" w:pos="720"/>
          <w:tab w:val="clear" w:pos="1080"/>
        </w:tabs>
        <w:outlineLvl w:val="2"/>
      </w:pPr>
      <w:bookmarkStart w:id="198" w:name="_Toc52348947"/>
      <w:bookmarkStart w:id="199" w:name="_Toc120626029"/>
      <w:bookmarkStart w:id="200" w:name="_Toc125981772"/>
      <w:bookmarkStart w:id="201" w:name="_Toc52348926"/>
      <w:bookmarkStart w:id="202" w:name="AzureCosmosDB"/>
      <w:r>
        <w:t>Azure-Containerregistrierung</w:t>
      </w:r>
      <w:bookmarkEnd w:id="198"/>
      <w:bookmarkEnd w:id="199"/>
      <w:bookmarkEnd w:id="200"/>
    </w:p>
    <w:p w14:paraId="03D6F3F1" w14:textId="77777777" w:rsidR="000558F8" w:rsidRPr="00EF7CF9" w:rsidRDefault="000558F8" w:rsidP="000558F8">
      <w:pPr>
        <w:pStyle w:val="ProductList-Body"/>
        <w:rPr>
          <w:rFonts w:cstheme="minorHAnsi"/>
          <w:b/>
          <w:color w:val="00188F"/>
          <w:szCs w:val="18"/>
        </w:rPr>
      </w:pPr>
      <w:r>
        <w:rPr>
          <w:rFonts w:cstheme="minorHAnsi"/>
          <w:b/>
          <w:color w:val="00188F"/>
          <w:szCs w:val="18"/>
        </w:rPr>
        <w:t>Zusätzliche Definitionen</w:t>
      </w:r>
      <w:r w:rsidRPr="009727AC">
        <w:rPr>
          <w:rFonts w:cstheme="minorHAnsi"/>
          <w:b/>
          <w:bCs/>
          <w:szCs w:val="18"/>
        </w:rPr>
        <w:t>:</w:t>
      </w:r>
    </w:p>
    <w:p w14:paraId="6859169A" w14:textId="77777777" w:rsidR="000558F8" w:rsidRPr="00EF7CF9" w:rsidRDefault="000558F8" w:rsidP="000558F8">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Verwaltete</w:t>
      </w:r>
      <w:r>
        <w:rPr>
          <w:rFonts w:eastAsia="Calibri" w:cstheme="minorHAnsi"/>
          <w:b/>
          <w:sz w:val="18"/>
          <w:szCs w:val="18"/>
        </w:rPr>
        <w:t xml:space="preserve"> </w:t>
      </w:r>
      <w:r>
        <w:rPr>
          <w:rFonts w:cstheme="minorHAnsi"/>
          <w:b/>
          <w:color w:val="00188F"/>
          <w:sz w:val="18"/>
          <w:szCs w:val="18"/>
        </w:rPr>
        <w:t>Registrierung</w:t>
      </w:r>
      <w:r>
        <w:rPr>
          <w:rFonts w:eastAsia="Calibri" w:cstheme="minorHAnsi"/>
          <w:sz w:val="18"/>
          <w:szCs w:val="18"/>
        </w:rPr>
        <w:t>“ ist eine beliebige Instanz einer Basis-, Standard- oder Premium-Containerregistrierung.</w:t>
      </w:r>
    </w:p>
    <w:p w14:paraId="3CC4F8AC" w14:textId="77777777" w:rsidR="000558F8" w:rsidRPr="00EF7CF9" w:rsidRDefault="000558F8" w:rsidP="000558F8">
      <w:pPr>
        <w:spacing w:after="0" w:line="240" w:lineRule="auto"/>
        <w:rPr>
          <w:rFonts w:cstheme="minorHAnsi"/>
          <w:sz w:val="18"/>
          <w:szCs w:val="18"/>
        </w:rPr>
      </w:pPr>
      <w:r>
        <w:rPr>
          <w:rFonts w:cstheme="minorHAnsi"/>
          <w:sz w:val="18"/>
          <w:szCs w:val="18"/>
        </w:rPr>
        <w:t>„</w:t>
      </w:r>
      <w:r>
        <w:rPr>
          <w:rFonts w:cstheme="minorHAnsi"/>
          <w:b/>
          <w:color w:val="00188F"/>
          <w:sz w:val="18"/>
          <w:szCs w:val="18"/>
        </w:rPr>
        <w:t>Register</w:t>
      </w:r>
      <w:r>
        <w:rPr>
          <w:rFonts w:cstheme="minorHAnsi"/>
          <w:b/>
          <w:sz w:val="18"/>
          <w:szCs w:val="18"/>
        </w:rPr>
        <w:t>-</w:t>
      </w:r>
      <w:r>
        <w:rPr>
          <w:rFonts w:cstheme="minorHAnsi"/>
          <w:b/>
          <w:color w:val="00188F"/>
          <w:sz w:val="18"/>
          <w:szCs w:val="18"/>
        </w:rPr>
        <w:t>Endpunkt</w:t>
      </w:r>
      <w:r>
        <w:rPr>
          <w:rFonts w:cstheme="minorHAnsi"/>
          <w:sz w:val="18"/>
          <w:szCs w:val="18"/>
        </w:rPr>
        <w:t xml:space="preserve">“ ist der Hostname, von dem aus Clients auf eine bestimmte Verwaltete Registrierung zugreifen, um Operationen im Zusammenhang mit der Containerregistrierung durchzuführen. </w:t>
      </w:r>
    </w:p>
    <w:p w14:paraId="6B84B972" w14:textId="77777777" w:rsidR="000558F8" w:rsidRPr="00EF7CF9" w:rsidRDefault="000558F8" w:rsidP="000558F8">
      <w:pPr>
        <w:spacing w:after="0" w:line="240" w:lineRule="auto"/>
        <w:rPr>
          <w:rFonts w:cstheme="minorHAnsi"/>
          <w:sz w:val="18"/>
          <w:szCs w:val="18"/>
        </w:rPr>
      </w:pPr>
      <w:r>
        <w:rPr>
          <w:rFonts w:cstheme="minorHAnsi"/>
          <w:sz w:val="18"/>
          <w:szCs w:val="18"/>
        </w:rPr>
        <w:t>„</w:t>
      </w:r>
      <w:r>
        <w:rPr>
          <w:rFonts w:cstheme="minorHAnsi"/>
          <w:b/>
          <w:color w:val="00188F"/>
          <w:sz w:val="18"/>
          <w:szCs w:val="18"/>
        </w:rPr>
        <w:t>Register</w:t>
      </w:r>
      <w:r>
        <w:rPr>
          <w:rFonts w:cstheme="minorHAnsi"/>
          <w:b/>
          <w:sz w:val="18"/>
          <w:szCs w:val="18"/>
        </w:rPr>
        <w:t>-</w:t>
      </w:r>
      <w:r>
        <w:rPr>
          <w:rFonts w:cstheme="minorHAnsi"/>
          <w:b/>
          <w:color w:val="00188F"/>
          <w:sz w:val="18"/>
          <w:szCs w:val="18"/>
        </w:rPr>
        <w:t>Transaktionen</w:t>
      </w:r>
      <w:r>
        <w:rPr>
          <w:rFonts w:cstheme="minorHAnsi"/>
          <w:sz w:val="18"/>
          <w:szCs w:val="18"/>
        </w:rPr>
        <w:t xml:space="preserve">“ ist die Menge der vom Client an den Register-Endpunkt gesendeten Transaktionsanforderungen. </w:t>
      </w:r>
    </w:p>
    <w:p w14:paraId="5DCB37E2" w14:textId="77777777" w:rsidR="000558F8" w:rsidRDefault="000558F8" w:rsidP="000558F8">
      <w:pPr>
        <w:spacing w:after="0" w:line="240" w:lineRule="auto"/>
        <w:rPr>
          <w:rFonts w:eastAsia="Calibri" w:cstheme="minorHAnsi"/>
          <w:b/>
          <w:bCs/>
          <w:color w:val="00188F"/>
          <w:sz w:val="18"/>
          <w:szCs w:val="18"/>
        </w:rPr>
      </w:pPr>
    </w:p>
    <w:p w14:paraId="582BC17A" w14:textId="77777777" w:rsidR="000558F8" w:rsidRPr="00ED4527" w:rsidRDefault="000558F8" w:rsidP="000558F8">
      <w:pPr>
        <w:spacing w:after="0" w:line="240" w:lineRule="auto"/>
        <w:rPr>
          <w:rFonts w:eastAsia="Calibri" w:cstheme="minorHAnsi"/>
          <w:b/>
          <w:bCs/>
          <w:color w:val="00188F"/>
          <w:sz w:val="18"/>
          <w:szCs w:val="18"/>
        </w:rPr>
      </w:pPr>
      <w:r>
        <w:rPr>
          <w:rFonts w:eastAsia="Calibri" w:cstheme="minorHAnsi"/>
          <w:b/>
          <w:bCs/>
          <w:color w:val="00188F"/>
          <w:sz w:val="18"/>
          <w:szCs w:val="18"/>
        </w:rPr>
        <w:t>Monatliche Betriebszeitberechnung und Servicelevels für Verwaltete Containerregistrierung</w:t>
      </w:r>
    </w:p>
    <w:p w14:paraId="21AA4023" w14:textId="77777777" w:rsidR="000558F8" w:rsidRPr="00EF7CF9" w:rsidRDefault="000558F8" w:rsidP="000558F8">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Maximal</w:t>
      </w:r>
      <w:r>
        <w:rPr>
          <w:rFonts w:eastAsia="Calibri" w:cstheme="minorHAnsi"/>
          <w:b/>
          <w:bCs/>
          <w:sz w:val="18"/>
          <w:szCs w:val="18"/>
        </w:rPr>
        <w:t xml:space="preserve"> </w:t>
      </w:r>
      <w:r>
        <w:rPr>
          <w:rFonts w:cstheme="minorHAnsi"/>
          <w:b/>
          <w:color w:val="00188F"/>
          <w:sz w:val="18"/>
          <w:szCs w:val="18"/>
        </w:rPr>
        <w:t>verfügbare</w:t>
      </w:r>
      <w:r>
        <w:rPr>
          <w:rFonts w:eastAsia="Calibri" w:cstheme="minorHAnsi"/>
          <w:b/>
          <w:bCs/>
          <w:sz w:val="18"/>
          <w:szCs w:val="18"/>
        </w:rPr>
        <w:t xml:space="preserve"> </w:t>
      </w:r>
      <w:r>
        <w:rPr>
          <w:rFonts w:cstheme="minorHAnsi"/>
          <w:b/>
          <w:color w:val="00188F"/>
          <w:sz w:val="18"/>
          <w:szCs w:val="18"/>
        </w:rPr>
        <w:t>Minuten</w:t>
      </w:r>
      <w:r>
        <w:rPr>
          <w:rFonts w:cstheme="minorHAnsi"/>
          <w:sz w:val="18"/>
          <w:szCs w:val="18"/>
        </w:rPr>
        <w:t>“ ist die Gesamtzahl der Minuten, in denen eine bestimmte Verwaltete Containerregistrierung vom Kunden in einem Microsoft-Abonnement im Verlauf eines Abrechnungsmonats bereitgestellt wurde.</w:t>
      </w:r>
    </w:p>
    <w:p w14:paraId="1B6B37E3" w14:textId="77777777" w:rsidR="000558F8" w:rsidRPr="00EF7CF9" w:rsidRDefault="000558F8" w:rsidP="000558F8">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Ausfallzeit</w:t>
      </w:r>
      <w:r>
        <w:rPr>
          <w:rFonts w:eastAsia="Calibri" w:cstheme="minorHAnsi"/>
          <w:sz w:val="18"/>
          <w:szCs w:val="18"/>
        </w:rPr>
        <w:t>“ ist die Gesamtzahl der Minuten innerhalb der Maximal verfügbaren Minuten, in denen die Verwaltete Registrierung nicht verfügbar ist. Eine Minute gilt als nicht verfügbar, wenn alle aufeinander folgenden Versuche, die Registry-Transaktionen zu senden, einen Fehlercode ergeben oder nicht innerhalb der in der nachstehenden Tabelle genannten Maximalen Verarbeitungszeit antworten.</w:t>
      </w:r>
    </w:p>
    <w:tbl>
      <w:tblPr>
        <w:tblStyle w:val="ListTable6Colorful"/>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0558F8" w:rsidRPr="00B44CF9" w14:paraId="43864E0B" w14:textId="77777777" w:rsidTr="00936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B4BC9A4" w14:textId="77777777" w:rsidR="000558F8" w:rsidRPr="00D30B89" w:rsidRDefault="000558F8" w:rsidP="0093672C">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Transaktionstypen</w:t>
            </w:r>
          </w:p>
        </w:tc>
        <w:tc>
          <w:tcPr>
            <w:tcW w:w="2500" w:type="pct"/>
            <w:tcBorders>
              <w:bottom w:val="none" w:sz="0" w:space="0" w:color="auto"/>
            </w:tcBorders>
            <w:shd w:val="clear" w:color="auto" w:fill="0070C0"/>
          </w:tcPr>
          <w:p w14:paraId="2583920A" w14:textId="77777777" w:rsidR="000558F8" w:rsidRPr="00D30B89" w:rsidRDefault="000558F8" w:rsidP="0093672C">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Verarbeitungszeit</w:t>
            </w:r>
          </w:p>
        </w:tc>
      </w:tr>
      <w:tr w:rsidR="000558F8" w:rsidRPr="00B44CF9" w14:paraId="1EFD1AF9" w14:textId="77777777" w:rsidTr="0093672C">
        <w:tc>
          <w:tcPr>
            <w:cnfStyle w:val="001000000000" w:firstRow="0" w:lastRow="0" w:firstColumn="1" w:lastColumn="0" w:oddVBand="0" w:evenVBand="0" w:oddHBand="0" w:evenHBand="0" w:firstRowFirstColumn="0" w:firstRowLastColumn="0" w:lastRowFirstColumn="0" w:lastRowLastColumn="0"/>
            <w:tcW w:w="2500" w:type="pct"/>
          </w:tcPr>
          <w:p w14:paraId="126CCF9F" w14:textId="77777777" w:rsidR="000558F8" w:rsidRPr="00EF7CF9" w:rsidRDefault="000558F8" w:rsidP="0093672C">
            <w:pPr>
              <w:keepNext/>
              <w:jc w:val="center"/>
              <w:rPr>
                <w:rFonts w:eastAsia="Calibri" w:cstheme="minorHAnsi"/>
                <w:b w:val="0"/>
                <w:sz w:val="18"/>
                <w:szCs w:val="18"/>
              </w:rPr>
            </w:pPr>
            <w:r>
              <w:rPr>
                <w:rFonts w:eastAsia="Calibri" w:cstheme="minorHAnsi"/>
                <w:b w:val="0"/>
                <w:sz w:val="18"/>
                <w:szCs w:val="18"/>
              </w:rPr>
              <w:t>Liste (Repository, Manifeste, Markierungen)</w:t>
            </w:r>
          </w:p>
        </w:tc>
        <w:tc>
          <w:tcPr>
            <w:tcW w:w="2500" w:type="pct"/>
          </w:tcPr>
          <w:p w14:paraId="7365AF25" w14:textId="77777777" w:rsidR="000558F8" w:rsidRPr="00EF7CF9" w:rsidRDefault="000558F8" w:rsidP="0093672C">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Minuten</w:t>
            </w:r>
          </w:p>
        </w:tc>
      </w:tr>
      <w:tr w:rsidR="000558F8" w:rsidRPr="00B44CF9" w14:paraId="6A0036D1" w14:textId="77777777" w:rsidTr="0093672C">
        <w:tc>
          <w:tcPr>
            <w:cnfStyle w:val="001000000000" w:firstRow="0" w:lastRow="0" w:firstColumn="1" w:lastColumn="0" w:oddVBand="0" w:evenVBand="0" w:oddHBand="0" w:evenHBand="0" w:firstRowFirstColumn="0" w:firstRowLastColumn="0" w:lastRowFirstColumn="0" w:lastRowLastColumn="0"/>
            <w:tcW w:w="2500" w:type="pct"/>
          </w:tcPr>
          <w:p w14:paraId="6F009819" w14:textId="77777777" w:rsidR="000558F8" w:rsidRPr="00EF7CF9" w:rsidRDefault="000558F8" w:rsidP="0093672C">
            <w:pPr>
              <w:jc w:val="center"/>
              <w:rPr>
                <w:rFonts w:eastAsia="Calibri" w:cstheme="minorHAnsi"/>
                <w:b w:val="0"/>
                <w:sz w:val="18"/>
                <w:szCs w:val="18"/>
              </w:rPr>
            </w:pPr>
            <w:r>
              <w:rPr>
                <w:rFonts w:eastAsia="Calibri" w:cstheme="minorHAnsi"/>
                <w:b w:val="0"/>
                <w:sz w:val="18"/>
                <w:szCs w:val="18"/>
              </w:rPr>
              <w:t>Sonstige</w:t>
            </w:r>
          </w:p>
        </w:tc>
        <w:tc>
          <w:tcPr>
            <w:tcW w:w="2500" w:type="pct"/>
          </w:tcPr>
          <w:p w14:paraId="04D7E887" w14:textId="77777777" w:rsidR="000558F8" w:rsidRPr="00EF7CF9" w:rsidRDefault="000558F8" w:rsidP="0093672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2543DD79" w14:textId="77777777" w:rsidR="000558F8" w:rsidRPr="00EF7CF9" w:rsidRDefault="000558F8" w:rsidP="000558F8">
      <w:pPr>
        <w:pStyle w:val="ProductList-Body"/>
        <w:rPr>
          <w:rFonts w:eastAsia="Calibri" w:cstheme="minorHAnsi"/>
          <w:szCs w:val="18"/>
        </w:rPr>
      </w:pPr>
    </w:p>
    <w:p w14:paraId="379433DD" w14:textId="77777777" w:rsidR="000558F8" w:rsidRPr="00D303CF" w:rsidRDefault="000558F8" w:rsidP="000558F8">
      <w:pPr>
        <w:pStyle w:val="ProductList-Body"/>
        <w:rPr>
          <w:rFonts w:eastAsia="Calibri" w:cstheme="minorHAnsi"/>
          <w:spacing w:val="-2"/>
          <w:szCs w:val="18"/>
        </w:rPr>
      </w:pPr>
      <w:r>
        <w:rPr>
          <w:rFonts w:eastAsia="Calibri" w:cstheme="minorHAnsi"/>
          <w:spacing w:val="-2"/>
          <w:szCs w:val="18"/>
        </w:rPr>
        <w:t>„</w:t>
      </w:r>
      <w:r w:rsidRPr="00D303CF">
        <w:rPr>
          <w:rFonts w:cstheme="minorHAnsi"/>
          <w:b/>
          <w:color w:val="00188F"/>
          <w:spacing w:val="-2"/>
          <w:szCs w:val="18"/>
        </w:rPr>
        <w:t>Prozentsatz</w:t>
      </w:r>
      <w:r w:rsidRPr="00D303CF">
        <w:rPr>
          <w:rFonts w:eastAsia="Calibri" w:cstheme="minorHAnsi"/>
          <w:b/>
          <w:spacing w:val="-2"/>
          <w:szCs w:val="18"/>
        </w:rPr>
        <w:t xml:space="preserve"> </w:t>
      </w:r>
      <w:r w:rsidRPr="00D303CF">
        <w:rPr>
          <w:rFonts w:cstheme="minorHAnsi"/>
          <w:b/>
          <w:color w:val="00188F"/>
          <w:spacing w:val="-2"/>
          <w:szCs w:val="18"/>
        </w:rPr>
        <w:t>der monatlichen</w:t>
      </w:r>
      <w:r w:rsidRPr="00D303CF">
        <w:rPr>
          <w:rFonts w:eastAsia="Calibri" w:cstheme="minorHAnsi"/>
          <w:b/>
          <w:spacing w:val="-2"/>
          <w:szCs w:val="18"/>
        </w:rPr>
        <w:t xml:space="preserve"> </w:t>
      </w:r>
      <w:r w:rsidRPr="00D303CF">
        <w:rPr>
          <w:rFonts w:cstheme="minorHAnsi"/>
          <w:b/>
          <w:color w:val="00188F"/>
          <w:spacing w:val="-2"/>
          <w:szCs w:val="18"/>
        </w:rPr>
        <w:t>Betriebszeit</w:t>
      </w:r>
      <w:r>
        <w:rPr>
          <w:rFonts w:eastAsia="Calibri" w:cstheme="minorHAnsi"/>
          <w:spacing w:val="-2"/>
          <w:szCs w:val="18"/>
        </w:rPr>
        <w:t>“</w:t>
      </w:r>
      <w:r w:rsidRPr="00D303CF">
        <w:rPr>
          <w:rFonts w:eastAsia="Calibri" w:cstheme="minorHAnsi"/>
          <w:spacing w:val="-2"/>
          <w:szCs w:val="18"/>
        </w:rPr>
        <w:t xml:space="preserve"> für Verwaltete Containerregistrierung wird anhand der folgenden Formel berechnet</w:t>
      </w:r>
      <w:r>
        <w:rPr>
          <w:rFonts w:eastAsia="Calibri" w:cstheme="minorHAnsi"/>
          <w:spacing w:val="-2"/>
          <w:szCs w:val="18"/>
        </w:rPr>
        <w:t>:</w:t>
      </w:r>
      <w:r w:rsidRPr="00D303CF">
        <w:rPr>
          <w:rFonts w:eastAsia="Calibri" w:cstheme="minorHAnsi"/>
          <w:spacing w:val="-2"/>
          <w:szCs w:val="18"/>
        </w:rPr>
        <w:t xml:space="preserve"> </w:t>
      </w:r>
    </w:p>
    <w:p w14:paraId="4B967502" w14:textId="77777777" w:rsidR="000558F8" w:rsidRPr="00EF7CF9" w:rsidRDefault="000558F8" w:rsidP="000558F8">
      <w:pPr>
        <w:pStyle w:val="ProductList-Body"/>
        <w:rPr>
          <w:rFonts w:eastAsia="Calibri" w:cstheme="minorHAnsi"/>
          <w:szCs w:val="18"/>
        </w:rPr>
      </w:pPr>
    </w:p>
    <w:p w14:paraId="6613B1C1" w14:textId="77777777" w:rsidR="000558F8" w:rsidRPr="00EF7CF9" w:rsidRDefault="000558F8" w:rsidP="000558F8">
      <w:pPr>
        <w:spacing w:line="240" w:lineRule="auto"/>
        <w:rPr>
          <w:rFonts w:eastAsia="Calibri" w:cstheme="minorHAnsi"/>
          <w:sz w:val="18"/>
          <w:szCs w:val="18"/>
        </w:rPr>
      </w:pPr>
      <m:oMathPara>
        <m:oMath>
          <m:r>
            <w:rPr>
              <w:rFonts w:ascii="Cambria Math" w:hAnsi="Cambria Math" w:cs="Tahoma"/>
              <w:sz w:val="18"/>
              <w:szCs w:val="18"/>
            </w:rPr>
            <m:t>Monatliche Betriebszeit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C9725C3" w14:textId="77777777" w:rsidR="000558F8" w:rsidRPr="00EF7CF9" w:rsidRDefault="000558F8" w:rsidP="000558F8">
      <w:pPr>
        <w:keepNext/>
        <w:spacing w:before="240" w:after="0" w:line="240" w:lineRule="auto"/>
        <w:rPr>
          <w:rFonts w:cstheme="minorHAnsi"/>
          <w:b/>
          <w:color w:val="00188F"/>
          <w:sz w:val="18"/>
          <w:szCs w:val="18"/>
        </w:rPr>
      </w:pPr>
      <w:r>
        <w:rPr>
          <w:rFonts w:cstheme="minorHAnsi"/>
          <w:b/>
          <w:color w:val="00188F"/>
          <w:sz w:val="18"/>
          <w:szCs w:val="18"/>
        </w:rPr>
        <w:lastRenderedPageBreak/>
        <w:t>Servicegutschrift</w:t>
      </w:r>
      <w:r w:rsidRPr="004C7DD1">
        <w:rPr>
          <w:rFonts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558F8" w:rsidRPr="00B44CF9" w14:paraId="36DDDD43" w14:textId="77777777" w:rsidTr="00936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D906BD9" w14:textId="77777777" w:rsidR="000558F8" w:rsidRPr="00D30B89" w:rsidRDefault="000558F8" w:rsidP="0093672C">
            <w:pPr>
              <w:pStyle w:val="ProductList-OfferingBody"/>
              <w:keepNext/>
              <w:jc w:val="center"/>
              <w:rPr>
                <w:b w:val="0"/>
                <w:bCs w:val="0"/>
                <w:color w:val="FFFFFF" w:themeColor="background1"/>
              </w:rPr>
            </w:pPr>
            <w:r>
              <w:rPr>
                <w:b w:val="0"/>
                <w:bCs w:val="0"/>
                <w:color w:val="FFFFFF" w:themeColor="background1"/>
              </w:rPr>
              <w:t xml:space="preserve">Prozentsatz der monatlichen Betriebszeit </w:t>
            </w:r>
          </w:p>
        </w:tc>
        <w:tc>
          <w:tcPr>
            <w:tcW w:w="2500" w:type="pct"/>
            <w:tcBorders>
              <w:bottom w:val="none" w:sz="0" w:space="0" w:color="auto"/>
            </w:tcBorders>
            <w:shd w:val="clear" w:color="auto" w:fill="0070C0"/>
          </w:tcPr>
          <w:p w14:paraId="58866502" w14:textId="77777777" w:rsidR="000558F8" w:rsidRPr="00D30B89" w:rsidRDefault="000558F8" w:rsidP="0093672C">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Servicegutschrift</w:t>
            </w:r>
          </w:p>
        </w:tc>
      </w:tr>
      <w:tr w:rsidR="000558F8" w:rsidRPr="00B44CF9" w14:paraId="2C1688EB" w14:textId="77777777" w:rsidTr="0093672C">
        <w:tc>
          <w:tcPr>
            <w:cnfStyle w:val="001000000000" w:firstRow="0" w:lastRow="0" w:firstColumn="1" w:lastColumn="0" w:oddVBand="0" w:evenVBand="0" w:oddHBand="0" w:evenHBand="0" w:firstRowFirstColumn="0" w:firstRowLastColumn="0" w:lastRowFirstColumn="0" w:lastRowLastColumn="0"/>
            <w:tcW w:w="2500" w:type="pct"/>
          </w:tcPr>
          <w:p w14:paraId="787E1D84" w14:textId="77777777" w:rsidR="000558F8" w:rsidRPr="00EF7CF9" w:rsidRDefault="000558F8" w:rsidP="0093672C">
            <w:pPr>
              <w:keepNext/>
              <w:jc w:val="center"/>
              <w:rPr>
                <w:rFonts w:cstheme="minorHAnsi"/>
                <w:b w:val="0"/>
                <w:sz w:val="18"/>
                <w:szCs w:val="18"/>
              </w:rPr>
            </w:pPr>
            <w:r>
              <w:rPr>
                <w:rFonts w:cstheme="minorHAnsi"/>
                <w:b w:val="0"/>
                <w:sz w:val="18"/>
                <w:szCs w:val="18"/>
              </w:rPr>
              <w:t>&lt; 99,9 %</w:t>
            </w:r>
          </w:p>
        </w:tc>
        <w:tc>
          <w:tcPr>
            <w:tcW w:w="2500" w:type="pct"/>
          </w:tcPr>
          <w:p w14:paraId="193F4A6A" w14:textId="77777777" w:rsidR="000558F8" w:rsidRPr="00EF7CF9" w:rsidRDefault="000558F8" w:rsidP="0093672C">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0558F8" w:rsidRPr="00B44CF9" w14:paraId="5E6D416C" w14:textId="77777777" w:rsidTr="0093672C">
        <w:tc>
          <w:tcPr>
            <w:cnfStyle w:val="001000000000" w:firstRow="0" w:lastRow="0" w:firstColumn="1" w:lastColumn="0" w:oddVBand="0" w:evenVBand="0" w:oddHBand="0" w:evenHBand="0" w:firstRowFirstColumn="0" w:firstRowLastColumn="0" w:lastRowFirstColumn="0" w:lastRowLastColumn="0"/>
            <w:tcW w:w="2500" w:type="pct"/>
          </w:tcPr>
          <w:p w14:paraId="778F72FD" w14:textId="77777777" w:rsidR="000558F8" w:rsidRPr="00EF7CF9" w:rsidRDefault="000558F8" w:rsidP="0093672C">
            <w:pPr>
              <w:jc w:val="center"/>
              <w:rPr>
                <w:rFonts w:cstheme="minorHAnsi"/>
                <w:b w:val="0"/>
                <w:sz w:val="18"/>
                <w:szCs w:val="18"/>
              </w:rPr>
            </w:pPr>
            <w:r>
              <w:rPr>
                <w:rFonts w:cstheme="minorHAnsi"/>
                <w:b w:val="0"/>
                <w:sz w:val="18"/>
                <w:szCs w:val="18"/>
              </w:rPr>
              <w:t>&lt; 99 %</w:t>
            </w:r>
          </w:p>
        </w:tc>
        <w:tc>
          <w:tcPr>
            <w:tcW w:w="2500" w:type="pct"/>
          </w:tcPr>
          <w:p w14:paraId="553B4906" w14:textId="77777777" w:rsidR="000558F8" w:rsidRPr="00EF7CF9" w:rsidRDefault="000558F8" w:rsidP="0093672C">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2073A8B3"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101B940D" w14:textId="77777777" w:rsidR="000558F8" w:rsidRPr="00EF7CF9" w:rsidRDefault="000558F8" w:rsidP="000558F8">
      <w:pPr>
        <w:pStyle w:val="ProductList-Offering2Heading"/>
        <w:keepNext/>
        <w:keepLines/>
        <w:tabs>
          <w:tab w:val="clear" w:pos="360"/>
          <w:tab w:val="clear" w:pos="720"/>
          <w:tab w:val="clear" w:pos="1080"/>
        </w:tabs>
        <w:outlineLvl w:val="2"/>
      </w:pPr>
      <w:bookmarkStart w:id="203" w:name="_Toc120626030"/>
      <w:bookmarkStart w:id="204" w:name="_Toc125981773"/>
      <w:r>
        <w:t>Content Delivery Network (CDN)</w:t>
      </w:r>
      <w:bookmarkEnd w:id="203"/>
      <w:bookmarkEnd w:id="204"/>
    </w:p>
    <w:p w14:paraId="0D0B72F8" w14:textId="77777777" w:rsidR="000558F8" w:rsidRDefault="000558F8" w:rsidP="000558F8">
      <w:pPr>
        <w:pStyle w:val="ProductList-Body"/>
        <w:keepNext/>
        <w:keepLines/>
        <w:rPr>
          <w:b/>
          <w:color w:val="00188F"/>
        </w:rPr>
      </w:pPr>
      <w:r>
        <w:rPr>
          <w:b/>
          <w:color w:val="00188F"/>
        </w:rPr>
        <w:t>Berechnung der monatlichen Betriebszeit und Servicelevels für den CDN-Dienst</w:t>
      </w:r>
    </w:p>
    <w:p w14:paraId="0B464912" w14:textId="77777777" w:rsidR="000558F8" w:rsidRPr="00EF7CF9" w:rsidRDefault="000558F8" w:rsidP="000558F8">
      <w:pPr>
        <w:pStyle w:val="ProductList-Body"/>
      </w:pPr>
      <w:r>
        <w:t>Microsoft überprüft die Daten von jedem wirtschaftlich angemessenen, unabhängigen Messsystem, das der Kunde verwendet.</w:t>
      </w:r>
    </w:p>
    <w:p w14:paraId="226DFB20" w14:textId="77777777" w:rsidR="000558F8" w:rsidRPr="00EF7CF9" w:rsidRDefault="000558F8" w:rsidP="000558F8">
      <w:pPr>
        <w:pStyle w:val="ProductList-Body"/>
      </w:pPr>
    </w:p>
    <w:p w14:paraId="7047CE51" w14:textId="77777777" w:rsidR="000558F8" w:rsidRPr="00EF7CF9" w:rsidRDefault="000558F8" w:rsidP="000558F8">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0DC2F583" w14:textId="77777777" w:rsidR="000558F8" w:rsidRPr="00EF7CF9" w:rsidRDefault="000558F8" w:rsidP="000558F8">
      <w:pPr>
        <w:pStyle w:val="ProductList-Body"/>
      </w:pPr>
    </w:p>
    <w:p w14:paraId="0B514E47" w14:textId="77777777" w:rsidR="000558F8" w:rsidRPr="00EF7CF9" w:rsidRDefault="000558F8" w:rsidP="000558F8">
      <w:pPr>
        <w:pStyle w:val="ProductList-Body"/>
      </w:pPr>
      <w:r>
        <w:t>Messsystemtests (Häufigkeit mindestens ein Test pro Stunde und Agent) werden so konfiguriert, dass ein HTTP GET-Vorgang entsprechend dem folgenden Modell durchgeführt wird:</w:t>
      </w:r>
    </w:p>
    <w:p w14:paraId="4934A94C" w14:textId="77777777" w:rsidR="000558F8" w:rsidRPr="00EF7CF9" w:rsidRDefault="000558F8" w:rsidP="000558F8">
      <w:pPr>
        <w:pStyle w:val="ProductList-Body"/>
        <w:numPr>
          <w:ilvl w:val="0"/>
          <w:numId w:val="2"/>
        </w:numPr>
      </w:pPr>
      <w:r>
        <w:t>Eine Testdatei wird im Kundenursprung (z. B. Azure-Speicherkonto) platziert.</w:t>
      </w:r>
    </w:p>
    <w:p w14:paraId="044FA899" w14:textId="77777777" w:rsidR="000558F8" w:rsidRPr="00EF7CF9" w:rsidRDefault="000558F8" w:rsidP="000558F8">
      <w:pPr>
        <w:pStyle w:val="ProductList-Body"/>
        <w:numPr>
          <w:ilvl w:val="0"/>
          <w:numId w:val="2"/>
        </w:numPr>
      </w:pPr>
      <w:r>
        <w:t xml:space="preserve">Mit dem GET-Vorgang wird die Datei über den CDN-Dienst abgerufen, indem das Objekt vom entsprechenden Microsoft Azure-Domänennamen-Hostnamen angefordert wird. </w:t>
      </w:r>
    </w:p>
    <w:p w14:paraId="7F039CD7" w14:textId="77777777" w:rsidR="000558F8" w:rsidRPr="00EF7CF9" w:rsidRDefault="000558F8" w:rsidP="000558F8">
      <w:pPr>
        <w:pStyle w:val="ProductList-Body"/>
        <w:numPr>
          <w:ilvl w:val="0"/>
          <w:numId w:val="2"/>
        </w:numPr>
      </w:pPr>
      <w:r>
        <w:t>Die Testdatei muss die folgenden Kriterien erfüllen:</w:t>
      </w:r>
    </w:p>
    <w:p w14:paraId="48A4EB33" w14:textId="77777777" w:rsidR="000558F8" w:rsidRPr="00EF7CF9" w:rsidRDefault="000558F8" w:rsidP="000558F8">
      <w:pPr>
        <w:pStyle w:val="ProductList-Body"/>
        <w:numPr>
          <w:ilvl w:val="0"/>
          <w:numId w:val="3"/>
        </w:numPr>
        <w:tabs>
          <w:tab w:val="clear" w:pos="360"/>
          <w:tab w:val="clear" w:pos="720"/>
        </w:tabs>
        <w:ind w:hanging="360"/>
      </w:pPr>
      <w:r>
        <w:t>Das Testobjekt lässt Zwischenspeicherung durch Einschließen explizierter Header „Cache-control: public“ oder Fehlen von „Cache-Control: private“ zu.</w:t>
      </w:r>
    </w:p>
    <w:p w14:paraId="79DFF08B" w14:textId="77777777" w:rsidR="000558F8" w:rsidRPr="00EF7CF9" w:rsidRDefault="000558F8" w:rsidP="000558F8">
      <w:pPr>
        <w:pStyle w:val="ProductList-Body"/>
        <w:numPr>
          <w:ilvl w:val="0"/>
          <w:numId w:val="3"/>
        </w:numPr>
        <w:tabs>
          <w:tab w:val="clear" w:pos="360"/>
          <w:tab w:val="clear" w:pos="720"/>
        </w:tabs>
        <w:ind w:hanging="360"/>
      </w:pPr>
      <w:r>
        <w:t>Das Testobjekt ist eine Datei, die mindestens 50 KB und maximal 1 MB groß ist.</w:t>
      </w:r>
    </w:p>
    <w:p w14:paraId="1F1C0FB7" w14:textId="77777777" w:rsidR="000558F8" w:rsidRPr="00EF7CF9" w:rsidRDefault="000558F8" w:rsidP="000558F8">
      <w:pPr>
        <w:pStyle w:val="ProductList-Body"/>
        <w:numPr>
          <w:ilvl w:val="0"/>
          <w:numId w:val="3"/>
        </w:numPr>
        <w:tabs>
          <w:tab w:val="clear" w:pos="360"/>
          <w:tab w:val="clear" w:pos="720"/>
        </w:tabs>
        <w:ind w:hanging="360"/>
      </w:pPr>
      <w:r>
        <w:t>Rohdaten werden zugeschnitten, um alle Messungen zu entfernen, die von einem Agent mit technischen Problemen während des Messzeitraums stammen.</w:t>
      </w:r>
    </w:p>
    <w:p w14:paraId="1293A5D7" w14:textId="77777777" w:rsidR="000558F8" w:rsidRPr="00EF7CF9" w:rsidRDefault="000558F8" w:rsidP="000558F8">
      <w:pPr>
        <w:pStyle w:val="ProductList-Body"/>
      </w:pPr>
    </w:p>
    <w:p w14:paraId="454DF216" w14:textId="77777777" w:rsidR="000558F8" w:rsidRPr="00EF7CF9" w:rsidRDefault="000558F8" w:rsidP="000558F8">
      <w:pPr>
        <w:pStyle w:val="ProductList-Body"/>
      </w:pPr>
      <w:r w:rsidRPr="0025686E">
        <w:rPr>
          <w:bCs/>
          <w:color w:val="00188F"/>
        </w:rPr>
        <w:t>„</w:t>
      </w:r>
      <w:r>
        <w:rPr>
          <w:b/>
          <w:color w:val="00188F"/>
        </w:rPr>
        <w:t>Prozentsatz der monatlichen Betriebszeit</w:t>
      </w:r>
      <w:r>
        <w:t>“ ist der Prozentsatz der HTTP-Transaktionen, bei denen das CDN auf Client-Anforderungen antwortet und den angeforderten Inhalt ohne Fehler liefert. Der Prozentsatz der monatlichen Betriebszeit des CDN-Dienstes wird als Anzahl der Male berechnet, die das Objekt erfolgreich bereitgestellt wurde, geteilt durch die Gesamtzahl der Anforderungen (nach Entfernen der fehlerhaften Daten).</w:t>
      </w:r>
    </w:p>
    <w:p w14:paraId="5A4D0CAF" w14:textId="77777777" w:rsidR="000558F8" w:rsidRPr="00EF7CF9" w:rsidRDefault="000558F8" w:rsidP="000558F8">
      <w:pPr>
        <w:pStyle w:val="ProductList-Body"/>
      </w:pPr>
    </w:p>
    <w:p w14:paraId="58EC757B" w14:textId="77777777" w:rsidR="000558F8" w:rsidRPr="00EF7CF9" w:rsidRDefault="000558F8" w:rsidP="000558F8">
      <w:pPr>
        <w:pStyle w:val="ProductList-Body"/>
        <w:keepNext/>
      </w:pPr>
      <w:r>
        <w:rPr>
          <w:b/>
          <w:color w:val="00188F"/>
        </w:rPr>
        <w:t>Die folgenden Servicelevels und Servicegutschriften gelten für die Nutzung des CDN-Dienstes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1599919" w14:textId="77777777" w:rsidTr="0093672C">
        <w:trPr>
          <w:tblHeader/>
        </w:trPr>
        <w:tc>
          <w:tcPr>
            <w:tcW w:w="4680" w:type="dxa"/>
            <w:shd w:val="clear" w:color="auto" w:fill="0072C6"/>
          </w:tcPr>
          <w:p w14:paraId="0263DCB5"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C16CA3E"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F83D28A" w14:textId="77777777" w:rsidTr="0093672C">
        <w:tc>
          <w:tcPr>
            <w:tcW w:w="4680" w:type="dxa"/>
          </w:tcPr>
          <w:p w14:paraId="05532622" w14:textId="77777777" w:rsidR="000558F8" w:rsidRPr="00EF7CF9" w:rsidRDefault="000558F8" w:rsidP="0093672C">
            <w:pPr>
              <w:pStyle w:val="ProductList-OfferingBody"/>
              <w:jc w:val="center"/>
            </w:pPr>
            <w:r>
              <w:t>&lt; 99,9 %</w:t>
            </w:r>
          </w:p>
        </w:tc>
        <w:tc>
          <w:tcPr>
            <w:tcW w:w="4680" w:type="dxa"/>
          </w:tcPr>
          <w:p w14:paraId="61EA95DB" w14:textId="77777777" w:rsidR="000558F8" w:rsidRPr="00EF7CF9" w:rsidRDefault="000558F8" w:rsidP="0093672C">
            <w:pPr>
              <w:pStyle w:val="ProductList-OfferingBody"/>
              <w:jc w:val="center"/>
            </w:pPr>
            <w:r>
              <w:t>10 %</w:t>
            </w:r>
          </w:p>
        </w:tc>
      </w:tr>
      <w:tr w:rsidR="000558F8" w:rsidRPr="00B44CF9" w14:paraId="19F39A4C" w14:textId="77777777" w:rsidTr="0093672C">
        <w:tc>
          <w:tcPr>
            <w:tcW w:w="4680" w:type="dxa"/>
          </w:tcPr>
          <w:p w14:paraId="7F30EC1E" w14:textId="77777777" w:rsidR="000558F8" w:rsidRPr="00EF7CF9" w:rsidRDefault="000558F8" w:rsidP="0093672C">
            <w:pPr>
              <w:pStyle w:val="ProductList-OfferingBody"/>
              <w:jc w:val="center"/>
            </w:pPr>
            <w:r>
              <w:t>&lt; 99,5 %</w:t>
            </w:r>
          </w:p>
        </w:tc>
        <w:tc>
          <w:tcPr>
            <w:tcW w:w="4680" w:type="dxa"/>
          </w:tcPr>
          <w:p w14:paraId="12DF41FF" w14:textId="77777777" w:rsidR="000558F8" w:rsidRPr="00EF7CF9" w:rsidRDefault="000558F8" w:rsidP="0093672C">
            <w:pPr>
              <w:pStyle w:val="ProductList-OfferingBody"/>
              <w:jc w:val="center"/>
            </w:pPr>
            <w:r>
              <w:t>25 %</w:t>
            </w:r>
          </w:p>
        </w:tc>
      </w:tr>
    </w:tbl>
    <w:bookmarkStart w:id="205" w:name="_Toc457821545"/>
    <w:bookmarkStart w:id="206" w:name="CloudServices"/>
    <w:p w14:paraId="3173141A"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26D6EFA8" w14:textId="77777777" w:rsidR="000558F8" w:rsidRPr="00EF7CF9" w:rsidRDefault="000558F8" w:rsidP="000558F8">
      <w:pPr>
        <w:pStyle w:val="ProductList-Offering2Heading"/>
        <w:keepNext/>
        <w:tabs>
          <w:tab w:val="clear" w:pos="360"/>
          <w:tab w:val="clear" w:pos="720"/>
          <w:tab w:val="clear" w:pos="1080"/>
        </w:tabs>
        <w:outlineLvl w:val="2"/>
      </w:pPr>
      <w:bookmarkStart w:id="207" w:name="_Toc120626031"/>
      <w:bookmarkStart w:id="208" w:name="_Toc125981774"/>
      <w:bookmarkEnd w:id="205"/>
      <w:bookmarkEnd w:id="206"/>
      <w:r>
        <w:t>Azure Cosmos DB</w:t>
      </w:r>
      <w:bookmarkEnd w:id="150"/>
      <w:bookmarkEnd w:id="201"/>
      <w:bookmarkEnd w:id="207"/>
      <w:bookmarkEnd w:id="208"/>
    </w:p>
    <w:bookmarkEnd w:id="202"/>
    <w:p w14:paraId="1EB4BB14" w14:textId="77777777" w:rsidR="000558F8" w:rsidRPr="00401AE7" w:rsidRDefault="000558F8" w:rsidP="000558F8">
      <w:pPr>
        <w:pStyle w:val="ProductList-Body"/>
        <w:rPr>
          <w:bCs/>
          <w:color w:val="000000" w:themeColor="text1"/>
        </w:rPr>
      </w:pPr>
      <w:r>
        <w:rPr>
          <w:bCs/>
          <w:color w:val="000000" w:themeColor="text1"/>
        </w:rPr>
        <w:t>Die SLA-Details, die für den Azure Cosmos DB-Dienst aufgezählt werden, umfassen die folgenden Datenbank-APIs mit unterschiedlichen Definitionen und Details für die API für PostgreSQL im Vergleich zu den übrigen Datenbank-APIs:</w:t>
      </w:r>
    </w:p>
    <w:p w14:paraId="1679A6D7" w14:textId="77777777" w:rsidR="000558F8" w:rsidRPr="00401AE7" w:rsidRDefault="000558F8" w:rsidP="000558F8">
      <w:pPr>
        <w:pStyle w:val="ProductList-Body"/>
        <w:numPr>
          <w:ilvl w:val="0"/>
          <w:numId w:val="16"/>
        </w:numPr>
        <w:rPr>
          <w:bCs/>
          <w:color w:val="000000" w:themeColor="text1"/>
        </w:rPr>
      </w:pPr>
      <w:r>
        <w:rPr>
          <w:bCs/>
          <w:color w:val="000000" w:themeColor="text1"/>
        </w:rPr>
        <w:t>Azure Cosmos DB für PostgreSQL</w:t>
      </w:r>
    </w:p>
    <w:p w14:paraId="54023EE6" w14:textId="77777777" w:rsidR="000558F8" w:rsidRPr="00401AE7" w:rsidRDefault="000558F8" w:rsidP="000558F8">
      <w:pPr>
        <w:pStyle w:val="ProductList-Body"/>
        <w:numPr>
          <w:ilvl w:val="0"/>
          <w:numId w:val="16"/>
        </w:numPr>
        <w:rPr>
          <w:bCs/>
          <w:color w:val="000000" w:themeColor="text1"/>
        </w:rPr>
      </w:pPr>
      <w:r>
        <w:rPr>
          <w:bCs/>
          <w:color w:val="000000" w:themeColor="text1"/>
        </w:rPr>
        <w:t>Azure Cosmos DB für NoSQL</w:t>
      </w:r>
    </w:p>
    <w:p w14:paraId="7533F19E" w14:textId="77777777" w:rsidR="000558F8" w:rsidRPr="00401AE7" w:rsidRDefault="000558F8" w:rsidP="000558F8">
      <w:pPr>
        <w:pStyle w:val="ProductList-Body"/>
        <w:numPr>
          <w:ilvl w:val="0"/>
          <w:numId w:val="16"/>
        </w:numPr>
        <w:rPr>
          <w:bCs/>
          <w:color w:val="000000" w:themeColor="text1"/>
        </w:rPr>
      </w:pPr>
      <w:r>
        <w:rPr>
          <w:bCs/>
          <w:color w:val="000000" w:themeColor="text1"/>
        </w:rPr>
        <w:t>Azure Cosmos DB für MongoDB</w:t>
      </w:r>
    </w:p>
    <w:p w14:paraId="64C92219" w14:textId="77777777" w:rsidR="000558F8" w:rsidRPr="00CD25B9" w:rsidRDefault="000558F8" w:rsidP="000558F8">
      <w:pPr>
        <w:pStyle w:val="ProductList-Body"/>
        <w:numPr>
          <w:ilvl w:val="0"/>
          <w:numId w:val="16"/>
        </w:numPr>
        <w:rPr>
          <w:bCs/>
          <w:color w:val="000000" w:themeColor="text1"/>
          <w:lang w:val="it-IT"/>
        </w:rPr>
      </w:pPr>
      <w:r w:rsidRPr="00CD25B9">
        <w:rPr>
          <w:bCs/>
          <w:color w:val="000000" w:themeColor="text1"/>
          <w:lang w:val="it-IT"/>
        </w:rPr>
        <w:t>Azure Cosmos DB für Apache Cassandra</w:t>
      </w:r>
    </w:p>
    <w:p w14:paraId="132E01E9" w14:textId="77777777" w:rsidR="000558F8" w:rsidRPr="00BF590F" w:rsidRDefault="000558F8" w:rsidP="000558F8">
      <w:pPr>
        <w:pStyle w:val="ProductList-Body"/>
        <w:numPr>
          <w:ilvl w:val="0"/>
          <w:numId w:val="16"/>
        </w:numPr>
        <w:rPr>
          <w:bCs/>
          <w:color w:val="000000" w:themeColor="text1"/>
          <w:lang w:val="pt-PT"/>
        </w:rPr>
      </w:pPr>
      <w:r w:rsidRPr="00BF590F">
        <w:rPr>
          <w:bCs/>
          <w:color w:val="000000" w:themeColor="text1"/>
          <w:lang w:val="pt-PT"/>
        </w:rPr>
        <w:t>Azure Cosmos DB für Apache Gremlin</w:t>
      </w:r>
    </w:p>
    <w:p w14:paraId="670BFF8A" w14:textId="77777777" w:rsidR="000558F8" w:rsidRPr="00401AE7" w:rsidRDefault="000558F8" w:rsidP="000558F8">
      <w:pPr>
        <w:pStyle w:val="ProductList-Body"/>
        <w:numPr>
          <w:ilvl w:val="0"/>
          <w:numId w:val="16"/>
        </w:numPr>
        <w:rPr>
          <w:bCs/>
          <w:color w:val="000000" w:themeColor="text1"/>
        </w:rPr>
      </w:pPr>
      <w:r>
        <w:rPr>
          <w:bCs/>
          <w:color w:val="000000" w:themeColor="text1"/>
        </w:rPr>
        <w:t>Azure Cosmos DB für Tabelle</w:t>
      </w:r>
    </w:p>
    <w:p w14:paraId="52573E4D" w14:textId="77777777" w:rsidR="000558F8" w:rsidRDefault="000558F8" w:rsidP="000558F8">
      <w:pPr>
        <w:pStyle w:val="ProductList-Body"/>
        <w:rPr>
          <w:b/>
          <w:color w:val="00188F"/>
        </w:rPr>
      </w:pPr>
    </w:p>
    <w:p w14:paraId="77FE02C2" w14:textId="77777777" w:rsidR="000558F8" w:rsidRDefault="000558F8" w:rsidP="000558F8">
      <w:pPr>
        <w:pStyle w:val="ProductList-Body"/>
        <w:rPr>
          <w:b/>
          <w:color w:val="00188F"/>
        </w:rPr>
      </w:pPr>
      <w:r>
        <w:rPr>
          <w:b/>
          <w:color w:val="00188F"/>
        </w:rPr>
        <w:t>Microsoft Azure Cosmos DB für PostgreSQL</w:t>
      </w:r>
    </w:p>
    <w:p w14:paraId="66BCD72B" w14:textId="77777777" w:rsidR="000558F8" w:rsidRPr="00AC11E3" w:rsidRDefault="000558F8" w:rsidP="000558F8">
      <w:pPr>
        <w:pStyle w:val="ProductList-Body"/>
        <w:rPr>
          <w:bCs/>
          <w:color w:val="000000" w:themeColor="text1"/>
        </w:rPr>
      </w:pPr>
      <w:r w:rsidRPr="0025686E">
        <w:rPr>
          <w:bCs/>
          <w:color w:val="00188F"/>
        </w:rPr>
        <w:t>„</w:t>
      </w:r>
      <w:r>
        <w:rPr>
          <w:b/>
          <w:color w:val="00188F"/>
        </w:rPr>
        <w:t>Server</w:t>
      </w:r>
      <w:r w:rsidRPr="0025686E">
        <w:rPr>
          <w:bCs/>
          <w:color w:val="00188F"/>
        </w:rPr>
        <w:t>“</w:t>
      </w:r>
      <w:r>
        <w:rPr>
          <w:bCs/>
          <w:color w:val="000000" w:themeColor="text1"/>
        </w:rPr>
        <w:t xml:space="preserve"> ist ein beliebiger Azure Cosmos DB für PostgreSQL Server.</w:t>
      </w:r>
    </w:p>
    <w:p w14:paraId="75976ED9" w14:textId="77777777" w:rsidR="000558F8" w:rsidRPr="00AC11E3" w:rsidRDefault="000558F8" w:rsidP="000558F8">
      <w:pPr>
        <w:pStyle w:val="ProductList-Body"/>
        <w:rPr>
          <w:bCs/>
          <w:color w:val="000000" w:themeColor="text1"/>
        </w:rPr>
      </w:pPr>
      <w:r w:rsidRPr="0025686E">
        <w:rPr>
          <w:bCs/>
          <w:color w:val="00188F"/>
        </w:rPr>
        <w:t>„</w:t>
      </w:r>
      <w:r>
        <w:rPr>
          <w:b/>
          <w:color w:val="00188F"/>
        </w:rPr>
        <w:t>Hochverfügbarkeitscluster</w:t>
      </w:r>
      <w:r w:rsidRPr="0025686E">
        <w:rPr>
          <w:bCs/>
          <w:color w:val="00188F"/>
        </w:rPr>
        <w:t>“</w:t>
      </w:r>
      <w:r>
        <w:rPr>
          <w:bCs/>
          <w:color w:val="000000" w:themeColor="text1"/>
        </w:rPr>
        <w:t xml:space="preserve"> bezeichnet eine Reihe von Hochverfügbarkeitsknoten.</w:t>
      </w:r>
    </w:p>
    <w:p w14:paraId="4D84800E" w14:textId="77777777" w:rsidR="000558F8" w:rsidRPr="00AC11E3" w:rsidRDefault="000558F8" w:rsidP="000558F8">
      <w:pPr>
        <w:pStyle w:val="ProductList-Body"/>
        <w:rPr>
          <w:bCs/>
          <w:color w:val="000000" w:themeColor="text1"/>
        </w:rPr>
      </w:pPr>
      <w:r w:rsidRPr="0025686E">
        <w:rPr>
          <w:bCs/>
          <w:color w:val="00188F"/>
        </w:rPr>
        <w:t>„</w:t>
      </w:r>
      <w:r>
        <w:rPr>
          <w:b/>
          <w:color w:val="00188F"/>
        </w:rPr>
        <w:t>Hochverfügbarkeitsknoten</w:t>
      </w:r>
      <w:r w:rsidRPr="0025686E">
        <w:rPr>
          <w:bCs/>
          <w:color w:val="00188F"/>
        </w:rPr>
        <w:t>“</w:t>
      </w:r>
      <w:r>
        <w:rPr>
          <w:bCs/>
          <w:color w:val="000000" w:themeColor="text1"/>
        </w:rPr>
        <w:t xml:space="preserve"> bezeichnet einen Knoten innerhalb eines Clusters, bei dem Hochverfügbarkeit aktiviert ist.</w:t>
      </w:r>
    </w:p>
    <w:p w14:paraId="6F31716D" w14:textId="77777777" w:rsidR="000558F8" w:rsidRPr="00AC11E3" w:rsidRDefault="000558F8" w:rsidP="000558F8">
      <w:pPr>
        <w:pStyle w:val="ProductList-Body"/>
        <w:rPr>
          <w:bCs/>
          <w:color w:val="000000" w:themeColor="text1"/>
        </w:rPr>
      </w:pPr>
      <w:r w:rsidRPr="0025686E">
        <w:rPr>
          <w:bCs/>
          <w:color w:val="00188F"/>
        </w:rPr>
        <w:t>„</w:t>
      </w:r>
      <w:r>
        <w:rPr>
          <w:b/>
          <w:color w:val="00188F"/>
        </w:rPr>
        <w:t>Koordinatorknoten</w:t>
      </w:r>
      <w:r w:rsidRPr="0025686E">
        <w:rPr>
          <w:bCs/>
          <w:color w:val="00188F"/>
        </w:rPr>
        <w:t>“</w:t>
      </w:r>
      <w:r>
        <w:rPr>
          <w:bCs/>
          <w:color w:val="000000" w:themeColor="text1"/>
        </w:rPr>
        <w:t xml:space="preserve"> ist ein Knoten, dem die Rolle des Clusterkoordinators zugewiesen ist.</w:t>
      </w:r>
    </w:p>
    <w:p w14:paraId="56D9425B" w14:textId="77777777" w:rsidR="000558F8" w:rsidRPr="00AC11E3" w:rsidRDefault="000558F8" w:rsidP="000558F8">
      <w:pPr>
        <w:pStyle w:val="ProductList-Body"/>
        <w:rPr>
          <w:bCs/>
          <w:color w:val="000000" w:themeColor="text1"/>
        </w:rPr>
      </w:pPr>
      <w:r w:rsidRPr="0025686E">
        <w:rPr>
          <w:bCs/>
          <w:color w:val="00188F"/>
        </w:rPr>
        <w:t>„</w:t>
      </w:r>
      <w:r>
        <w:rPr>
          <w:b/>
          <w:color w:val="00188F"/>
        </w:rPr>
        <w:t>Workerknoten</w:t>
      </w:r>
      <w:r w:rsidRPr="0025686E">
        <w:rPr>
          <w:bCs/>
          <w:color w:val="00188F"/>
        </w:rPr>
        <w:t>“</w:t>
      </w:r>
      <w:r>
        <w:rPr>
          <w:bCs/>
          <w:color w:val="000000" w:themeColor="text1"/>
        </w:rPr>
        <w:t xml:space="preserve"> ist ein Knoten, dem die Rolle des Workers zugewiesen ist.</w:t>
      </w:r>
    </w:p>
    <w:p w14:paraId="67D37C4A" w14:textId="77777777" w:rsidR="000558F8" w:rsidRPr="00AC11E3" w:rsidRDefault="000558F8" w:rsidP="000558F8">
      <w:pPr>
        <w:pStyle w:val="ProductList-Body"/>
        <w:rPr>
          <w:bCs/>
          <w:color w:val="000000" w:themeColor="text1"/>
        </w:rPr>
      </w:pPr>
      <w:r w:rsidRPr="0025686E">
        <w:rPr>
          <w:bCs/>
          <w:color w:val="00188F"/>
        </w:rPr>
        <w:t>„</w:t>
      </w:r>
      <w:r>
        <w:rPr>
          <w:b/>
          <w:color w:val="00188F"/>
        </w:rPr>
        <w:t>Knoten</w:t>
      </w:r>
      <w:r w:rsidRPr="0025686E">
        <w:rPr>
          <w:bCs/>
          <w:color w:val="00188F"/>
        </w:rPr>
        <w:t>“</w:t>
      </w:r>
      <w:r>
        <w:rPr>
          <w:bCs/>
          <w:color w:val="000000" w:themeColor="text1"/>
        </w:rPr>
        <w:t xml:space="preserve"> oder </w:t>
      </w:r>
      <w:r w:rsidRPr="0025686E">
        <w:rPr>
          <w:bCs/>
          <w:color w:val="00188F"/>
        </w:rPr>
        <w:t>„</w:t>
      </w:r>
      <w:r>
        <w:rPr>
          <w:b/>
          <w:color w:val="00188F"/>
        </w:rPr>
        <w:t>Knoten</w:t>
      </w:r>
      <w:r w:rsidRPr="0025686E">
        <w:rPr>
          <w:bCs/>
          <w:color w:val="00188F"/>
        </w:rPr>
        <w:t>“</w:t>
      </w:r>
      <w:r>
        <w:rPr>
          <w:bCs/>
          <w:color w:val="000000" w:themeColor="text1"/>
        </w:rPr>
        <w:t xml:space="preserve"> (Plural) ist ein Azure Cosmos DB für PostgreSQL-Koordinator oder Workerknoten.</w:t>
      </w:r>
    </w:p>
    <w:p w14:paraId="37541DEA" w14:textId="77777777" w:rsidR="000558F8" w:rsidRPr="00AC11E3" w:rsidRDefault="000558F8" w:rsidP="000558F8">
      <w:pPr>
        <w:pStyle w:val="ProductList-Body"/>
        <w:rPr>
          <w:bCs/>
          <w:color w:val="000000" w:themeColor="text1"/>
        </w:rPr>
      </w:pPr>
    </w:p>
    <w:p w14:paraId="310C7D97" w14:textId="77777777" w:rsidR="000558F8" w:rsidRPr="00401AE7" w:rsidRDefault="000558F8" w:rsidP="000558F8">
      <w:pPr>
        <w:pStyle w:val="ProductList-Body"/>
        <w:keepNext/>
        <w:rPr>
          <w:b/>
          <w:color w:val="00188F"/>
        </w:rPr>
      </w:pPr>
      <w:r>
        <w:rPr>
          <w:b/>
          <w:color w:val="00188F"/>
        </w:rPr>
        <w:lastRenderedPageBreak/>
        <w:t>Berechnung der monatlichen Betriebszeit und Servicelevels für Microsoft Azure Cosmos DB für PostgreSQL – Hochverfügbarkeitsknoten</w:t>
      </w:r>
    </w:p>
    <w:p w14:paraId="473ACCB1" w14:textId="77777777" w:rsidR="000558F8" w:rsidRPr="00AC11E3" w:rsidRDefault="000558F8" w:rsidP="000558F8">
      <w:pPr>
        <w:pStyle w:val="ProductList-Body"/>
        <w:rPr>
          <w:bCs/>
          <w:color w:val="000000" w:themeColor="text1"/>
        </w:rPr>
      </w:pPr>
      <w:r w:rsidRPr="00BA516A">
        <w:rPr>
          <w:bCs/>
          <w:color w:val="00188F"/>
        </w:rPr>
        <w:t>„</w:t>
      </w:r>
      <w:r>
        <w:rPr>
          <w:b/>
          <w:color w:val="00188F"/>
        </w:rPr>
        <w:t>Maximal verfügbare Minuten</w:t>
      </w:r>
      <w:r w:rsidRPr="00BA516A">
        <w:rPr>
          <w:bCs/>
          <w:color w:val="00188F"/>
        </w:rPr>
        <w:t>“</w:t>
      </w:r>
      <w:r>
        <w:rPr>
          <w:bCs/>
          <w:color w:val="00188F"/>
        </w:rPr>
        <w:t xml:space="preserve"> </w:t>
      </w:r>
      <w:r>
        <w:rPr>
          <w:bCs/>
          <w:color w:val="000000" w:themeColor="text1"/>
        </w:rPr>
        <w:t>ist die Gesamtzahl der Minuten für einen bestimmten Hochverfügbarkeitsknoten, der vom Kunden in einem Microsoft Azure-Abonnement im Verlauf eines Abrechnungsmonats bereitgestellt wird.</w:t>
      </w:r>
    </w:p>
    <w:p w14:paraId="35CB7D0A" w14:textId="77777777" w:rsidR="000558F8" w:rsidRPr="00AC11E3" w:rsidRDefault="000558F8" w:rsidP="000558F8">
      <w:pPr>
        <w:pStyle w:val="ProductList-Body"/>
        <w:rPr>
          <w:bCs/>
          <w:color w:val="000000" w:themeColor="text1"/>
        </w:rPr>
      </w:pPr>
      <w:r w:rsidRPr="00BA516A">
        <w:rPr>
          <w:bCs/>
          <w:color w:val="00188F"/>
        </w:rPr>
        <w:t>„</w:t>
      </w:r>
      <w:r>
        <w:rPr>
          <w:b/>
          <w:color w:val="00188F"/>
        </w:rPr>
        <w:t>Ausfallzeit</w:t>
      </w:r>
      <w:r w:rsidRPr="00BA516A">
        <w:rPr>
          <w:bCs/>
          <w:color w:val="00188F"/>
        </w:rPr>
        <w:t>“</w:t>
      </w:r>
      <w:r>
        <w:rPr>
          <w:bCs/>
          <w:color w:val="000000" w:themeColor="text1"/>
        </w:rPr>
        <w:t xml:space="preserve"> 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 Eine Minute gilt für einen Worker-Knoten auch dann als nicht verfügbar, wenn sein Koordinatorknoten in der Minute nicht verfügbar war.</w:t>
      </w:r>
    </w:p>
    <w:p w14:paraId="5A88C132" w14:textId="77777777" w:rsidR="000558F8" w:rsidRPr="00AC11E3" w:rsidRDefault="000558F8" w:rsidP="000558F8">
      <w:pPr>
        <w:pStyle w:val="ProductList-Body"/>
        <w:rPr>
          <w:bCs/>
          <w:color w:val="000000" w:themeColor="text1"/>
        </w:rPr>
      </w:pPr>
      <w:r w:rsidRPr="00BA516A">
        <w:rPr>
          <w:bCs/>
          <w:color w:val="00188F"/>
        </w:rPr>
        <w:t>„</w:t>
      </w:r>
      <w:r>
        <w:rPr>
          <w:b/>
          <w:color w:val="00188F"/>
        </w:rPr>
        <w:t>Prozentsatz der monatlichen Betriebszeit</w:t>
      </w:r>
      <w:r w:rsidRPr="00BA516A">
        <w:rPr>
          <w:bCs/>
          <w:color w:val="00188F"/>
        </w:rPr>
        <w:t>“</w:t>
      </w:r>
      <w:r>
        <w:rPr>
          <w:bCs/>
          <w:color w:val="000000" w:themeColor="text1"/>
        </w:rPr>
        <w:t xml:space="preserve"> für den Azure Cosmos DB für PostgreSQL – Hochverfügbarkeitsknoten wird berechnet als Maximal verfügbare Minuten abzüglich Ausfallzeit geteilt durch Maximal verfügbare Minuten x 100.</w:t>
      </w:r>
    </w:p>
    <w:p w14:paraId="4B688FD4" w14:textId="77777777" w:rsidR="000558F8" w:rsidRDefault="000558F8" w:rsidP="000558F8">
      <w:pPr>
        <w:pStyle w:val="ProductList-Body"/>
      </w:pPr>
      <w:r>
        <w:t>Der Prozentsatz der monatlichen Betriebszeit errechnet sich nach folgender Formel:</w:t>
      </w:r>
    </w:p>
    <w:p w14:paraId="05628ABE" w14:textId="77777777" w:rsidR="000558F8" w:rsidRPr="00AC11E3" w:rsidRDefault="000558F8" w:rsidP="000558F8">
      <w:pPr>
        <w:pStyle w:val="ProductList-Body"/>
        <w:rPr>
          <w:bCs/>
          <w:color w:val="00188F"/>
        </w:rPr>
      </w:pPr>
    </w:p>
    <w:p w14:paraId="30713C85" w14:textId="77777777" w:rsidR="000558F8" w:rsidRPr="00AC11E3" w:rsidRDefault="00000000" w:rsidP="000558F8">
      <w:pPr>
        <w:pStyle w:val="ProductList-Body"/>
        <w:spacing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Maximal verfügbare Minuten abzüglich Ausfallzeit</m:t>
              </m:r>
            </m:num>
            <m:den>
              <m:r>
                <m:rPr>
                  <m:nor/>
                </m:rPr>
                <w:rPr>
                  <w:rFonts w:ascii="Cambria Math" w:hAnsi="Cambria Math" w:cs="Tahoma"/>
                  <w:i/>
                  <w:szCs w:val="18"/>
                </w:rPr>
                <m:t>Maximal verfügbare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32B7537" w14:textId="77777777" w:rsidR="000558F8" w:rsidRPr="00491D0A" w:rsidRDefault="000558F8" w:rsidP="000558F8">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des Microsoft Azure Cosmos DB für PostgreSQL – Hochverfügbarkeitsknoten.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CA113A5" w14:textId="77777777" w:rsidTr="0093672C">
        <w:trPr>
          <w:tblHeader/>
        </w:trPr>
        <w:tc>
          <w:tcPr>
            <w:tcW w:w="4680" w:type="dxa"/>
            <w:shd w:val="clear" w:color="auto" w:fill="0072C6"/>
          </w:tcPr>
          <w:p w14:paraId="353C699E"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9AC9370"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0472E9D" w14:textId="77777777" w:rsidTr="0093672C">
        <w:tc>
          <w:tcPr>
            <w:tcW w:w="4680" w:type="dxa"/>
          </w:tcPr>
          <w:p w14:paraId="6A7B6041" w14:textId="77777777" w:rsidR="000558F8" w:rsidRPr="0076238C" w:rsidRDefault="000558F8" w:rsidP="0093672C">
            <w:pPr>
              <w:pStyle w:val="ProductList-OfferingBody"/>
              <w:jc w:val="center"/>
            </w:pPr>
            <w:r>
              <w:t>&lt; 99,95 %</w:t>
            </w:r>
          </w:p>
        </w:tc>
        <w:tc>
          <w:tcPr>
            <w:tcW w:w="4680" w:type="dxa"/>
          </w:tcPr>
          <w:p w14:paraId="1A288A1D" w14:textId="77777777" w:rsidR="000558F8" w:rsidRPr="0076238C" w:rsidRDefault="000558F8" w:rsidP="0093672C">
            <w:pPr>
              <w:pStyle w:val="ProductList-OfferingBody"/>
              <w:jc w:val="center"/>
            </w:pPr>
            <w:r>
              <w:t>10 %</w:t>
            </w:r>
          </w:p>
        </w:tc>
      </w:tr>
      <w:tr w:rsidR="000558F8" w:rsidRPr="00B44CF9" w14:paraId="3E5EFB48" w14:textId="77777777" w:rsidTr="0093672C">
        <w:tc>
          <w:tcPr>
            <w:tcW w:w="4680" w:type="dxa"/>
          </w:tcPr>
          <w:p w14:paraId="65D3F9BA" w14:textId="77777777" w:rsidR="000558F8" w:rsidRPr="0076238C" w:rsidRDefault="000558F8" w:rsidP="0093672C">
            <w:pPr>
              <w:pStyle w:val="ProductList-OfferingBody"/>
              <w:jc w:val="center"/>
            </w:pPr>
            <w:r>
              <w:t>&lt; 99 %</w:t>
            </w:r>
          </w:p>
        </w:tc>
        <w:tc>
          <w:tcPr>
            <w:tcW w:w="4680" w:type="dxa"/>
          </w:tcPr>
          <w:p w14:paraId="1020335C" w14:textId="77777777" w:rsidR="000558F8" w:rsidRPr="0076238C" w:rsidRDefault="000558F8" w:rsidP="0093672C">
            <w:pPr>
              <w:pStyle w:val="ProductList-OfferingBody"/>
              <w:jc w:val="center"/>
            </w:pPr>
            <w:r>
              <w:t>25 %</w:t>
            </w:r>
          </w:p>
        </w:tc>
      </w:tr>
    </w:tbl>
    <w:p w14:paraId="5CDACF19" w14:textId="77777777" w:rsidR="000558F8" w:rsidRPr="00AC11E3" w:rsidRDefault="000558F8" w:rsidP="000558F8">
      <w:pPr>
        <w:pStyle w:val="ProductList-Body"/>
        <w:spacing w:before="240"/>
        <w:rPr>
          <w:b/>
          <w:color w:val="00188F"/>
        </w:rPr>
      </w:pPr>
      <w:r>
        <w:rPr>
          <w:b/>
          <w:color w:val="00188F"/>
        </w:rPr>
        <w:t>Microsoft Azure Cosmos DB für NoSQL, Microsoft Azure Cosmos DB für MongoDB, Microsoft Azure Cosmos DB für Apache Cassandra, Microsoft Azure Cosmos DB für Apache Gremlin, Microsoft Azure Cosmos DB für Tabelle</w:t>
      </w:r>
    </w:p>
    <w:p w14:paraId="5147D908" w14:textId="77777777" w:rsidR="000558F8" w:rsidRPr="00EF7CF9" w:rsidRDefault="000558F8" w:rsidP="000558F8">
      <w:pPr>
        <w:pStyle w:val="ProductList-Body"/>
        <w:rPr>
          <w:b/>
          <w:color w:val="00188F"/>
        </w:rPr>
      </w:pPr>
      <w:r>
        <w:rPr>
          <w:b/>
          <w:color w:val="00188F"/>
        </w:rPr>
        <w:t>Zusätzliche Definitionen</w:t>
      </w:r>
      <w:r w:rsidRPr="000E00E9">
        <w:rPr>
          <w:b/>
          <w:bCs/>
        </w:rPr>
        <w:t>:</w:t>
      </w:r>
    </w:p>
    <w:p w14:paraId="4C5DF7C6" w14:textId="77777777" w:rsidR="000558F8" w:rsidRPr="00EF7CF9" w:rsidRDefault="000558F8" w:rsidP="000558F8">
      <w:pPr>
        <w:pStyle w:val="ProductList-Body"/>
      </w:pPr>
      <w:r w:rsidRPr="0064362C">
        <w:rPr>
          <w:bCs/>
          <w:color w:val="00188F"/>
        </w:rPr>
        <w:t>„</w:t>
      </w:r>
      <w:r>
        <w:rPr>
          <w:b/>
          <w:color w:val="00188F"/>
        </w:rPr>
        <w:t>Container</w:t>
      </w:r>
      <w:r w:rsidRPr="0064362C">
        <w:rPr>
          <w:bCs/>
          <w:color w:val="00188F"/>
        </w:rPr>
        <w:t>“</w:t>
      </w:r>
      <w:r>
        <w:t xml:space="preserve"> ist ein Container mit Datenelementen und eine Maßeinheit für Transaktionen und Abfragen.</w:t>
      </w:r>
    </w:p>
    <w:p w14:paraId="4BF74809" w14:textId="77777777" w:rsidR="000558F8" w:rsidRPr="00EF7CF9" w:rsidRDefault="000558F8" w:rsidP="000558F8">
      <w:pPr>
        <w:pStyle w:val="ProductList-Body"/>
      </w:pPr>
      <w:r w:rsidRPr="0064362C">
        <w:rPr>
          <w:bCs/>
          <w:color w:val="00188F"/>
        </w:rPr>
        <w:t>„</w:t>
      </w:r>
      <w:r>
        <w:rPr>
          <w:b/>
          <w:color w:val="00188F"/>
        </w:rPr>
        <w:t>Verbrauchte AEs</w:t>
      </w:r>
      <w:r w:rsidRPr="0064362C">
        <w:rPr>
          <w:bCs/>
          <w:color w:val="00188F"/>
        </w:rPr>
        <w:t>“</w:t>
      </w:r>
      <w:r>
        <w:t xml:space="preserve"> ist die Summe der Anforderungseinheiten, die von allen Anforderungen verbraucht werden, die vom Azure Cosmos DB Container in einer bestimmten Sekunde verarbeitet werden.</w:t>
      </w:r>
    </w:p>
    <w:p w14:paraId="68936AB1" w14:textId="77777777" w:rsidR="000558F8" w:rsidRPr="00EF7CF9" w:rsidRDefault="000558F8" w:rsidP="000558F8">
      <w:pPr>
        <w:pStyle w:val="ProductList-Body"/>
        <w:spacing w:after="40"/>
      </w:pPr>
      <w:r>
        <w:t>„</w:t>
      </w:r>
      <w:r>
        <w:rPr>
          <w:b/>
          <w:color w:val="00188F"/>
        </w:rPr>
        <w:t>Datenbankkonto</w:t>
      </w:r>
      <w:r>
        <w:t>“ ist die Ressource auf oberster Ebene des Azure Cosmos DB-Ressourcenmodells. Ein Azure Cosmos DB­Datenbankkonto umfasst eine oder mehrere Datenbanken.</w:t>
      </w:r>
    </w:p>
    <w:p w14:paraId="7A70F7F1" w14:textId="77777777" w:rsidR="000558F8" w:rsidRPr="00EF7CF9" w:rsidRDefault="000558F8" w:rsidP="000558F8">
      <w:pPr>
        <w:pStyle w:val="ProductList-Body"/>
        <w:spacing w:after="40"/>
      </w:pPr>
      <w:r>
        <w:t>„</w:t>
      </w:r>
      <w:r>
        <w:rPr>
          <w:b/>
          <w:color w:val="00188F"/>
        </w:rPr>
        <w:t>Fehlerhafte Anforderungen</w:t>
      </w:r>
      <w:r>
        <w:t>“ sind Anforderungen innerhalb der Gesamtzahl der Anforderungen, die entweder einen Fehlercode zurückgeben oder keinen Erfolgscode innerhalb der in der nachstehenden Tabelle dokumentierten maximalen Obergrenzen zurückgeben.</w:t>
      </w:r>
    </w:p>
    <w:p w14:paraId="5AE4CB1D" w14:textId="77777777" w:rsidR="000558F8" w:rsidRPr="00EF7CF9" w:rsidRDefault="000558F8" w:rsidP="000558F8">
      <w:pPr>
        <w:pStyle w:val="ProductList-Body"/>
      </w:pPr>
      <w:r>
        <w:t>„</w:t>
      </w:r>
      <w:r>
        <w:rPr>
          <w:b/>
          <w:color w:val="00188F"/>
        </w:rPr>
        <w:t>Fehlerhafte Leseanforderungen</w:t>
      </w:r>
      <w:r>
        <w:t>“ sind Anforderungen innerhalb der Gesamtzahl der Leseanforderungen, die entweder einen Fehlercode zurückgeben oder keinen Erfolgscode innerhalb der in der nachstehenden Tabelle dokumentierten maximalen Obergrenzen zurückgeben.</w:t>
      </w:r>
    </w:p>
    <w:p w14:paraId="16510D66" w14:textId="77777777" w:rsidR="000558F8" w:rsidRPr="00EF7CF9" w:rsidRDefault="000558F8" w:rsidP="000558F8">
      <w:pPr>
        <w:pStyle w:val="ProductList-Body"/>
        <w:spacing w:after="40"/>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5F21E4F" w14:textId="77777777" w:rsidTr="0093672C">
        <w:trPr>
          <w:tblHeader/>
        </w:trPr>
        <w:tc>
          <w:tcPr>
            <w:tcW w:w="4680" w:type="dxa"/>
            <w:shd w:val="clear" w:color="auto" w:fill="0072C6"/>
          </w:tcPr>
          <w:p w14:paraId="3E7BD12E" w14:textId="77777777" w:rsidR="000558F8" w:rsidRPr="00EF7CF9" w:rsidRDefault="000558F8" w:rsidP="0093672C">
            <w:pPr>
              <w:pStyle w:val="ProductList-OfferingBody"/>
              <w:rPr>
                <w:color w:val="FFFFFF" w:themeColor="background1"/>
              </w:rPr>
            </w:pPr>
            <w:r>
              <w:rPr>
                <w:color w:val="FFFFFF" w:themeColor="background1"/>
              </w:rPr>
              <w:t>Vorgang</w:t>
            </w:r>
          </w:p>
        </w:tc>
        <w:tc>
          <w:tcPr>
            <w:tcW w:w="4680" w:type="dxa"/>
            <w:shd w:val="clear" w:color="auto" w:fill="0072C6"/>
          </w:tcPr>
          <w:p w14:paraId="2F14A45C" w14:textId="77777777" w:rsidR="000558F8" w:rsidRPr="00EF7CF9" w:rsidRDefault="000558F8" w:rsidP="0093672C">
            <w:pPr>
              <w:pStyle w:val="ProductList-OfferingBody"/>
              <w:rPr>
                <w:color w:val="FFFFFF" w:themeColor="background1"/>
              </w:rPr>
            </w:pPr>
            <w:r>
              <w:rPr>
                <w:color w:val="FFFFFF" w:themeColor="background1"/>
              </w:rPr>
              <w:t>Höchstobergrenze für Verarbeitungswartezeit</w:t>
            </w:r>
          </w:p>
        </w:tc>
      </w:tr>
      <w:tr w:rsidR="000558F8" w:rsidRPr="00B44CF9" w14:paraId="55095463" w14:textId="77777777" w:rsidTr="0093672C">
        <w:tc>
          <w:tcPr>
            <w:tcW w:w="4680" w:type="dxa"/>
          </w:tcPr>
          <w:p w14:paraId="7481A213" w14:textId="77777777" w:rsidR="000558F8" w:rsidRPr="00EF7CF9" w:rsidRDefault="000558F8" w:rsidP="0093672C">
            <w:pPr>
              <w:pStyle w:val="ProductList-OfferingBody"/>
            </w:pPr>
            <w:r>
              <w:t>Ressourcenvorgänge</w:t>
            </w:r>
          </w:p>
        </w:tc>
        <w:tc>
          <w:tcPr>
            <w:tcW w:w="4680" w:type="dxa"/>
          </w:tcPr>
          <w:p w14:paraId="2C33A9E4" w14:textId="77777777" w:rsidR="000558F8" w:rsidRPr="00EF7CF9" w:rsidRDefault="000558F8" w:rsidP="0093672C">
            <w:pPr>
              <w:pStyle w:val="ProductList-OfferingBody"/>
              <w:rPr>
                <w:rFonts w:ascii="Calibri" w:eastAsia="Times New Roman" w:hAnsi="Calibri"/>
              </w:rPr>
            </w:pPr>
            <w:r>
              <w:rPr>
                <w:rFonts w:ascii="Calibri" w:eastAsia="Times New Roman" w:hAnsi="Calibri"/>
              </w:rPr>
              <w:t>5 Sekunden</w:t>
            </w:r>
          </w:p>
        </w:tc>
      </w:tr>
      <w:tr w:rsidR="000558F8" w:rsidRPr="00B44CF9" w14:paraId="4D31EA5B" w14:textId="77777777" w:rsidTr="0093672C">
        <w:tc>
          <w:tcPr>
            <w:tcW w:w="4680" w:type="dxa"/>
          </w:tcPr>
          <w:p w14:paraId="61F73B85" w14:textId="77777777" w:rsidR="000558F8" w:rsidRPr="00EF7CF9" w:rsidRDefault="000558F8" w:rsidP="0093672C">
            <w:pPr>
              <w:pStyle w:val="ProductList-OfferingBody"/>
            </w:pPr>
            <w:r>
              <w:t>Medienvorgänge</w:t>
            </w:r>
          </w:p>
        </w:tc>
        <w:tc>
          <w:tcPr>
            <w:tcW w:w="4680" w:type="dxa"/>
          </w:tcPr>
          <w:p w14:paraId="64B34A2F" w14:textId="77777777" w:rsidR="000558F8" w:rsidRPr="00EF7CF9" w:rsidRDefault="000558F8" w:rsidP="0093672C">
            <w:pPr>
              <w:pStyle w:val="ProductList-OfferingBody"/>
            </w:pPr>
            <w:r>
              <w:t>60 Sekunden</w:t>
            </w:r>
          </w:p>
        </w:tc>
      </w:tr>
    </w:tbl>
    <w:p w14:paraId="0EF87383" w14:textId="77777777" w:rsidR="000558F8" w:rsidRDefault="000558F8" w:rsidP="000558F8">
      <w:pPr>
        <w:spacing w:after="0" w:line="240" w:lineRule="auto"/>
        <w:rPr>
          <w:sz w:val="18"/>
        </w:rPr>
      </w:pPr>
    </w:p>
    <w:p w14:paraId="6C7422E2" w14:textId="77777777" w:rsidR="000558F8" w:rsidRPr="00EF7CF9" w:rsidRDefault="000558F8" w:rsidP="000558F8">
      <w:pPr>
        <w:spacing w:after="0" w:line="240" w:lineRule="auto"/>
        <w:rPr>
          <w:sz w:val="18"/>
        </w:rPr>
      </w:pPr>
      <w:r w:rsidRPr="002E7803">
        <w:rPr>
          <w:color w:val="00188F"/>
          <w:sz w:val="18"/>
        </w:rPr>
        <w:t>„</w:t>
      </w:r>
      <w:r>
        <w:rPr>
          <w:b/>
          <w:color w:val="00188F"/>
          <w:sz w:val="18"/>
        </w:rPr>
        <w:t>Bereitgestellte AEs</w:t>
      </w:r>
      <w:r w:rsidRPr="002E7803">
        <w:rPr>
          <w:color w:val="00188F"/>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3E6B1E14" w14:textId="77777777" w:rsidR="000558F8" w:rsidRPr="00ED4527" w:rsidRDefault="000558F8" w:rsidP="000558F8">
      <w:pPr>
        <w:spacing w:after="0" w:line="240" w:lineRule="auto"/>
        <w:rPr>
          <w:color w:val="000000" w:themeColor="text1"/>
          <w:sz w:val="18"/>
        </w:rPr>
      </w:pPr>
      <w:r w:rsidRPr="002E7803">
        <w:rPr>
          <w:color w:val="00188F"/>
          <w:sz w:val="18"/>
        </w:rPr>
        <w:t>„</w:t>
      </w:r>
      <w:r>
        <w:rPr>
          <w:b/>
          <w:bCs/>
          <w:color w:val="00188F"/>
          <w:sz w:val="18"/>
        </w:rPr>
        <w:t>Bereitgestellte Durchsatzressourcen</w:t>
      </w:r>
      <w:r w:rsidRPr="002E7803">
        <w:rPr>
          <w:color w:val="00188F"/>
          <w:sz w:val="18"/>
        </w:rPr>
        <w:t>“</w:t>
      </w:r>
      <w:r>
        <w:rPr>
          <w:color w:val="000000" w:themeColor="text1"/>
          <w:sz w:val="18"/>
        </w:rPr>
        <w:t xml:space="preserve"> sind Azure Cosmos DB-Container, die im Modus des bereitgestellten Durchsatzes konfiguriert sind, wobei die Anzahl der bereitgestellten AEs in Rechnung gestellt wird.</w:t>
      </w:r>
    </w:p>
    <w:p w14:paraId="2E6DC759" w14:textId="77777777" w:rsidR="000558F8" w:rsidRPr="00EF7CF9" w:rsidRDefault="000558F8" w:rsidP="000558F8">
      <w:pPr>
        <w:spacing w:after="0" w:line="240" w:lineRule="auto"/>
        <w:rPr>
          <w:sz w:val="18"/>
        </w:rPr>
      </w:pPr>
      <w:r w:rsidRPr="002E7803">
        <w:rPr>
          <w:color w:val="00188F"/>
          <w:sz w:val="18"/>
        </w:rPr>
        <w:t>„</w:t>
      </w:r>
      <w:r>
        <w:rPr>
          <w:b/>
          <w:color w:val="00188F"/>
          <w:sz w:val="18"/>
        </w:rPr>
        <w:t>Ratenbegrenzte Anforderungen</w:t>
      </w:r>
      <w:r w:rsidRPr="002E7803">
        <w:rPr>
          <w:color w:val="00188F"/>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44857241" w14:textId="77777777" w:rsidR="000558F8" w:rsidRPr="00EF7CF9" w:rsidRDefault="000558F8" w:rsidP="000558F8">
      <w:pPr>
        <w:pStyle w:val="ProductList-Body"/>
      </w:pPr>
      <w:r>
        <w:t>„</w:t>
      </w:r>
      <w:r>
        <w:rPr>
          <w:b/>
          <w:color w:val="00188F"/>
        </w:rPr>
        <w:t>Anforderungseinheit (AE)</w:t>
      </w:r>
      <w:r>
        <w:t>“ ist ein Maß für den Durchsatz in Azure Cosmos</w:t>
      </w:r>
      <w:r>
        <w:rPr>
          <w:rStyle w:val="ProductList-BodyChar"/>
        </w:rPr>
        <w:t xml:space="preserve"> DB</w:t>
      </w:r>
      <w:r>
        <w:t>.</w:t>
      </w:r>
    </w:p>
    <w:p w14:paraId="4E7D080C" w14:textId="77777777" w:rsidR="000558F8" w:rsidRPr="00EF7CF9" w:rsidRDefault="000558F8" w:rsidP="000558F8">
      <w:pPr>
        <w:pStyle w:val="ProductList-Body"/>
        <w:spacing w:after="40"/>
      </w:pPr>
      <w:r>
        <w:t>„</w:t>
      </w:r>
      <w:r>
        <w:rPr>
          <w:b/>
          <w:color w:val="00188F"/>
        </w:rPr>
        <w:t>Ressource</w:t>
      </w:r>
      <w:r>
        <w:t>“ ist eine Reihe URI-adressierbarer Entitäten, die einem Datenbankkonto zugeordnet sind.</w:t>
      </w:r>
    </w:p>
    <w:p w14:paraId="2DAA856F" w14:textId="77777777" w:rsidR="000558F8" w:rsidRPr="00ED4527" w:rsidRDefault="000558F8" w:rsidP="000558F8">
      <w:pPr>
        <w:pStyle w:val="ProductList-Body"/>
        <w:spacing w:after="40"/>
        <w:rPr>
          <w:color w:val="000000" w:themeColor="text1"/>
        </w:rPr>
      </w:pPr>
      <w:r w:rsidRPr="002E7803">
        <w:rPr>
          <w:color w:val="00188F"/>
        </w:rPr>
        <w:t>„</w:t>
      </w:r>
      <w:r>
        <w:rPr>
          <w:b/>
          <w:bCs/>
          <w:color w:val="00188F"/>
        </w:rPr>
        <w:t>Serverlose Ressourcen</w:t>
      </w:r>
      <w:r w:rsidRPr="002E7803">
        <w:rPr>
          <w:color w:val="00188F"/>
        </w:rPr>
        <w:t>“</w:t>
      </w:r>
      <w:r>
        <w:rPr>
          <w:color w:val="000000" w:themeColor="text1"/>
        </w:rPr>
        <w:t xml:space="preserve"> sind Azure Cosmos DB Container, die im Serverlos-Modus konfiguriert sind, wobei die Anzahl der verbrauchten AEs in Rechnung gestellt wird.</w:t>
      </w:r>
    </w:p>
    <w:p w14:paraId="01CDBB56" w14:textId="77777777" w:rsidR="000558F8" w:rsidRPr="00EF7CF9" w:rsidRDefault="000558F8" w:rsidP="000558F8">
      <w:pPr>
        <w:pStyle w:val="ProductList-Body"/>
        <w:spacing w:after="40"/>
      </w:pPr>
      <w:r>
        <w:t>„</w:t>
      </w:r>
      <w:r>
        <w:rPr>
          <w:b/>
          <w:color w:val="00188F"/>
        </w:rPr>
        <w:t>Erfolgreiche Anforderungen</w:t>
      </w:r>
      <w:r>
        <w:t>“ sind Gesamtzahl der Anforderungen minus Fehlerhafte Anforderungen.</w:t>
      </w:r>
    </w:p>
    <w:p w14:paraId="4C9874B5" w14:textId="77777777" w:rsidR="000558F8" w:rsidRPr="00EF7CF9" w:rsidRDefault="000558F8" w:rsidP="000558F8">
      <w:pPr>
        <w:pStyle w:val="ProductList-Body"/>
      </w:pPr>
      <w:r>
        <w:t>„</w:t>
      </w:r>
      <w:r>
        <w:rPr>
          <w:b/>
          <w:color w:val="00188F"/>
        </w:rPr>
        <w:t>Gesamtzahl der Leseanforderungen</w:t>
      </w:r>
      <w:r>
        <w:t>“ ist die Menge aller Leseanforderungen, einschließlich der ratenbegrenzten Anforderungen, und aller Fehlerhaften Leseanforderungen, die innerhalb eines einstündigen Intervalls innerhalb eines bestimmten Azure-Abonnements im Verlauf eines Abrechnungsmonats gegen Ressourcen gestellt werden.</w:t>
      </w:r>
    </w:p>
    <w:p w14:paraId="0FC232E1" w14:textId="77777777" w:rsidR="000558F8" w:rsidRPr="00EF7CF9" w:rsidRDefault="000558F8" w:rsidP="000558F8">
      <w:pPr>
        <w:pStyle w:val="ProductList-Body"/>
      </w:pPr>
      <w:r>
        <w:t>„</w:t>
      </w:r>
      <w:r>
        <w:rPr>
          <w:b/>
          <w:color w:val="00188F"/>
        </w:rPr>
        <w:t>Gesamtzahl der Anforderungen</w:t>
      </w:r>
      <w:r>
        <w:t>“ ist die Menge aller Anforderungen, einschließlich der ratenbegrenzten Anforderungen, und aller Fehlerhaften Anforderungen, die innerhalb eines einstündigen Intervalls innerhalb eines bestimmten Azure-Abonnements im Verlauf eines Abrechnungsmonats gegen Ressourcen gestellt werden.</w:t>
      </w:r>
    </w:p>
    <w:p w14:paraId="2826942B" w14:textId="77777777" w:rsidR="000558F8" w:rsidRDefault="000558F8" w:rsidP="000558F8">
      <w:pPr>
        <w:pStyle w:val="ProductList-Body"/>
        <w:rPr>
          <w:b/>
          <w:color w:val="00188F"/>
        </w:rPr>
      </w:pPr>
    </w:p>
    <w:p w14:paraId="6B0EF276" w14:textId="77777777" w:rsidR="000558F8" w:rsidRPr="00EF7CF9" w:rsidRDefault="000558F8" w:rsidP="000558F8">
      <w:pPr>
        <w:pStyle w:val="ProductList-Body"/>
        <w:keepNext/>
        <w:rPr>
          <w:b/>
          <w:color w:val="00188F"/>
        </w:rPr>
      </w:pPr>
      <w:r>
        <w:rPr>
          <w:b/>
          <w:color w:val="00188F"/>
        </w:rPr>
        <w:lastRenderedPageBreak/>
        <w:t>Verfügbarkeits-SLA</w:t>
      </w:r>
    </w:p>
    <w:p w14:paraId="37788597" w14:textId="77777777" w:rsidR="000558F8" w:rsidRPr="00A81AB8" w:rsidRDefault="000558F8" w:rsidP="000558F8">
      <w:pPr>
        <w:pStyle w:val="ProductList-Body"/>
        <w:ind w:left="360"/>
        <w:rPr>
          <w:spacing w:val="-4"/>
        </w:rPr>
      </w:pPr>
      <w:r w:rsidRPr="00A81AB8">
        <w:rPr>
          <w:spacing w:val="-4"/>
        </w:rPr>
        <w:t>„</w:t>
      </w:r>
      <w:r w:rsidRPr="00A81AB8">
        <w:rPr>
          <w:b/>
          <w:color w:val="0072C6"/>
          <w:spacing w:val="-4"/>
        </w:rPr>
        <w:t>Lesefehlerrate</w:t>
      </w:r>
      <w:r w:rsidRPr="00A81AB8">
        <w:rPr>
          <w:spacing w:val="-4"/>
        </w:rPr>
        <w:t>“ ist die Gesamtzahl der Fehlerhaften Leseanforderungen geteilt durch die Gesamtzahl der Leseanforderungen für alle Ressourcen in einem bestimmten Azure-Abonnement im Verlauf eines bestimmten Ein-Stunden-Intervalls. Wenn die Summe der Leseanforderungen in einem gegebenen einstündigen Intervall null ist, beträgt die Lesefehlerrate für dieses Intervall 0 %.</w:t>
      </w:r>
    </w:p>
    <w:p w14:paraId="25A9BAEA" w14:textId="77777777" w:rsidR="000558F8" w:rsidRPr="00EF7CF9" w:rsidRDefault="000558F8" w:rsidP="000558F8">
      <w:pPr>
        <w:pStyle w:val="ProductList-Body"/>
        <w:ind w:left="360"/>
      </w:pPr>
      <w:r>
        <w:t>„</w:t>
      </w:r>
      <w:r>
        <w:rPr>
          <w:b/>
          <w:color w:val="0072C6"/>
        </w:rPr>
        <w:t>Fehlerrate</w:t>
      </w:r>
      <w:r>
        <w:t>“ ist die Gesamtzahl der Fehlerhaften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7B745A4D" w14:textId="77777777" w:rsidR="000558F8" w:rsidRPr="00EF7CF9" w:rsidRDefault="000558F8" w:rsidP="000558F8">
      <w:pPr>
        <w:pStyle w:val="ProductList-Body"/>
        <w:ind w:left="360"/>
      </w:pPr>
      <w:r>
        <w:t>„</w:t>
      </w:r>
      <w:r>
        <w:rPr>
          <w:b/>
          <w:color w:val="0072C6"/>
        </w:rPr>
        <w:t>Durchschnittliche Fehlerrate</w:t>
      </w:r>
      <w:r>
        <w:t>“ für einen Monat der Rechnungsstellung ist die Summe der Fehlerraten für jede Stunde im Monat der Rechnungsstellung, geteilt durch die Gesamtzahl der Stunden in diesem Monat.</w:t>
      </w:r>
    </w:p>
    <w:p w14:paraId="39B93E20" w14:textId="77777777" w:rsidR="000558F8" w:rsidRPr="00ED4527" w:rsidRDefault="000558F8" w:rsidP="000558F8">
      <w:pPr>
        <w:pStyle w:val="ProductList-Body"/>
        <w:ind w:left="360"/>
        <w:rPr>
          <w:rFonts w:cstheme="minorHAnsi"/>
          <w:color w:val="000000" w:themeColor="text1"/>
        </w:rPr>
      </w:pPr>
      <w:r>
        <w:t>„</w:t>
      </w:r>
      <w:r>
        <w:rPr>
          <w:b/>
          <w:color w:val="0072C6"/>
        </w:rPr>
        <w:t>Durchschnittliche Lesefehlerrate</w:t>
      </w:r>
      <w:r>
        <w:t>“ für einen Abrechnungsmonat ist die Summe der Lesefehlerraten für jede Stunde im Abrechnungsmonat geteilt durch die Gesamtzahl der Stunden im Abrechnungsmonat.</w:t>
      </w:r>
    </w:p>
    <w:p w14:paraId="129118BC" w14:textId="77777777" w:rsidR="000558F8" w:rsidRDefault="000558F8" w:rsidP="000558F8">
      <w:pPr>
        <w:pStyle w:val="ProductList-Body"/>
        <w:ind w:left="360"/>
      </w:pPr>
      <w:r w:rsidRPr="003E242B">
        <w:rPr>
          <w:bCs/>
        </w:rPr>
        <w:t>„</w:t>
      </w:r>
      <w:r>
        <w:rPr>
          <w:b/>
          <w:color w:val="0072C6"/>
        </w:rPr>
        <w:t>Prozentsatz der monatlichen Verfügbarkeit – einzelne Region</w:t>
      </w:r>
      <w:r w:rsidRPr="003E242B">
        <w:rPr>
          <w:bCs/>
        </w:rPr>
        <w:t>“</w:t>
      </w:r>
      <w:r>
        <w:t xml:space="preserve"> für den Azure Cosmos DB-Dienst, bereitgestellt über Datenbankkonten mit Bezug auf eine einzelne Azure-Region und konfiguriert mit einer der fünf Konsistenzebenen, wird berechnet, indem von 100 % die Durchschnittliche Fehlerrate für ein bestimmtes Microsoft Azure-Abonnement in einem Abrechnungsmonat abgezogen wird.</w:t>
      </w:r>
    </w:p>
    <w:p w14:paraId="636EA63B" w14:textId="77777777" w:rsidR="000558F8" w:rsidRPr="00EF7CF9" w:rsidRDefault="000558F8" w:rsidP="000558F8">
      <w:pPr>
        <w:pStyle w:val="ProductList-Body"/>
        <w:ind w:left="360"/>
      </w:pPr>
      <w:r>
        <w:t>Der Prozentsatz der monatlichen Verfügbarkeit wird durch die folgende Formel dargestellt:</w:t>
      </w:r>
    </w:p>
    <w:p w14:paraId="26EC1FA5" w14:textId="77777777" w:rsidR="000558F8" w:rsidRPr="00EF7CF9" w:rsidRDefault="000558F8" w:rsidP="000558F8">
      <w:pPr>
        <w:pStyle w:val="ProductList-Body"/>
      </w:pPr>
    </w:p>
    <w:p w14:paraId="4B86BA3B" w14:textId="77777777" w:rsidR="000558F8" w:rsidRPr="00EF7CF9" w:rsidRDefault="000558F8" w:rsidP="000558F8">
      <w:pPr>
        <w:pStyle w:val="ListParagraph"/>
        <w:spacing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0AA3599B" w14:textId="77777777" w:rsidR="000558F8" w:rsidRPr="00EF7CF9" w:rsidRDefault="000558F8" w:rsidP="000558F8">
      <w:pPr>
        <w:pStyle w:val="ProductList-Body"/>
        <w:keepNext/>
        <w:ind w:left="360"/>
        <w:rPr>
          <w:color w:val="0072C6"/>
        </w:rPr>
      </w:pPr>
      <w:r>
        <w:rPr>
          <w:b/>
          <w:color w:val="0072C6"/>
        </w:rPr>
        <w:t>Servicegutschrift für Bereitgestellte Durchsatzressourcen</w:t>
      </w:r>
      <w:r w:rsidRPr="008F0058">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29739865" w14:textId="77777777" w:rsidTr="0093672C">
        <w:trPr>
          <w:tblHeader/>
        </w:trPr>
        <w:tc>
          <w:tcPr>
            <w:tcW w:w="4579" w:type="dxa"/>
            <w:shd w:val="clear" w:color="auto" w:fill="0072C6"/>
          </w:tcPr>
          <w:p w14:paraId="37B13F90"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Verfügbarkeit</w:t>
            </w:r>
          </w:p>
        </w:tc>
        <w:tc>
          <w:tcPr>
            <w:tcW w:w="4435" w:type="dxa"/>
            <w:shd w:val="clear" w:color="auto" w:fill="0072C6"/>
          </w:tcPr>
          <w:p w14:paraId="25E0504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DF3281C" w14:textId="77777777" w:rsidTr="0093672C">
        <w:tc>
          <w:tcPr>
            <w:tcW w:w="4579" w:type="dxa"/>
          </w:tcPr>
          <w:p w14:paraId="52AA18CE" w14:textId="77777777" w:rsidR="000558F8" w:rsidRPr="00EF7CF9" w:rsidRDefault="000558F8" w:rsidP="0093672C">
            <w:pPr>
              <w:pStyle w:val="ProductList-OfferingBody"/>
              <w:jc w:val="center"/>
            </w:pPr>
            <w:r>
              <w:t>&lt; 99,99 %</w:t>
            </w:r>
          </w:p>
        </w:tc>
        <w:tc>
          <w:tcPr>
            <w:tcW w:w="4435" w:type="dxa"/>
          </w:tcPr>
          <w:p w14:paraId="628686ED" w14:textId="77777777" w:rsidR="000558F8" w:rsidRPr="00EF7CF9" w:rsidRDefault="000558F8" w:rsidP="0093672C">
            <w:pPr>
              <w:pStyle w:val="ProductList-OfferingBody"/>
              <w:jc w:val="center"/>
            </w:pPr>
            <w:r>
              <w:t>10 %</w:t>
            </w:r>
          </w:p>
        </w:tc>
      </w:tr>
      <w:tr w:rsidR="000558F8" w:rsidRPr="00B44CF9" w14:paraId="7C25C386" w14:textId="77777777" w:rsidTr="0093672C">
        <w:tc>
          <w:tcPr>
            <w:tcW w:w="4579" w:type="dxa"/>
          </w:tcPr>
          <w:p w14:paraId="5456973B" w14:textId="77777777" w:rsidR="000558F8" w:rsidRPr="00EF7CF9" w:rsidRDefault="000558F8" w:rsidP="0093672C">
            <w:pPr>
              <w:pStyle w:val="ProductList-OfferingBody"/>
              <w:jc w:val="center"/>
            </w:pPr>
            <w:r>
              <w:t>&lt; 99 %</w:t>
            </w:r>
          </w:p>
        </w:tc>
        <w:tc>
          <w:tcPr>
            <w:tcW w:w="4435" w:type="dxa"/>
          </w:tcPr>
          <w:p w14:paraId="18F4A334" w14:textId="77777777" w:rsidR="000558F8" w:rsidRPr="00EF7CF9" w:rsidRDefault="000558F8" w:rsidP="0093672C">
            <w:pPr>
              <w:pStyle w:val="ProductList-OfferingBody"/>
              <w:jc w:val="center"/>
            </w:pPr>
            <w:r>
              <w:t>25 %</w:t>
            </w:r>
          </w:p>
        </w:tc>
      </w:tr>
    </w:tbl>
    <w:p w14:paraId="4FCAF061" w14:textId="77777777" w:rsidR="000558F8" w:rsidRDefault="000558F8" w:rsidP="000558F8">
      <w:pPr>
        <w:pStyle w:val="ProductList-Body"/>
      </w:pPr>
    </w:p>
    <w:p w14:paraId="37748717" w14:textId="77777777" w:rsidR="000558F8" w:rsidRPr="00EF7CF9" w:rsidRDefault="000558F8" w:rsidP="000558F8">
      <w:pPr>
        <w:pStyle w:val="ProductList-Body"/>
        <w:keepNext/>
        <w:ind w:left="360"/>
        <w:rPr>
          <w:color w:val="0072C6"/>
        </w:rPr>
      </w:pPr>
      <w:r>
        <w:rPr>
          <w:b/>
          <w:color w:val="0072C6"/>
        </w:rPr>
        <w:t>Servicegutschrift für Serverlose Ressourcen</w:t>
      </w:r>
      <w:r w:rsidRPr="008F0058">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18259A8D" w14:textId="77777777" w:rsidTr="0093672C">
        <w:trPr>
          <w:tblHeader/>
        </w:trPr>
        <w:tc>
          <w:tcPr>
            <w:tcW w:w="4579" w:type="dxa"/>
            <w:shd w:val="clear" w:color="auto" w:fill="0072C6"/>
          </w:tcPr>
          <w:p w14:paraId="0C6F4CA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Verfügbarkeit</w:t>
            </w:r>
          </w:p>
        </w:tc>
        <w:tc>
          <w:tcPr>
            <w:tcW w:w="4435" w:type="dxa"/>
            <w:shd w:val="clear" w:color="auto" w:fill="0072C6"/>
          </w:tcPr>
          <w:p w14:paraId="24DB9D13"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A218CA3" w14:textId="77777777" w:rsidTr="0093672C">
        <w:tc>
          <w:tcPr>
            <w:tcW w:w="4579" w:type="dxa"/>
          </w:tcPr>
          <w:p w14:paraId="75A6D2FC" w14:textId="77777777" w:rsidR="000558F8" w:rsidRPr="00EF7CF9" w:rsidRDefault="000558F8" w:rsidP="0093672C">
            <w:pPr>
              <w:pStyle w:val="ProductList-OfferingBody"/>
              <w:jc w:val="center"/>
            </w:pPr>
            <w:r>
              <w:t>&lt; 99,9 %</w:t>
            </w:r>
          </w:p>
        </w:tc>
        <w:tc>
          <w:tcPr>
            <w:tcW w:w="4435" w:type="dxa"/>
          </w:tcPr>
          <w:p w14:paraId="1BF8FD7E" w14:textId="77777777" w:rsidR="000558F8" w:rsidRPr="00EF7CF9" w:rsidRDefault="000558F8" w:rsidP="0093672C">
            <w:pPr>
              <w:pStyle w:val="ProductList-OfferingBody"/>
              <w:jc w:val="center"/>
            </w:pPr>
            <w:r>
              <w:t>10 %</w:t>
            </w:r>
          </w:p>
        </w:tc>
      </w:tr>
      <w:tr w:rsidR="000558F8" w:rsidRPr="00B44CF9" w14:paraId="2B72D9C8" w14:textId="77777777" w:rsidTr="0093672C">
        <w:tc>
          <w:tcPr>
            <w:tcW w:w="4579" w:type="dxa"/>
          </w:tcPr>
          <w:p w14:paraId="341D1618" w14:textId="77777777" w:rsidR="000558F8" w:rsidRPr="00EF7CF9" w:rsidRDefault="000558F8" w:rsidP="0093672C">
            <w:pPr>
              <w:pStyle w:val="ProductList-OfferingBody"/>
              <w:jc w:val="center"/>
            </w:pPr>
            <w:r>
              <w:t>&lt; 99 %</w:t>
            </w:r>
          </w:p>
        </w:tc>
        <w:tc>
          <w:tcPr>
            <w:tcW w:w="4435" w:type="dxa"/>
          </w:tcPr>
          <w:p w14:paraId="5AE55821" w14:textId="77777777" w:rsidR="000558F8" w:rsidRPr="00EF7CF9" w:rsidRDefault="000558F8" w:rsidP="0093672C">
            <w:pPr>
              <w:pStyle w:val="ProductList-OfferingBody"/>
              <w:jc w:val="center"/>
            </w:pPr>
            <w:r>
              <w:t>25 %</w:t>
            </w:r>
          </w:p>
        </w:tc>
      </w:tr>
    </w:tbl>
    <w:p w14:paraId="7019A7CB" w14:textId="77777777" w:rsidR="000558F8" w:rsidRDefault="000558F8" w:rsidP="000558F8">
      <w:pPr>
        <w:pStyle w:val="ProductList-Body"/>
      </w:pPr>
    </w:p>
    <w:p w14:paraId="2347044B" w14:textId="77777777" w:rsidR="000558F8" w:rsidRDefault="000558F8" w:rsidP="000558F8">
      <w:pPr>
        <w:pStyle w:val="ProductList-Body"/>
        <w:ind w:left="360"/>
        <w:rPr>
          <w:color w:val="000000" w:themeColor="text1"/>
        </w:rPr>
      </w:pPr>
      <w:r w:rsidRPr="00D519A0">
        <w:rPr>
          <w:color w:val="00188F"/>
        </w:rPr>
        <w:t>„</w:t>
      </w:r>
      <w:r>
        <w:rPr>
          <w:b/>
          <w:bCs/>
          <w:color w:val="00188F"/>
        </w:rPr>
        <w:t>Prozentsatz der monatlichen Verfügbarkeit – Einzelne Region mit Verfügbarkeitszonen (ER-VZ)</w:t>
      </w:r>
      <w:r w:rsidRPr="00D519A0">
        <w:rPr>
          <w:color w:val="00188F"/>
        </w:rPr>
        <w:t>“</w:t>
      </w:r>
      <w:r>
        <w:t xml:space="preserve"> </w:t>
      </w:r>
      <w:r>
        <w:rPr>
          <w:color w:val="000000" w:themeColor="text1"/>
        </w:rPr>
        <w:t xml:space="preserve">für den Azure Cosmos DB-Dienst, bereitgestellt über Datenbankkonten mit Bezug auf eine einzelne Azure-Region, konfiguriert mit Verfügbarkeitszonen und einer der fünf Konsistenzebenen, wird berechnet, indem von 100 % die Durchschnittliche Fehlerrate für ein bestimmtes Microsoft Azure-Abonnement in einem Abrechnungsmonat abgezogen wird. </w:t>
      </w:r>
    </w:p>
    <w:p w14:paraId="767C7A4C" w14:textId="77777777" w:rsidR="000558F8" w:rsidRPr="00ED4527" w:rsidRDefault="000558F8" w:rsidP="000558F8">
      <w:pPr>
        <w:pStyle w:val="ProductList-Body"/>
        <w:ind w:left="360"/>
        <w:rPr>
          <w:color w:val="000000" w:themeColor="text1"/>
        </w:rPr>
      </w:pPr>
      <w:r>
        <w:rPr>
          <w:color w:val="000000" w:themeColor="text1"/>
        </w:rPr>
        <w:t>Der Prozentsatz der monatlichen Verfügbarkeit wird durch die folgende Formel dargestellt:</w:t>
      </w:r>
    </w:p>
    <w:p w14:paraId="206CB9A3" w14:textId="77777777" w:rsidR="000558F8" w:rsidRPr="00EF7CF9" w:rsidRDefault="000558F8" w:rsidP="000558F8">
      <w:pPr>
        <w:pStyle w:val="ProductList-Body"/>
      </w:pPr>
    </w:p>
    <w:p w14:paraId="061A57CB" w14:textId="77777777" w:rsidR="000558F8" w:rsidRPr="00EF7CF9" w:rsidRDefault="000558F8" w:rsidP="000558F8">
      <w:pPr>
        <w:pStyle w:val="ListParagraph"/>
        <w:spacing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BA6B55A" w14:textId="77777777" w:rsidR="000558F8" w:rsidRPr="00EF7CF9" w:rsidRDefault="000558F8" w:rsidP="000558F8">
      <w:pPr>
        <w:pStyle w:val="ProductList-Body"/>
        <w:keepNext/>
        <w:ind w:left="360"/>
        <w:rPr>
          <w:color w:val="0072C6"/>
        </w:rPr>
      </w:pPr>
      <w:r>
        <w:rPr>
          <w:b/>
          <w:color w:val="0072C6"/>
        </w:rPr>
        <w:t>Servicegutschrift für Bereitgestellte Durchsatzressourcen</w:t>
      </w:r>
      <w:r w:rsidRPr="005B63CC">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14860989" w14:textId="77777777" w:rsidTr="0093672C">
        <w:trPr>
          <w:tblHeader/>
        </w:trPr>
        <w:tc>
          <w:tcPr>
            <w:tcW w:w="4579" w:type="dxa"/>
            <w:shd w:val="clear" w:color="auto" w:fill="0072C6"/>
          </w:tcPr>
          <w:p w14:paraId="058816CA" w14:textId="77777777" w:rsidR="000558F8" w:rsidRPr="00EF7CF9" w:rsidRDefault="000558F8" w:rsidP="0093672C">
            <w:pPr>
              <w:pStyle w:val="ProductList-OfferingBody"/>
              <w:jc w:val="center"/>
              <w:rPr>
                <w:color w:val="FFFFFF" w:themeColor="background1"/>
              </w:rPr>
            </w:pPr>
            <w:r>
              <w:rPr>
                <w:color w:val="FFFFFF" w:themeColor="background1"/>
              </w:rPr>
              <w:t>Monatlicher Verfügbarkeitsprozentsatz (SR-AZ)</w:t>
            </w:r>
          </w:p>
        </w:tc>
        <w:tc>
          <w:tcPr>
            <w:tcW w:w="4435" w:type="dxa"/>
            <w:shd w:val="clear" w:color="auto" w:fill="0072C6"/>
          </w:tcPr>
          <w:p w14:paraId="50DEF5BC"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1C1BDD8" w14:textId="77777777" w:rsidTr="0093672C">
        <w:tc>
          <w:tcPr>
            <w:tcW w:w="4579" w:type="dxa"/>
          </w:tcPr>
          <w:p w14:paraId="7528973F" w14:textId="77777777" w:rsidR="000558F8" w:rsidRPr="00EF7CF9" w:rsidRDefault="000558F8" w:rsidP="0093672C">
            <w:pPr>
              <w:pStyle w:val="ProductList-OfferingBody"/>
              <w:jc w:val="center"/>
            </w:pPr>
            <w:r>
              <w:t>&lt; 99,995 %</w:t>
            </w:r>
          </w:p>
        </w:tc>
        <w:tc>
          <w:tcPr>
            <w:tcW w:w="4435" w:type="dxa"/>
          </w:tcPr>
          <w:p w14:paraId="313F3ADB" w14:textId="77777777" w:rsidR="000558F8" w:rsidRPr="00EF7CF9" w:rsidRDefault="000558F8" w:rsidP="0093672C">
            <w:pPr>
              <w:pStyle w:val="ProductList-OfferingBody"/>
              <w:jc w:val="center"/>
            </w:pPr>
            <w:r>
              <w:t>10 %</w:t>
            </w:r>
          </w:p>
        </w:tc>
      </w:tr>
      <w:tr w:rsidR="000558F8" w:rsidRPr="00B44CF9" w14:paraId="11C97FD0" w14:textId="77777777" w:rsidTr="0093672C">
        <w:tc>
          <w:tcPr>
            <w:tcW w:w="4579" w:type="dxa"/>
          </w:tcPr>
          <w:p w14:paraId="609D02F3" w14:textId="77777777" w:rsidR="000558F8" w:rsidRPr="00EF7CF9" w:rsidRDefault="000558F8" w:rsidP="0093672C">
            <w:pPr>
              <w:pStyle w:val="ProductList-OfferingBody"/>
              <w:jc w:val="center"/>
            </w:pPr>
            <w:r>
              <w:t>&lt; 99 %</w:t>
            </w:r>
          </w:p>
        </w:tc>
        <w:tc>
          <w:tcPr>
            <w:tcW w:w="4435" w:type="dxa"/>
          </w:tcPr>
          <w:p w14:paraId="02870B4F" w14:textId="77777777" w:rsidR="000558F8" w:rsidRPr="00EF7CF9" w:rsidRDefault="000558F8" w:rsidP="0093672C">
            <w:pPr>
              <w:pStyle w:val="ProductList-OfferingBody"/>
              <w:jc w:val="center"/>
            </w:pPr>
            <w:r>
              <w:t>25 %</w:t>
            </w:r>
          </w:p>
        </w:tc>
      </w:tr>
    </w:tbl>
    <w:p w14:paraId="7A39052F" w14:textId="77777777" w:rsidR="000558F8" w:rsidRDefault="000558F8" w:rsidP="000558F8">
      <w:pPr>
        <w:pStyle w:val="ProductList-Body"/>
      </w:pPr>
    </w:p>
    <w:p w14:paraId="7888DCDF" w14:textId="77777777" w:rsidR="000558F8" w:rsidRPr="00EF7CF9" w:rsidRDefault="000558F8" w:rsidP="000558F8">
      <w:pPr>
        <w:pStyle w:val="ProductList-Body"/>
        <w:keepNext/>
        <w:ind w:left="360"/>
        <w:rPr>
          <w:color w:val="0072C6"/>
        </w:rPr>
      </w:pPr>
      <w:r>
        <w:rPr>
          <w:b/>
          <w:color w:val="0072C6"/>
        </w:rPr>
        <w:t>Servicegutschrift für Serverlose Ressourcen</w:t>
      </w:r>
      <w:r w:rsidRPr="005B63CC">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0821CC60" w14:textId="77777777" w:rsidTr="0093672C">
        <w:trPr>
          <w:tblHeader/>
        </w:trPr>
        <w:tc>
          <w:tcPr>
            <w:tcW w:w="4579" w:type="dxa"/>
            <w:shd w:val="clear" w:color="auto" w:fill="0072C6"/>
          </w:tcPr>
          <w:p w14:paraId="358E608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Verfügbarkeit (SR-AZ)</w:t>
            </w:r>
          </w:p>
        </w:tc>
        <w:tc>
          <w:tcPr>
            <w:tcW w:w="4435" w:type="dxa"/>
            <w:shd w:val="clear" w:color="auto" w:fill="0072C6"/>
          </w:tcPr>
          <w:p w14:paraId="32191AB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0BA56B1" w14:textId="77777777" w:rsidTr="0093672C">
        <w:tc>
          <w:tcPr>
            <w:tcW w:w="4579" w:type="dxa"/>
          </w:tcPr>
          <w:p w14:paraId="13AA2AB6" w14:textId="77777777" w:rsidR="000558F8" w:rsidRPr="00EF7CF9" w:rsidRDefault="000558F8" w:rsidP="0093672C">
            <w:pPr>
              <w:pStyle w:val="ProductList-OfferingBody"/>
              <w:jc w:val="center"/>
            </w:pPr>
            <w:r>
              <w:t>&lt; 99,95 %</w:t>
            </w:r>
          </w:p>
        </w:tc>
        <w:tc>
          <w:tcPr>
            <w:tcW w:w="4435" w:type="dxa"/>
          </w:tcPr>
          <w:p w14:paraId="02354590" w14:textId="77777777" w:rsidR="000558F8" w:rsidRPr="00EF7CF9" w:rsidRDefault="000558F8" w:rsidP="0093672C">
            <w:pPr>
              <w:pStyle w:val="ProductList-OfferingBody"/>
              <w:jc w:val="center"/>
            </w:pPr>
            <w:r>
              <w:t>10 %</w:t>
            </w:r>
          </w:p>
        </w:tc>
      </w:tr>
      <w:tr w:rsidR="000558F8" w:rsidRPr="00B44CF9" w14:paraId="4CC67A2A" w14:textId="77777777" w:rsidTr="0093672C">
        <w:tc>
          <w:tcPr>
            <w:tcW w:w="4579" w:type="dxa"/>
          </w:tcPr>
          <w:p w14:paraId="179C92AE" w14:textId="77777777" w:rsidR="000558F8" w:rsidRPr="00EF7CF9" w:rsidRDefault="000558F8" w:rsidP="0093672C">
            <w:pPr>
              <w:pStyle w:val="ProductList-OfferingBody"/>
              <w:jc w:val="center"/>
            </w:pPr>
            <w:r>
              <w:t>&lt; 99 %</w:t>
            </w:r>
          </w:p>
        </w:tc>
        <w:tc>
          <w:tcPr>
            <w:tcW w:w="4435" w:type="dxa"/>
          </w:tcPr>
          <w:p w14:paraId="6CB3E78A" w14:textId="77777777" w:rsidR="000558F8" w:rsidRPr="00EF7CF9" w:rsidRDefault="000558F8" w:rsidP="0093672C">
            <w:pPr>
              <w:pStyle w:val="ProductList-OfferingBody"/>
              <w:jc w:val="center"/>
            </w:pPr>
            <w:r>
              <w:t>25 %</w:t>
            </w:r>
          </w:p>
        </w:tc>
      </w:tr>
    </w:tbl>
    <w:p w14:paraId="75497FC9" w14:textId="77777777" w:rsidR="000558F8" w:rsidRDefault="000558F8" w:rsidP="000558F8">
      <w:pPr>
        <w:pStyle w:val="ProductList-Body"/>
        <w:ind w:left="360"/>
        <w:rPr>
          <w:b/>
          <w:color w:val="0072C6"/>
        </w:rPr>
      </w:pPr>
    </w:p>
    <w:p w14:paraId="1FB83CC1" w14:textId="77777777" w:rsidR="000558F8" w:rsidRDefault="000558F8" w:rsidP="000558F8">
      <w:pPr>
        <w:pStyle w:val="ProductList-Body"/>
        <w:ind w:left="360"/>
      </w:pPr>
      <w:r w:rsidRPr="00565B9E">
        <w:rPr>
          <w:bCs/>
        </w:rPr>
        <w:t>„</w:t>
      </w:r>
      <w:r>
        <w:rPr>
          <w:b/>
          <w:color w:val="0072C6"/>
        </w:rPr>
        <w:t>Prozentsatz der monatlichen Leseverfügbarkeit – mehrere Regionen</w:t>
      </w:r>
      <w:r>
        <w:t>“ für den Azure Cosmos DB-Dienst, der über ein Datenbankkonto bereitgestellt wird, das so konfiguriert ist, dass es sich über zwei oder mehr</w:t>
      </w:r>
      <w:r>
        <w:rPr>
          <w:rFonts w:ascii="Segoe UI" w:hAnsi="Segoe UI"/>
          <w:color w:val="505050"/>
          <w:szCs w:val="18"/>
        </w:rPr>
        <w:t xml:space="preserve"> </w:t>
      </w:r>
      <w:r>
        <w:t>Regionen erstreckt, wird berechnet, indem von 100 % die Durchschnittliche Lesefehlerrate für ein bestimmtes Microsoft Azure-Abonnement in einem Abrechnungsmonat abgezogen wird.</w:t>
      </w:r>
    </w:p>
    <w:p w14:paraId="79FF7FF7" w14:textId="77777777" w:rsidR="000558F8" w:rsidRPr="00EF7CF9" w:rsidRDefault="000558F8" w:rsidP="000558F8">
      <w:pPr>
        <w:pStyle w:val="ProductList-Body"/>
        <w:ind w:left="360"/>
      </w:pPr>
      <w:r>
        <w:t>Der Prozentsatz der monatlichen Leseverfügbarkeit wird durch folgende Formel dargestellt:</w:t>
      </w:r>
    </w:p>
    <w:p w14:paraId="59DD2E59" w14:textId="77777777" w:rsidR="000558F8" w:rsidRPr="00EF7CF9" w:rsidRDefault="000558F8" w:rsidP="000558F8">
      <w:pPr>
        <w:pStyle w:val="ProductList-Body"/>
        <w:ind w:left="360"/>
      </w:pPr>
    </w:p>
    <w:p w14:paraId="154803D8" w14:textId="77777777" w:rsidR="000558F8" w:rsidRPr="00B44CF9" w:rsidRDefault="000558F8" w:rsidP="000558F8">
      <w:pPr>
        <w:pStyle w:val="ListParagraph"/>
        <w:spacing w:line="240" w:lineRule="auto"/>
        <w:contextualSpacing w:val="0"/>
        <w:jc w:val="center"/>
        <w:rPr>
          <w:rFonts w:ascii="Cambria Math" w:hAnsi="Cambria Math" w:cs="Tahoma"/>
          <w:i/>
          <w:sz w:val="18"/>
          <w:szCs w:val="18"/>
        </w:rPr>
      </w:pPr>
      <w:r>
        <w:rPr>
          <w:rFonts w:ascii="Cambria Math" w:hAnsi="Cambria Math" w:cs="Tahoma"/>
          <w:i/>
          <w:sz w:val="18"/>
          <w:szCs w:val="18"/>
        </w:rPr>
        <w:t>100 % abzüglich Durchschnittliche Lesefehlerrate</w:t>
      </w:r>
    </w:p>
    <w:p w14:paraId="06C84472" w14:textId="77777777" w:rsidR="000558F8" w:rsidRPr="00EF7CF9" w:rsidRDefault="000558F8" w:rsidP="000558F8">
      <w:pPr>
        <w:pStyle w:val="ProductList-Body"/>
        <w:ind w:left="360"/>
        <w:rPr>
          <w:color w:val="0072C6"/>
        </w:rPr>
      </w:pPr>
      <w:r>
        <w:rPr>
          <w:b/>
          <w:color w:val="0072C6"/>
        </w:rPr>
        <w:t>Servicegutschrift für Bereitgestellte Durchsatzressourcen</w:t>
      </w:r>
      <w:r w:rsidRPr="00BA1C97">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29F012BE" w14:textId="77777777" w:rsidTr="0093672C">
        <w:trPr>
          <w:tblHeader/>
        </w:trPr>
        <w:tc>
          <w:tcPr>
            <w:tcW w:w="4579" w:type="dxa"/>
            <w:shd w:val="clear" w:color="auto" w:fill="0072C6"/>
          </w:tcPr>
          <w:p w14:paraId="4BF68E1F"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Leseverfügbarkeit</w:t>
            </w:r>
          </w:p>
        </w:tc>
        <w:tc>
          <w:tcPr>
            <w:tcW w:w="4435" w:type="dxa"/>
            <w:shd w:val="clear" w:color="auto" w:fill="0072C6"/>
          </w:tcPr>
          <w:p w14:paraId="4CB72AC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71D20A5" w14:textId="77777777" w:rsidTr="0093672C">
        <w:tc>
          <w:tcPr>
            <w:tcW w:w="4579" w:type="dxa"/>
          </w:tcPr>
          <w:p w14:paraId="7A0BDAB0" w14:textId="77777777" w:rsidR="000558F8" w:rsidRPr="00EF7CF9" w:rsidRDefault="000558F8" w:rsidP="0093672C">
            <w:pPr>
              <w:pStyle w:val="ProductList-OfferingBody"/>
              <w:jc w:val="center"/>
            </w:pPr>
            <w:r>
              <w:t>&lt; 99,999 %</w:t>
            </w:r>
          </w:p>
        </w:tc>
        <w:tc>
          <w:tcPr>
            <w:tcW w:w="4435" w:type="dxa"/>
          </w:tcPr>
          <w:p w14:paraId="33D17FB5" w14:textId="77777777" w:rsidR="000558F8" w:rsidRPr="00EF7CF9" w:rsidRDefault="000558F8" w:rsidP="0093672C">
            <w:pPr>
              <w:pStyle w:val="ProductList-OfferingBody"/>
              <w:jc w:val="center"/>
            </w:pPr>
            <w:r>
              <w:t>10 %</w:t>
            </w:r>
          </w:p>
        </w:tc>
      </w:tr>
      <w:tr w:rsidR="000558F8" w:rsidRPr="00B44CF9" w14:paraId="1B767585" w14:textId="77777777" w:rsidTr="0093672C">
        <w:tc>
          <w:tcPr>
            <w:tcW w:w="4579" w:type="dxa"/>
          </w:tcPr>
          <w:p w14:paraId="0379FDE9" w14:textId="77777777" w:rsidR="000558F8" w:rsidRPr="00EF7CF9" w:rsidRDefault="000558F8" w:rsidP="0093672C">
            <w:pPr>
              <w:pStyle w:val="ProductList-OfferingBody"/>
              <w:jc w:val="center"/>
            </w:pPr>
            <w:r>
              <w:t>&lt; 99 %</w:t>
            </w:r>
          </w:p>
        </w:tc>
        <w:tc>
          <w:tcPr>
            <w:tcW w:w="4435" w:type="dxa"/>
          </w:tcPr>
          <w:p w14:paraId="7A0E8E4F" w14:textId="77777777" w:rsidR="000558F8" w:rsidRPr="00EF7CF9" w:rsidRDefault="000558F8" w:rsidP="0093672C">
            <w:pPr>
              <w:pStyle w:val="ProductList-OfferingBody"/>
              <w:jc w:val="center"/>
            </w:pPr>
            <w:r>
              <w:t>25 %</w:t>
            </w:r>
          </w:p>
        </w:tc>
      </w:tr>
    </w:tbl>
    <w:p w14:paraId="2A873CDE" w14:textId="77777777" w:rsidR="000558F8" w:rsidRDefault="000558F8" w:rsidP="000558F8">
      <w:pPr>
        <w:pStyle w:val="ProductList-Body"/>
      </w:pPr>
    </w:p>
    <w:p w14:paraId="2136EA6A" w14:textId="77777777" w:rsidR="000558F8" w:rsidRPr="00EF7CF9" w:rsidRDefault="000558F8" w:rsidP="000558F8">
      <w:pPr>
        <w:pStyle w:val="ProductList-Body"/>
        <w:keepNext/>
        <w:ind w:left="360"/>
        <w:rPr>
          <w:color w:val="0072C6"/>
        </w:rPr>
      </w:pPr>
      <w:r>
        <w:rPr>
          <w:b/>
          <w:color w:val="0072C6"/>
        </w:rPr>
        <w:t>Servicegutschrift für Serverlose Ressourcen</w:t>
      </w:r>
      <w:r w:rsidRPr="00B3213B">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012C27D8" w14:textId="77777777" w:rsidTr="0093672C">
        <w:trPr>
          <w:tblHeader/>
        </w:trPr>
        <w:tc>
          <w:tcPr>
            <w:tcW w:w="4579" w:type="dxa"/>
            <w:shd w:val="clear" w:color="auto" w:fill="0072C6"/>
          </w:tcPr>
          <w:p w14:paraId="52CBAF36"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Leseverfügbarkeit</w:t>
            </w:r>
          </w:p>
        </w:tc>
        <w:tc>
          <w:tcPr>
            <w:tcW w:w="4435" w:type="dxa"/>
            <w:shd w:val="clear" w:color="auto" w:fill="0072C6"/>
          </w:tcPr>
          <w:p w14:paraId="6B0D8820"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AD833B0" w14:textId="77777777" w:rsidTr="0093672C">
        <w:tc>
          <w:tcPr>
            <w:tcW w:w="4579" w:type="dxa"/>
          </w:tcPr>
          <w:p w14:paraId="16013275" w14:textId="77777777" w:rsidR="000558F8" w:rsidRPr="00EF7CF9" w:rsidRDefault="000558F8" w:rsidP="0093672C">
            <w:pPr>
              <w:pStyle w:val="ProductList-OfferingBody"/>
              <w:jc w:val="center"/>
            </w:pPr>
            <w:r>
              <w:t>&lt; 99,99 %</w:t>
            </w:r>
          </w:p>
        </w:tc>
        <w:tc>
          <w:tcPr>
            <w:tcW w:w="4435" w:type="dxa"/>
          </w:tcPr>
          <w:p w14:paraId="46F973B1" w14:textId="77777777" w:rsidR="000558F8" w:rsidRPr="00EF7CF9" w:rsidRDefault="000558F8" w:rsidP="0093672C">
            <w:pPr>
              <w:pStyle w:val="ProductList-OfferingBody"/>
              <w:jc w:val="center"/>
            </w:pPr>
            <w:r>
              <w:t>10 %</w:t>
            </w:r>
          </w:p>
        </w:tc>
      </w:tr>
      <w:tr w:rsidR="000558F8" w:rsidRPr="00B44CF9" w14:paraId="5D37CE36" w14:textId="77777777" w:rsidTr="0093672C">
        <w:tc>
          <w:tcPr>
            <w:tcW w:w="4579" w:type="dxa"/>
          </w:tcPr>
          <w:p w14:paraId="0343DC21" w14:textId="77777777" w:rsidR="000558F8" w:rsidRPr="00EF7CF9" w:rsidRDefault="000558F8" w:rsidP="0093672C">
            <w:pPr>
              <w:pStyle w:val="ProductList-OfferingBody"/>
              <w:jc w:val="center"/>
            </w:pPr>
            <w:r>
              <w:t>&lt; 99 %</w:t>
            </w:r>
          </w:p>
        </w:tc>
        <w:tc>
          <w:tcPr>
            <w:tcW w:w="4435" w:type="dxa"/>
          </w:tcPr>
          <w:p w14:paraId="5D6094C2" w14:textId="77777777" w:rsidR="000558F8" w:rsidRPr="00EF7CF9" w:rsidRDefault="000558F8" w:rsidP="0093672C">
            <w:pPr>
              <w:pStyle w:val="ProductList-OfferingBody"/>
              <w:jc w:val="center"/>
            </w:pPr>
            <w:r>
              <w:t>25 %</w:t>
            </w:r>
          </w:p>
        </w:tc>
      </w:tr>
    </w:tbl>
    <w:p w14:paraId="40EEE880" w14:textId="77777777" w:rsidR="000558F8" w:rsidRDefault="000558F8" w:rsidP="000558F8">
      <w:pPr>
        <w:pStyle w:val="ProductList-Body"/>
      </w:pPr>
    </w:p>
    <w:p w14:paraId="285A4C25" w14:textId="77777777" w:rsidR="000558F8" w:rsidRDefault="000558F8" w:rsidP="000558F8">
      <w:pPr>
        <w:pStyle w:val="ProductList-Body"/>
        <w:ind w:left="360"/>
      </w:pPr>
      <w:r w:rsidRPr="00565B9E">
        <w:rPr>
          <w:bCs/>
        </w:rPr>
        <w:t>„</w:t>
      </w:r>
      <w:r>
        <w:rPr>
          <w:b/>
          <w:color w:val="0072C6"/>
        </w:rPr>
        <w:t>Prozentsatz der monatlichen Verfügbarkeit mehrerer Schreiborte</w:t>
      </w:r>
      <w:r>
        <w:t>“</w:t>
      </w:r>
      <w:r>
        <w:rPr>
          <w:b/>
          <w:color w:val="00188F"/>
        </w:rPr>
        <w:t xml:space="preserve"> </w:t>
      </w:r>
      <w:r>
        <w:t>für den Azure Cosmos DB-Dienst, der über Datenbankkonten bereitgestellt wird, die so konfiguriert sind, dass sie mehrere Azure-Regionen mit mehreren beschreibbaren Standorten umfassen, wird berechnet, indem von 100 % die Durchschnittliche Fehlerrate für ein bestimmtes Microsoft Azure-Abonnement in einem Abrechnungsmonat abgezogen wird.</w:t>
      </w:r>
    </w:p>
    <w:p w14:paraId="2B27F285" w14:textId="77777777" w:rsidR="000558F8" w:rsidRDefault="000558F8" w:rsidP="000558F8">
      <w:pPr>
        <w:pStyle w:val="ProductList-Body"/>
        <w:ind w:left="360"/>
        <w:rPr>
          <w:color w:val="00188F"/>
        </w:rPr>
      </w:pPr>
      <w:r>
        <w:t>Der Prozentsatz der monatlichen Verfügbarkeit wird durch die folgende Formel dargestellt:</w:t>
      </w:r>
    </w:p>
    <w:p w14:paraId="368FB24E" w14:textId="77777777" w:rsidR="000558F8" w:rsidRPr="00C27DCF" w:rsidRDefault="000558F8" w:rsidP="000558F8">
      <w:pPr>
        <w:pStyle w:val="ProductList-Body"/>
        <w:ind w:left="360"/>
      </w:pPr>
    </w:p>
    <w:p w14:paraId="41B839F2" w14:textId="77777777" w:rsidR="000558F8" w:rsidRPr="00445EC8" w:rsidRDefault="000558F8" w:rsidP="000558F8">
      <w:pPr>
        <w:pStyle w:val="ListParagraph"/>
        <w:spacing w:line="240" w:lineRule="auto"/>
        <w:contextualSpacing w:val="0"/>
        <w:jc w:val="center"/>
        <w:rPr>
          <w:rFonts w:ascii="Cambria Math" w:hAnsi="Cambria Math" w:cs="Tahoma"/>
          <w:i/>
          <w:sz w:val="18"/>
          <w:szCs w:val="18"/>
        </w:rPr>
      </w:pPr>
      <w:r>
        <w:rPr>
          <w:rFonts w:ascii="Cambria Math" w:hAnsi="Cambria Math" w:cs="Tahoma"/>
          <w:i/>
          <w:sz w:val="18"/>
          <w:szCs w:val="18"/>
        </w:rPr>
        <w:t>Monatliche Betriebszeit % = 100 % abzüglich Durchschnittliche Fehlerrate</w:t>
      </w:r>
    </w:p>
    <w:p w14:paraId="5393CA0F" w14:textId="77777777" w:rsidR="000558F8" w:rsidRPr="00EF7CF9" w:rsidRDefault="000558F8" w:rsidP="000558F8">
      <w:pPr>
        <w:pStyle w:val="ProductList-Body"/>
        <w:ind w:left="360"/>
        <w:rPr>
          <w:color w:val="0072C6"/>
        </w:rPr>
      </w:pPr>
      <w:r>
        <w:rPr>
          <w:b/>
          <w:color w:val="0072C6"/>
        </w:rPr>
        <w:t>Servicegutschrift für Bereitgestellte Durchsatzressourcen</w:t>
      </w:r>
      <w:r w:rsidRPr="004118CB">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3735C9DA" w14:textId="77777777" w:rsidTr="0093672C">
        <w:trPr>
          <w:tblHeader/>
        </w:trPr>
        <w:tc>
          <w:tcPr>
            <w:tcW w:w="4579" w:type="dxa"/>
            <w:shd w:val="clear" w:color="auto" w:fill="0072C6"/>
          </w:tcPr>
          <w:p w14:paraId="67BB96C9"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Verfügbarkeit mehrerer Schreiborte</w:t>
            </w:r>
          </w:p>
        </w:tc>
        <w:tc>
          <w:tcPr>
            <w:tcW w:w="4435" w:type="dxa"/>
            <w:shd w:val="clear" w:color="auto" w:fill="0072C6"/>
          </w:tcPr>
          <w:p w14:paraId="2294881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55D5B2C" w14:textId="77777777" w:rsidTr="0093672C">
        <w:tc>
          <w:tcPr>
            <w:tcW w:w="4579" w:type="dxa"/>
          </w:tcPr>
          <w:p w14:paraId="258D6E76" w14:textId="77777777" w:rsidR="000558F8" w:rsidRPr="00EF7CF9" w:rsidRDefault="000558F8" w:rsidP="0093672C">
            <w:pPr>
              <w:pStyle w:val="ProductList-OfferingBody"/>
              <w:jc w:val="center"/>
            </w:pPr>
            <w:r>
              <w:t>&lt; 99,999 %</w:t>
            </w:r>
          </w:p>
        </w:tc>
        <w:tc>
          <w:tcPr>
            <w:tcW w:w="4435" w:type="dxa"/>
          </w:tcPr>
          <w:p w14:paraId="3DD37C89" w14:textId="77777777" w:rsidR="000558F8" w:rsidRPr="00EF7CF9" w:rsidRDefault="000558F8" w:rsidP="0093672C">
            <w:pPr>
              <w:pStyle w:val="ProductList-OfferingBody"/>
              <w:jc w:val="center"/>
            </w:pPr>
            <w:r>
              <w:t>10 %</w:t>
            </w:r>
          </w:p>
        </w:tc>
      </w:tr>
      <w:tr w:rsidR="000558F8" w:rsidRPr="00B44CF9" w14:paraId="1AE12DC5" w14:textId="77777777" w:rsidTr="0093672C">
        <w:tc>
          <w:tcPr>
            <w:tcW w:w="4579" w:type="dxa"/>
          </w:tcPr>
          <w:p w14:paraId="197FAB29" w14:textId="77777777" w:rsidR="000558F8" w:rsidRPr="00EF7CF9" w:rsidRDefault="000558F8" w:rsidP="0093672C">
            <w:pPr>
              <w:pStyle w:val="ProductList-OfferingBody"/>
              <w:jc w:val="center"/>
            </w:pPr>
            <w:r>
              <w:t>&lt; 99 %</w:t>
            </w:r>
          </w:p>
        </w:tc>
        <w:tc>
          <w:tcPr>
            <w:tcW w:w="4435" w:type="dxa"/>
          </w:tcPr>
          <w:p w14:paraId="51D60741" w14:textId="77777777" w:rsidR="000558F8" w:rsidRPr="00EF7CF9" w:rsidRDefault="000558F8" w:rsidP="0093672C">
            <w:pPr>
              <w:pStyle w:val="ProductList-OfferingBody"/>
              <w:jc w:val="center"/>
            </w:pPr>
            <w:r>
              <w:t>25 %</w:t>
            </w:r>
          </w:p>
        </w:tc>
      </w:tr>
    </w:tbl>
    <w:p w14:paraId="4BA59A49" w14:textId="77777777" w:rsidR="000558F8" w:rsidRDefault="000558F8" w:rsidP="000558F8">
      <w:pPr>
        <w:pStyle w:val="ProductList-Body"/>
      </w:pPr>
    </w:p>
    <w:p w14:paraId="2B1CB372" w14:textId="77777777" w:rsidR="000558F8" w:rsidRPr="00EF7CF9" w:rsidRDefault="000558F8" w:rsidP="000558F8">
      <w:pPr>
        <w:pStyle w:val="ProductList-Body"/>
        <w:ind w:left="360"/>
        <w:rPr>
          <w:color w:val="0072C6"/>
        </w:rPr>
      </w:pPr>
      <w:r>
        <w:rPr>
          <w:b/>
          <w:color w:val="0072C6"/>
        </w:rPr>
        <w:t>Servicegutschrift für Serverlose Ressourcen</w:t>
      </w:r>
      <w:r w:rsidRPr="004118CB">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283F8145" w14:textId="77777777" w:rsidTr="0093672C">
        <w:trPr>
          <w:tblHeader/>
        </w:trPr>
        <w:tc>
          <w:tcPr>
            <w:tcW w:w="4579" w:type="dxa"/>
            <w:shd w:val="clear" w:color="auto" w:fill="0072C6"/>
          </w:tcPr>
          <w:p w14:paraId="071CD67D"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Verfügbarkeit mehrerer Schreiborte</w:t>
            </w:r>
          </w:p>
        </w:tc>
        <w:tc>
          <w:tcPr>
            <w:tcW w:w="4435" w:type="dxa"/>
            <w:shd w:val="clear" w:color="auto" w:fill="0072C6"/>
          </w:tcPr>
          <w:p w14:paraId="785D241E"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E1944BE" w14:textId="77777777" w:rsidTr="0093672C">
        <w:tc>
          <w:tcPr>
            <w:tcW w:w="4579" w:type="dxa"/>
          </w:tcPr>
          <w:p w14:paraId="274EFCF9" w14:textId="77777777" w:rsidR="000558F8" w:rsidRPr="00EF7CF9" w:rsidRDefault="000558F8" w:rsidP="0093672C">
            <w:pPr>
              <w:pStyle w:val="ProductList-OfferingBody"/>
              <w:jc w:val="center"/>
            </w:pPr>
            <w:r>
              <w:t>&lt; 99,99 %</w:t>
            </w:r>
          </w:p>
        </w:tc>
        <w:tc>
          <w:tcPr>
            <w:tcW w:w="4435" w:type="dxa"/>
          </w:tcPr>
          <w:p w14:paraId="1C4BAC2F" w14:textId="77777777" w:rsidR="000558F8" w:rsidRPr="00EF7CF9" w:rsidRDefault="000558F8" w:rsidP="0093672C">
            <w:pPr>
              <w:pStyle w:val="ProductList-OfferingBody"/>
              <w:jc w:val="center"/>
            </w:pPr>
            <w:r>
              <w:t>10 %</w:t>
            </w:r>
          </w:p>
        </w:tc>
      </w:tr>
      <w:tr w:rsidR="000558F8" w:rsidRPr="00B44CF9" w14:paraId="412B23EE" w14:textId="77777777" w:rsidTr="0093672C">
        <w:tc>
          <w:tcPr>
            <w:tcW w:w="4579" w:type="dxa"/>
          </w:tcPr>
          <w:p w14:paraId="4A6EF34E" w14:textId="77777777" w:rsidR="000558F8" w:rsidRPr="00EF7CF9" w:rsidRDefault="000558F8" w:rsidP="0093672C">
            <w:pPr>
              <w:pStyle w:val="ProductList-OfferingBody"/>
              <w:jc w:val="center"/>
            </w:pPr>
            <w:r>
              <w:t>&lt; 99 %</w:t>
            </w:r>
          </w:p>
        </w:tc>
        <w:tc>
          <w:tcPr>
            <w:tcW w:w="4435" w:type="dxa"/>
          </w:tcPr>
          <w:p w14:paraId="1D78DFB7" w14:textId="77777777" w:rsidR="000558F8" w:rsidRPr="00EF7CF9" w:rsidRDefault="000558F8" w:rsidP="0093672C">
            <w:pPr>
              <w:pStyle w:val="ProductList-OfferingBody"/>
              <w:jc w:val="center"/>
            </w:pPr>
            <w:r>
              <w:t>25 %</w:t>
            </w:r>
          </w:p>
        </w:tc>
      </w:tr>
    </w:tbl>
    <w:p w14:paraId="2F0E40FF" w14:textId="77777777" w:rsidR="000558F8" w:rsidRPr="00EF7CF9" w:rsidRDefault="000558F8" w:rsidP="000558F8">
      <w:pPr>
        <w:pStyle w:val="ProductList-Body"/>
      </w:pPr>
    </w:p>
    <w:p w14:paraId="50E040D1" w14:textId="77777777" w:rsidR="000558F8" w:rsidRPr="00EF7CF9" w:rsidRDefault="000558F8" w:rsidP="000558F8">
      <w:pPr>
        <w:pStyle w:val="ProductList-Body"/>
        <w:tabs>
          <w:tab w:val="clear" w:pos="360"/>
        </w:tabs>
        <w:rPr>
          <w:b/>
          <w:color w:val="00188F"/>
        </w:rPr>
      </w:pPr>
      <w:r>
        <w:rPr>
          <w:b/>
          <w:color w:val="00188F"/>
        </w:rPr>
        <w:t>Throughput SLA</w:t>
      </w:r>
    </w:p>
    <w:p w14:paraId="46236505" w14:textId="77777777" w:rsidR="000558F8" w:rsidRPr="00E03DB0" w:rsidRDefault="000558F8" w:rsidP="000558F8">
      <w:pPr>
        <w:pStyle w:val="ProductList-Body"/>
        <w:ind w:left="360"/>
      </w:pPr>
      <w:r w:rsidRPr="00E03DB0">
        <w:t>„</w:t>
      </w:r>
      <w:r w:rsidRPr="00E03DB0">
        <w:rPr>
          <w:b/>
          <w:color w:val="0072C6"/>
        </w:rPr>
        <w:t>Durchsatz fehlerhafter Anforderungen</w:t>
      </w:r>
      <w:r w:rsidRPr="00E03DB0">
        <w:t>“ sind Ratenbegrenzte Anforderungen, was zu einem Fehlercode führt, bevor die</w:t>
      </w:r>
      <w:r>
        <w:t> </w:t>
      </w:r>
      <w:r w:rsidRPr="00E03DB0">
        <w:t>verbrauchten AEs die bereitgestellten AEs für eine Partition im Container für eine bestimmte Sekunde überschritten haben.</w:t>
      </w:r>
    </w:p>
    <w:p w14:paraId="56E75B83" w14:textId="77777777" w:rsidR="000558F8" w:rsidRPr="00FE2CD9" w:rsidRDefault="000558F8" w:rsidP="000558F8">
      <w:pPr>
        <w:pStyle w:val="ProductList-Body"/>
        <w:ind w:left="360"/>
      </w:pPr>
      <w:r w:rsidRPr="00FE2CD9">
        <w:t>„</w:t>
      </w:r>
      <w:r w:rsidRPr="00FE2CD9">
        <w:rPr>
          <w:b/>
          <w:color w:val="0072C6"/>
        </w:rPr>
        <w:t>Fehlerrate</w:t>
      </w:r>
      <w:r w:rsidRPr="00FE2CD9">
        <w:t>“ ist die Gesamtzahl der Fehlerhaften Durchsatzanforderungen geteilt durch die Anforderungen über alle Ressourcen in einem bestimmten Azure-Abonnement im Verlauf eines bestimmten Ein-Stunden-Intervalls. Wenn die</w:t>
      </w:r>
      <w:r>
        <w:t> </w:t>
      </w:r>
      <w:r w:rsidRPr="00FE2CD9">
        <w:t>Gesamtzahl der Anforderungen in einem bestimmten Ein-Stunden-Intervall null ist, liegt die Fehlerrate für dieses Intervall bei 0 %.</w:t>
      </w:r>
    </w:p>
    <w:p w14:paraId="04AEA39C" w14:textId="77777777" w:rsidR="000558F8" w:rsidRPr="00EF7CF9" w:rsidRDefault="000558F8" w:rsidP="000558F8">
      <w:pPr>
        <w:pStyle w:val="ProductList-Body"/>
        <w:ind w:left="360"/>
      </w:pPr>
      <w:r>
        <w:t>„</w:t>
      </w:r>
      <w:r>
        <w:rPr>
          <w:b/>
          <w:color w:val="0072C6"/>
        </w:rPr>
        <w:t>Durchschnittliche Fehlerrate</w:t>
      </w:r>
      <w:r>
        <w:t>“ für einen Abrechnungsmonat ist die Summe der Fehlerraten für jede Stunde im Abrechnungsmonat, geteilt durch die Gesamtzahl der Stunden in jenem Monat.</w:t>
      </w:r>
    </w:p>
    <w:p w14:paraId="3AC7442E" w14:textId="77777777" w:rsidR="000558F8" w:rsidRPr="001050FE" w:rsidRDefault="000558F8" w:rsidP="000558F8">
      <w:pPr>
        <w:pStyle w:val="ProductList-Body"/>
        <w:ind w:left="360"/>
        <w:rPr>
          <w:spacing w:val="-2"/>
        </w:rPr>
      </w:pPr>
      <w:r w:rsidRPr="001050FE">
        <w:rPr>
          <w:spacing w:val="-2"/>
        </w:rPr>
        <w:t>„</w:t>
      </w:r>
      <w:r w:rsidRPr="001050FE">
        <w:rPr>
          <w:b/>
          <w:color w:val="0072C6"/>
          <w:spacing w:val="-2"/>
        </w:rPr>
        <w:t>Prozentsatz des monatlichen Durchsatzes</w:t>
      </w:r>
      <w:r w:rsidRPr="001050FE">
        <w:rPr>
          <w:spacing w:val="-2"/>
        </w:rPr>
        <w:t>“ für den Azure Cosmos</w:t>
      </w:r>
      <w:r w:rsidRPr="001050FE">
        <w:rPr>
          <w:rStyle w:val="ProductList-BodyChar"/>
          <w:spacing w:val="-2"/>
        </w:rPr>
        <w:t xml:space="preserve"> DB</w:t>
      </w:r>
      <w:r w:rsidRPr="001050FE">
        <w:rPr>
          <w:spacing w:val="-2"/>
        </w:rPr>
        <w:t xml:space="preserve">-Dienst wird berechnet, indem von 100 % die Durchschnittliche Fehlerrate für ein bestimmtes Microsoft Azure-Abonnement in einem Abrechnungsmonat abgezogen wird. </w:t>
      </w:r>
    </w:p>
    <w:p w14:paraId="098F6E82" w14:textId="77777777" w:rsidR="000558F8" w:rsidRPr="00EF7CF9" w:rsidRDefault="000558F8" w:rsidP="000558F8">
      <w:pPr>
        <w:pStyle w:val="ProductList-Body"/>
        <w:ind w:left="360"/>
      </w:pPr>
      <w:r>
        <w:t>Der Prozentsatz des monatlichen Durchsatzes wird durch die folgende Formel dargestellt:</w:t>
      </w:r>
    </w:p>
    <w:p w14:paraId="5E8F23E0" w14:textId="77777777" w:rsidR="000558F8" w:rsidRPr="00B32E8E" w:rsidRDefault="000558F8" w:rsidP="000558F8">
      <w:pPr>
        <w:pStyle w:val="ProductList-Body"/>
        <w:ind w:left="360"/>
      </w:pPr>
    </w:p>
    <w:p w14:paraId="3460407C" w14:textId="77777777" w:rsidR="000558F8" w:rsidRPr="00EF7CF9" w:rsidRDefault="000558F8" w:rsidP="000558F8">
      <w:pPr>
        <w:pStyle w:val="ProductList-Body"/>
        <w:rPr>
          <w:rFonts w:ascii="Cambria Math" w:hAnsi="Cambria Math" w:cs="Tahoma"/>
          <w:i/>
          <w:sz w:val="12"/>
          <w:szCs w:val="12"/>
        </w:rPr>
      </w:pPr>
      <m:oMathPara>
        <m:oMath>
          <m:r>
            <m:rPr>
              <m:nor/>
            </m:rPr>
            <w:rPr>
              <w:rFonts w:ascii="Cambria Math" w:hAnsi="Cambria Math" w:cs="Tahoma"/>
              <w:i/>
              <w:szCs w:val="18"/>
            </w:rPr>
            <m:t>100 % abzüglich Durchschnittliche Fehlerrate</m:t>
          </m:r>
        </m:oMath>
      </m:oMathPara>
    </w:p>
    <w:p w14:paraId="6B96B567" w14:textId="77777777" w:rsidR="000558F8" w:rsidRPr="00EF7CF9" w:rsidRDefault="000558F8" w:rsidP="000558F8">
      <w:pPr>
        <w:pStyle w:val="ProductList-Body"/>
        <w:keepNext/>
        <w:ind w:left="360"/>
        <w:rPr>
          <w:color w:val="0072C6"/>
        </w:rPr>
      </w:pPr>
      <w:r>
        <w:rPr>
          <w:b/>
          <w:color w:val="0072C6"/>
        </w:rPr>
        <w:t>Servicegutschrift für Bereitgestellte Durchsatzressourcen</w:t>
      </w:r>
      <w:r w:rsidRPr="00BD27F4">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10CB1F8C" w14:textId="77777777" w:rsidTr="0093672C">
        <w:trPr>
          <w:tblHeader/>
        </w:trPr>
        <w:tc>
          <w:tcPr>
            <w:tcW w:w="4579" w:type="dxa"/>
            <w:shd w:val="clear" w:color="auto" w:fill="0072C6"/>
          </w:tcPr>
          <w:p w14:paraId="0FBA20E3" w14:textId="77777777" w:rsidR="000558F8" w:rsidRPr="00EF7CF9" w:rsidRDefault="000558F8" w:rsidP="0093672C">
            <w:pPr>
              <w:pStyle w:val="ProductList-OfferingBody"/>
              <w:jc w:val="center"/>
              <w:rPr>
                <w:color w:val="FFFFFF" w:themeColor="background1"/>
              </w:rPr>
            </w:pPr>
            <w:r>
              <w:rPr>
                <w:color w:val="FFFFFF" w:themeColor="background1"/>
              </w:rPr>
              <w:t>Prozentsatz des monatlichen Durchsatzes</w:t>
            </w:r>
          </w:p>
        </w:tc>
        <w:tc>
          <w:tcPr>
            <w:tcW w:w="4435" w:type="dxa"/>
            <w:shd w:val="clear" w:color="auto" w:fill="0072C6"/>
          </w:tcPr>
          <w:p w14:paraId="728C70A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63FB139" w14:textId="77777777" w:rsidTr="0093672C">
        <w:tc>
          <w:tcPr>
            <w:tcW w:w="4579" w:type="dxa"/>
          </w:tcPr>
          <w:p w14:paraId="5B860604" w14:textId="77777777" w:rsidR="000558F8" w:rsidRPr="00EF7CF9" w:rsidRDefault="000558F8" w:rsidP="0093672C">
            <w:pPr>
              <w:pStyle w:val="ProductList-OfferingBody"/>
              <w:jc w:val="center"/>
            </w:pPr>
            <w:r>
              <w:t>&lt; 99,99 %</w:t>
            </w:r>
          </w:p>
        </w:tc>
        <w:tc>
          <w:tcPr>
            <w:tcW w:w="4435" w:type="dxa"/>
          </w:tcPr>
          <w:p w14:paraId="3FA19E38" w14:textId="77777777" w:rsidR="000558F8" w:rsidRPr="00EF7CF9" w:rsidRDefault="000558F8" w:rsidP="0093672C">
            <w:pPr>
              <w:pStyle w:val="ProductList-OfferingBody"/>
              <w:jc w:val="center"/>
            </w:pPr>
            <w:r>
              <w:t>10 %</w:t>
            </w:r>
          </w:p>
        </w:tc>
      </w:tr>
      <w:tr w:rsidR="000558F8" w:rsidRPr="00B44CF9" w14:paraId="624BABCC" w14:textId="77777777" w:rsidTr="0093672C">
        <w:tc>
          <w:tcPr>
            <w:tcW w:w="4579" w:type="dxa"/>
          </w:tcPr>
          <w:p w14:paraId="447E9A3E" w14:textId="77777777" w:rsidR="000558F8" w:rsidRPr="00EF7CF9" w:rsidRDefault="000558F8" w:rsidP="0093672C">
            <w:pPr>
              <w:pStyle w:val="ProductList-OfferingBody"/>
              <w:jc w:val="center"/>
            </w:pPr>
            <w:r>
              <w:t>&lt; 99 %</w:t>
            </w:r>
          </w:p>
        </w:tc>
        <w:tc>
          <w:tcPr>
            <w:tcW w:w="4435" w:type="dxa"/>
          </w:tcPr>
          <w:p w14:paraId="47F021C0" w14:textId="77777777" w:rsidR="000558F8" w:rsidRPr="00EF7CF9" w:rsidRDefault="000558F8" w:rsidP="0093672C">
            <w:pPr>
              <w:pStyle w:val="ProductList-OfferingBody"/>
              <w:jc w:val="center"/>
            </w:pPr>
            <w:r>
              <w:t>25 %</w:t>
            </w:r>
          </w:p>
        </w:tc>
      </w:tr>
    </w:tbl>
    <w:p w14:paraId="0C0AA447" w14:textId="77777777" w:rsidR="000558F8" w:rsidRPr="00EF7CF9" w:rsidRDefault="000558F8" w:rsidP="000558F8">
      <w:pPr>
        <w:pStyle w:val="ProductList-Body"/>
      </w:pPr>
    </w:p>
    <w:p w14:paraId="0F4CF23E" w14:textId="77777777" w:rsidR="000558F8" w:rsidRPr="00EF7CF9" w:rsidRDefault="000558F8" w:rsidP="000558F8">
      <w:pPr>
        <w:pStyle w:val="ProductList-Body"/>
        <w:tabs>
          <w:tab w:val="clear" w:pos="360"/>
        </w:tabs>
        <w:rPr>
          <w:b/>
          <w:color w:val="00188F"/>
        </w:rPr>
      </w:pPr>
      <w:r>
        <w:rPr>
          <w:b/>
          <w:color w:val="00188F"/>
        </w:rPr>
        <w:t>Konsistenz-SLA</w:t>
      </w:r>
    </w:p>
    <w:p w14:paraId="15F5DBB7" w14:textId="77777777" w:rsidR="000558F8" w:rsidRPr="005C5786" w:rsidRDefault="000558F8" w:rsidP="000558F8">
      <w:pPr>
        <w:pStyle w:val="ProductList-Body"/>
        <w:ind w:left="360"/>
      </w:pPr>
      <w:r w:rsidRPr="005C5786">
        <w:t>„</w:t>
      </w:r>
      <w:r w:rsidRPr="005C5786">
        <w:rPr>
          <w:b/>
          <w:color w:val="0072C6"/>
        </w:rPr>
        <w:t>K</w:t>
      </w:r>
      <w:r w:rsidRPr="005C5786">
        <w:t>“ ist die Anzahl von Versionen eines bestimmten Datenelements, bei denen die Lesezugriffe hinter den Schreibzugriffen zurückbleiben.</w:t>
      </w:r>
    </w:p>
    <w:p w14:paraId="13FAAEE2" w14:textId="77777777" w:rsidR="000558F8" w:rsidRPr="00EF7CF9" w:rsidRDefault="000558F8" w:rsidP="000558F8">
      <w:pPr>
        <w:pStyle w:val="ProductList-Body"/>
        <w:ind w:left="360"/>
      </w:pPr>
      <w:r>
        <w:t>„</w:t>
      </w:r>
      <w:r>
        <w:rPr>
          <w:b/>
          <w:color w:val="0072C6"/>
        </w:rPr>
        <w:t>T</w:t>
      </w:r>
      <w:r>
        <w:t>“ ist ein bestimmtes Zeitintervall.</w:t>
      </w:r>
    </w:p>
    <w:p w14:paraId="1313DECF" w14:textId="77777777" w:rsidR="000558F8" w:rsidRPr="005C5786" w:rsidRDefault="000558F8" w:rsidP="000558F8">
      <w:pPr>
        <w:pStyle w:val="ProductList-Body"/>
        <w:ind w:left="360"/>
        <w:rPr>
          <w:spacing w:val="-2"/>
        </w:rPr>
      </w:pPr>
      <w:r w:rsidRPr="005C5786">
        <w:rPr>
          <w:spacing w:val="-2"/>
        </w:rPr>
        <w:t>„</w:t>
      </w:r>
      <w:r w:rsidRPr="005C5786">
        <w:rPr>
          <w:b/>
          <w:color w:val="0072C6"/>
          <w:spacing w:val="-2"/>
        </w:rPr>
        <w:t>Konsistenzebene</w:t>
      </w:r>
      <w:r w:rsidRPr="005C5786">
        <w:rPr>
          <w:spacing w:val="-2"/>
        </w:rPr>
        <w:t>“ ist die Einstellung für eine bestimmte Leseanforderung, durch die Konsistenz unterstützt und garantiert wird. In der folgenden Tabelle werden die mit den Konsistenzebenen zusammenhängenden Garantien erfasst. Hinweis</w:t>
      </w:r>
      <w:r>
        <w:rPr>
          <w:spacing w:val="-2"/>
        </w:rPr>
        <w:t>:</w:t>
      </w:r>
      <w:r w:rsidRPr="005C5786">
        <w:rPr>
          <w:spacing w:val="-2"/>
        </w:rPr>
        <w:t xml:space="preserve"> Sitzung, Begrenzte Veralterung, Präfixkonsistenz und eventuelle Konsistenzebenen werden alle als „gelockert“ eingestuft.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16E0E06D" w14:textId="77777777" w:rsidTr="0093672C">
        <w:trPr>
          <w:tblHeader/>
        </w:trPr>
        <w:tc>
          <w:tcPr>
            <w:tcW w:w="4579" w:type="dxa"/>
            <w:shd w:val="clear" w:color="auto" w:fill="0072C6"/>
          </w:tcPr>
          <w:p w14:paraId="7C576258" w14:textId="77777777" w:rsidR="000558F8" w:rsidRPr="00EF7CF9" w:rsidRDefault="000558F8" w:rsidP="0093672C">
            <w:pPr>
              <w:pStyle w:val="ProductList-OfferingBody"/>
              <w:rPr>
                <w:color w:val="FFFFFF" w:themeColor="background1"/>
              </w:rPr>
            </w:pPr>
            <w:r>
              <w:rPr>
                <w:color w:val="FFFFFF" w:themeColor="background1"/>
              </w:rPr>
              <w:t>Konsistenzebene</w:t>
            </w:r>
          </w:p>
        </w:tc>
        <w:tc>
          <w:tcPr>
            <w:tcW w:w="4435" w:type="dxa"/>
            <w:shd w:val="clear" w:color="auto" w:fill="0072C6"/>
          </w:tcPr>
          <w:p w14:paraId="3F64BE2F" w14:textId="77777777" w:rsidR="000558F8" w:rsidRPr="00EF7CF9" w:rsidRDefault="000558F8" w:rsidP="0093672C">
            <w:pPr>
              <w:pStyle w:val="ProductList-OfferingBody"/>
              <w:rPr>
                <w:color w:val="FFFFFF" w:themeColor="background1"/>
              </w:rPr>
            </w:pPr>
            <w:r>
              <w:rPr>
                <w:color w:val="FFFFFF" w:themeColor="background1"/>
              </w:rPr>
              <w:t>Konsistenzgarantien</w:t>
            </w:r>
          </w:p>
        </w:tc>
      </w:tr>
      <w:tr w:rsidR="000558F8" w:rsidRPr="00B44CF9" w14:paraId="493AC5C8" w14:textId="77777777" w:rsidTr="0093672C">
        <w:tc>
          <w:tcPr>
            <w:tcW w:w="4579" w:type="dxa"/>
          </w:tcPr>
          <w:p w14:paraId="4C0E76C9" w14:textId="77777777" w:rsidR="000558F8" w:rsidRPr="00EF7CF9" w:rsidRDefault="000558F8" w:rsidP="0093672C">
            <w:pPr>
              <w:pStyle w:val="ProductList-OfferingBody"/>
            </w:pPr>
            <w:r>
              <w:t>Stark</w:t>
            </w:r>
          </w:p>
        </w:tc>
        <w:tc>
          <w:tcPr>
            <w:tcW w:w="4435" w:type="dxa"/>
          </w:tcPr>
          <w:p w14:paraId="61EFD7E8" w14:textId="77777777" w:rsidR="000558F8" w:rsidRPr="005C5786" w:rsidRDefault="000558F8" w:rsidP="0093672C">
            <w:pPr>
              <w:pStyle w:val="ProductList-OfferingBody"/>
            </w:pPr>
            <w:r w:rsidRPr="005C5786">
              <w:t>Linearisierbarkeit</w:t>
            </w:r>
          </w:p>
        </w:tc>
      </w:tr>
      <w:tr w:rsidR="000558F8" w:rsidRPr="00B44CF9" w14:paraId="22CD19AD" w14:textId="77777777" w:rsidTr="0093672C">
        <w:tc>
          <w:tcPr>
            <w:tcW w:w="4579" w:type="dxa"/>
          </w:tcPr>
          <w:p w14:paraId="6EC27613" w14:textId="77777777" w:rsidR="000558F8" w:rsidRPr="00EF7CF9" w:rsidRDefault="000558F8" w:rsidP="0093672C">
            <w:pPr>
              <w:pStyle w:val="ProductList-OfferingBody"/>
            </w:pPr>
            <w:r>
              <w:t>Sitzung</w:t>
            </w:r>
          </w:p>
        </w:tc>
        <w:tc>
          <w:tcPr>
            <w:tcW w:w="4435" w:type="dxa"/>
          </w:tcPr>
          <w:p w14:paraId="3538B0BD" w14:textId="77777777" w:rsidR="000558F8" w:rsidRPr="005C5786" w:rsidRDefault="000558F8" w:rsidP="0093672C">
            <w:pPr>
              <w:pStyle w:val="ProductList-OfferingBody"/>
              <w:rPr>
                <w:rFonts w:eastAsia="Times New Roman"/>
              </w:rPr>
            </w:pPr>
            <w:r w:rsidRPr="005C5786">
              <w:rPr>
                <w:rFonts w:eastAsia="Times New Roman"/>
              </w:rPr>
              <w:t>Lesen der eigenen Schreibvorgänge (in der Region des Schreibvorgangs)</w:t>
            </w:r>
          </w:p>
          <w:p w14:paraId="5AE1039F" w14:textId="77777777" w:rsidR="000558F8" w:rsidRPr="005C5786" w:rsidRDefault="000558F8" w:rsidP="0093672C">
            <w:pPr>
              <w:pStyle w:val="ProductList-Body"/>
              <w:rPr>
                <w:sz w:val="16"/>
                <w:szCs w:val="16"/>
              </w:rPr>
            </w:pPr>
            <w:r w:rsidRPr="005C5786">
              <w:rPr>
                <w:sz w:val="16"/>
                <w:szCs w:val="16"/>
              </w:rPr>
              <w:t>Monotoner Lesevorgang</w:t>
            </w:r>
          </w:p>
          <w:p w14:paraId="0554D71D" w14:textId="77777777" w:rsidR="000558F8" w:rsidRPr="005C5786" w:rsidRDefault="000558F8" w:rsidP="0093672C">
            <w:pPr>
              <w:pStyle w:val="ProductList-Body"/>
            </w:pPr>
            <w:r w:rsidRPr="005C5786">
              <w:rPr>
                <w:sz w:val="16"/>
                <w:szCs w:val="16"/>
              </w:rPr>
              <w:t>Einheitliches Präfix</w:t>
            </w:r>
          </w:p>
        </w:tc>
      </w:tr>
      <w:tr w:rsidR="000558F8" w:rsidRPr="00B44CF9" w14:paraId="55AFAC0B" w14:textId="77777777" w:rsidTr="0093672C">
        <w:tc>
          <w:tcPr>
            <w:tcW w:w="4579" w:type="dxa"/>
          </w:tcPr>
          <w:p w14:paraId="315EC6C8" w14:textId="77777777" w:rsidR="000558F8" w:rsidRPr="00EF7CF9" w:rsidRDefault="000558F8" w:rsidP="0093672C">
            <w:pPr>
              <w:pStyle w:val="ProductList-OfferingBody"/>
            </w:pPr>
            <w:r>
              <w:t>Begrenzte Veraltung</w:t>
            </w:r>
          </w:p>
        </w:tc>
        <w:tc>
          <w:tcPr>
            <w:tcW w:w="4435" w:type="dxa"/>
          </w:tcPr>
          <w:p w14:paraId="1BFCC4B2" w14:textId="77777777" w:rsidR="000558F8" w:rsidRPr="005C5786" w:rsidRDefault="000558F8" w:rsidP="0093672C">
            <w:pPr>
              <w:pStyle w:val="ProductList-OfferingBody"/>
              <w:rPr>
                <w:rFonts w:eastAsia="Times New Roman"/>
              </w:rPr>
            </w:pPr>
            <w:r w:rsidRPr="005C5786">
              <w:rPr>
                <w:rFonts w:eastAsia="Times New Roman"/>
              </w:rPr>
              <w:t>Lesen der eigenen Schreibvorgänge (in der Region des Schreibvorgangs)</w:t>
            </w:r>
          </w:p>
          <w:p w14:paraId="4B129291" w14:textId="77777777" w:rsidR="000558F8" w:rsidRPr="005C5786" w:rsidRDefault="000558F8" w:rsidP="0093672C">
            <w:pPr>
              <w:pStyle w:val="ProductList-Body"/>
              <w:rPr>
                <w:sz w:val="16"/>
                <w:szCs w:val="16"/>
              </w:rPr>
            </w:pPr>
            <w:r w:rsidRPr="005C5786">
              <w:rPr>
                <w:sz w:val="16"/>
                <w:szCs w:val="16"/>
              </w:rPr>
              <w:t>Monotoner Lesevorgang (in einer Region)</w:t>
            </w:r>
          </w:p>
          <w:p w14:paraId="228D9D78" w14:textId="77777777" w:rsidR="000558F8" w:rsidRPr="005C5786" w:rsidRDefault="000558F8" w:rsidP="0093672C">
            <w:pPr>
              <w:pStyle w:val="ProductList-OfferingBody"/>
              <w:rPr>
                <w:szCs w:val="16"/>
              </w:rPr>
            </w:pPr>
            <w:r w:rsidRPr="005C5786">
              <w:rPr>
                <w:szCs w:val="16"/>
              </w:rPr>
              <w:lastRenderedPageBreak/>
              <w:t>Einheitliches Präfix</w:t>
            </w:r>
          </w:p>
          <w:p w14:paraId="2DDEC170" w14:textId="77777777" w:rsidR="000558F8" w:rsidRPr="005C5786" w:rsidRDefault="000558F8" w:rsidP="0093672C">
            <w:pPr>
              <w:pStyle w:val="ProductList-Body"/>
              <w:rPr>
                <w:sz w:val="16"/>
                <w:szCs w:val="16"/>
              </w:rPr>
            </w:pPr>
            <w:r w:rsidRPr="005C5786">
              <w:rPr>
                <w:sz w:val="16"/>
                <w:szCs w:val="16"/>
              </w:rPr>
              <w:t>Begrenzte Veraltung &lt; K,T</w:t>
            </w:r>
          </w:p>
        </w:tc>
      </w:tr>
      <w:tr w:rsidR="000558F8" w:rsidRPr="00B44CF9" w14:paraId="2700FC85" w14:textId="77777777" w:rsidTr="0093672C">
        <w:tc>
          <w:tcPr>
            <w:tcW w:w="4579" w:type="dxa"/>
          </w:tcPr>
          <w:p w14:paraId="4F681157" w14:textId="77777777" w:rsidR="000558F8" w:rsidRPr="00EF7CF9" w:rsidRDefault="000558F8" w:rsidP="0093672C">
            <w:pPr>
              <w:pStyle w:val="ProductList-OfferingBody"/>
            </w:pPr>
            <w:r>
              <w:lastRenderedPageBreak/>
              <w:t>Einheitliches Präfix</w:t>
            </w:r>
          </w:p>
        </w:tc>
        <w:tc>
          <w:tcPr>
            <w:tcW w:w="4435" w:type="dxa"/>
          </w:tcPr>
          <w:p w14:paraId="666E0D4C" w14:textId="77777777" w:rsidR="000558F8" w:rsidRPr="005C5786" w:rsidRDefault="000558F8" w:rsidP="0093672C">
            <w:pPr>
              <w:pStyle w:val="ProductList-OfferingBody"/>
              <w:rPr>
                <w:rFonts w:eastAsia="Times New Roman"/>
              </w:rPr>
            </w:pPr>
            <w:r w:rsidRPr="005C5786">
              <w:rPr>
                <w:rFonts w:eastAsia="Times New Roman"/>
              </w:rPr>
              <w:t>Einheitliches Präfix</w:t>
            </w:r>
          </w:p>
        </w:tc>
      </w:tr>
      <w:tr w:rsidR="000558F8" w:rsidRPr="00B44CF9" w14:paraId="69AA446B" w14:textId="77777777" w:rsidTr="0093672C">
        <w:tc>
          <w:tcPr>
            <w:tcW w:w="4579" w:type="dxa"/>
          </w:tcPr>
          <w:p w14:paraId="6BE440F9" w14:textId="77777777" w:rsidR="000558F8" w:rsidRPr="00EF7CF9" w:rsidRDefault="000558F8" w:rsidP="0093672C">
            <w:pPr>
              <w:pStyle w:val="ProductList-OfferingBody"/>
            </w:pPr>
            <w:r>
              <w:t>Letztlich</w:t>
            </w:r>
          </w:p>
        </w:tc>
        <w:tc>
          <w:tcPr>
            <w:tcW w:w="4435" w:type="dxa"/>
          </w:tcPr>
          <w:p w14:paraId="2E9D7550" w14:textId="77777777" w:rsidR="000558F8" w:rsidRPr="005C5786" w:rsidRDefault="000558F8" w:rsidP="0093672C">
            <w:pPr>
              <w:pStyle w:val="ProductList-OfferingBody"/>
            </w:pPr>
            <w:r w:rsidRPr="005C5786">
              <w:t>Letztlich</w:t>
            </w:r>
          </w:p>
        </w:tc>
      </w:tr>
    </w:tbl>
    <w:p w14:paraId="440FAC37" w14:textId="77777777" w:rsidR="000558F8" w:rsidRDefault="000558F8" w:rsidP="000558F8">
      <w:pPr>
        <w:pStyle w:val="ProductList-Body"/>
        <w:ind w:left="360"/>
      </w:pPr>
    </w:p>
    <w:p w14:paraId="284E90AD" w14:textId="77777777" w:rsidR="000558F8" w:rsidRPr="00EF7CF9" w:rsidRDefault="000558F8" w:rsidP="000558F8">
      <w:pPr>
        <w:pStyle w:val="ProductList-Body"/>
        <w:ind w:left="360"/>
      </w:pPr>
      <w:r>
        <w:t>„</w:t>
      </w:r>
      <w:r>
        <w:rPr>
          <w:b/>
          <w:color w:val="0072C6"/>
        </w:rPr>
        <w:t>Konsistenzverletzungsrate</w:t>
      </w:r>
      <w:r>
        <w:t>“ ist die Anzahl der Erfolgreichen Anforderungen, die bei Einhaltung der für die gewählte Konsistenzebene festgelegten Konsistenzgarantien nicht zugestellt werden konnten, geteilt durch die Gesamtzahl der Anforderungen über alle Ressourcen in einem bestimmten Azure-Abonnement im Verlauf eines bestimmten Ein-Stunden-Intervalls. Wenn die Gesamtzahl der Anforderungen in einem bestimmten einstündigen Intervall null ist, ist die Konsistenzverletzungsrate für dieses Intervall = 0 %.</w:t>
      </w:r>
    </w:p>
    <w:p w14:paraId="6910F664" w14:textId="77777777" w:rsidR="000558F8" w:rsidRPr="005C5786" w:rsidRDefault="000558F8" w:rsidP="000558F8">
      <w:pPr>
        <w:pStyle w:val="ProductList-Body"/>
        <w:ind w:left="360"/>
        <w:rPr>
          <w:spacing w:val="-1"/>
        </w:rPr>
      </w:pPr>
      <w:r w:rsidRPr="005C5786">
        <w:rPr>
          <w:spacing w:val="-1"/>
        </w:rPr>
        <w:t>„</w:t>
      </w:r>
      <w:r w:rsidRPr="005C5786">
        <w:rPr>
          <w:b/>
          <w:color w:val="0072C6"/>
          <w:spacing w:val="-1"/>
        </w:rPr>
        <w:t>Durchschnittliche Konsistenzverletzungsrate</w:t>
      </w:r>
      <w:r w:rsidRPr="005C5786">
        <w:rPr>
          <w:spacing w:val="-1"/>
        </w:rPr>
        <w:t>“ für einen Abrechnungsmonat ist die Summe der Konsistenzverletzungsraten für jede Stunde im Abrechnungsmonat geteilt durch die Gesamtzahl der Stunden im Abrechnungsmonat.</w:t>
      </w:r>
    </w:p>
    <w:p w14:paraId="4AC94759" w14:textId="77777777" w:rsidR="000558F8" w:rsidRPr="00EF7CF9" w:rsidRDefault="000558F8" w:rsidP="000558F8">
      <w:pPr>
        <w:pStyle w:val="ProductList-Body"/>
        <w:ind w:left="360"/>
      </w:pPr>
      <w:r>
        <w:t>„</w:t>
      </w:r>
      <w:r>
        <w:rPr>
          <w:b/>
          <w:color w:val="0072C6"/>
        </w:rPr>
        <w:t>Prozentsatz der monatlichen Konsistenzerreichung</w:t>
      </w:r>
      <w:r>
        <w:t>“ für den Azure Cosmos</w:t>
      </w:r>
      <w:r>
        <w:rPr>
          <w:rStyle w:val="ProductList-BodyChar"/>
        </w:rPr>
        <w:t xml:space="preserve"> DB</w:t>
      </w:r>
      <w:r>
        <w:t>-Dienst wird berechnet, indem von 100 % die Durchschnittliche Konsistenzverletzungsrate für ein bestimmtes Microsoft Azure-Abonnement in einem Abrechnungsmonat abgezogen wird.</w:t>
      </w:r>
    </w:p>
    <w:p w14:paraId="26C30630" w14:textId="77777777" w:rsidR="000558F8" w:rsidRDefault="000558F8" w:rsidP="000558F8">
      <w:pPr>
        <w:pStyle w:val="ProductList-Body"/>
        <w:ind w:left="360"/>
      </w:pPr>
      <w:r>
        <w:rPr>
          <w:b/>
          <w:color w:val="0072C6"/>
        </w:rPr>
        <w:t>Prozentsatz der monatlichen Konsistenz</w:t>
      </w:r>
      <w:r w:rsidRPr="00BD27F4">
        <w:rPr>
          <w:b/>
          <w:color w:val="0072C6"/>
        </w:rPr>
        <w:t>:</w:t>
      </w:r>
      <w:r>
        <w:t xml:space="preserve"> Für den Azure Cosmos</w:t>
      </w:r>
      <w:r>
        <w:rPr>
          <w:rStyle w:val="ProductList-BodyChar"/>
        </w:rPr>
        <w:t xml:space="preserve"> DB</w:t>
      </w:r>
      <w:r>
        <w:t xml:space="preserve">-Dienst wird von 100 % die Durchschnittliche Konsistenzverletzungsrate für ein bestimmtes Microsoft Azure-Abonnement in einem Abrechnungsmonat abgezogen. </w:t>
      </w:r>
    </w:p>
    <w:p w14:paraId="22D125A6" w14:textId="77777777" w:rsidR="000558F8" w:rsidRPr="00EF7CF9" w:rsidRDefault="000558F8" w:rsidP="000558F8">
      <w:pPr>
        <w:pStyle w:val="ProductList-Body"/>
        <w:ind w:left="360"/>
      </w:pPr>
      <w:r>
        <w:t>Der Prozentsatz der monatlichen Konsistenz wird durch die folgende Formel dargestellt:</w:t>
      </w:r>
    </w:p>
    <w:p w14:paraId="4C9E0C59" w14:textId="77777777" w:rsidR="000558F8" w:rsidRPr="00EF7CF9" w:rsidRDefault="000558F8" w:rsidP="000558F8">
      <w:pPr>
        <w:pStyle w:val="ProductList-Body"/>
      </w:pPr>
    </w:p>
    <w:p w14:paraId="664C9144" w14:textId="77777777" w:rsidR="000558F8" w:rsidRPr="00BF590F" w:rsidRDefault="000558F8" w:rsidP="000558F8">
      <w:pPr>
        <w:pStyle w:val="ListParagraph"/>
        <w:spacing w:line="240" w:lineRule="auto"/>
        <w:contextualSpacing w:val="0"/>
        <w:rPr>
          <w:rFonts w:ascii="Cambria Math" w:hAnsi="Cambria Math" w:cs="Tahoma"/>
          <w:i/>
          <w:sz w:val="12"/>
          <w:szCs w:val="12"/>
          <w:lang w:val="en-IN"/>
        </w:rPr>
      </w:pPr>
      <m:oMathPara>
        <m:oMath>
          <m:r>
            <m:rPr>
              <m:nor/>
            </m:rPr>
            <w:rPr>
              <w:rFonts w:ascii="Cambria Math" w:hAnsi="Cambria Math" w:cs="Tahoma"/>
              <w:i/>
              <w:sz w:val="18"/>
              <w:szCs w:val="18"/>
              <w:lang w:val="en-IN"/>
            </w:rPr>
            <m:t xml:space="preserve">100 % </m:t>
          </m:r>
          <w:proofErr w:type="spellStart"/>
          <m:r>
            <m:rPr>
              <m:nor/>
            </m:rPr>
            <w:rPr>
              <w:rFonts w:ascii="Cambria Math" w:hAnsi="Cambria Math" w:cs="Tahoma"/>
              <w:i/>
              <w:sz w:val="18"/>
              <w:szCs w:val="18"/>
              <w:lang w:val="en-IN"/>
            </w:rPr>
            <m:t>abzüglich</m:t>
          </m:r>
          <w:proofErr w:type="spellEnd"/>
          <m:r>
            <m:rPr>
              <m:nor/>
            </m:rPr>
            <w:rPr>
              <w:rFonts w:ascii="Cambria Math" w:hAnsi="Cambria Math" w:cs="Tahoma"/>
              <w:i/>
              <w:sz w:val="18"/>
              <w:szCs w:val="18"/>
              <w:lang w:val="en-IN"/>
            </w:rPr>
            <m:t xml:space="preserve"> </m:t>
          </m:r>
          <w:proofErr w:type="spellStart"/>
          <m:r>
            <m:rPr>
              <m:nor/>
            </m:rPr>
            <w:rPr>
              <w:rFonts w:ascii="Cambria Math" w:hAnsi="Cambria Math" w:cs="Tahoma"/>
              <w:i/>
              <w:sz w:val="18"/>
              <w:szCs w:val="18"/>
              <w:lang w:val="en-IN"/>
            </w:rPr>
            <m:t>Durchschnittliche</m:t>
          </m:r>
          <w:proofErr w:type="spellEnd"/>
          <m:r>
            <m:rPr>
              <m:nor/>
            </m:rPr>
            <w:rPr>
              <w:rFonts w:ascii="Cambria Math" w:hAnsi="Cambria Math" w:cs="Tahoma"/>
              <w:i/>
              <w:sz w:val="18"/>
              <w:szCs w:val="18"/>
              <w:lang w:val="en-IN"/>
            </w:rPr>
            <m:t xml:space="preserve"> </m:t>
          </m:r>
          <w:proofErr w:type="spellStart"/>
          <m:r>
            <m:rPr>
              <m:nor/>
            </m:rPr>
            <w:rPr>
              <w:rFonts w:ascii="Cambria Math" w:hAnsi="Cambria Math" w:cs="Tahoma"/>
              <w:i/>
              <w:sz w:val="18"/>
              <w:szCs w:val="18"/>
              <w:lang w:val="en-IN"/>
            </w:rPr>
            <m:t>Konsistenzverletzungsrate</m:t>
          </m:r>
          <w:proofErr w:type="spellEnd"/>
          <m:r>
            <m:rPr>
              <m:nor/>
            </m:rPr>
            <w:rPr>
              <w:rFonts w:ascii="Cambria Math" w:hAnsi="Cambria Math" w:cs="Tahoma"/>
              <w:i/>
              <w:sz w:val="18"/>
              <w:szCs w:val="18"/>
              <w:lang w:val="en-IN"/>
            </w:rPr>
            <m:t xml:space="preserve"> </m:t>
          </m:r>
        </m:oMath>
      </m:oMathPara>
    </w:p>
    <w:p w14:paraId="226DBCDD" w14:textId="77777777" w:rsidR="000558F8" w:rsidRPr="00BF590F" w:rsidRDefault="000558F8" w:rsidP="000558F8">
      <w:pPr>
        <w:pStyle w:val="ProductList-Body"/>
        <w:keepNext/>
        <w:ind w:left="360"/>
        <w:rPr>
          <w:color w:val="0072C6"/>
          <w:lang w:val="en-IN"/>
        </w:rPr>
      </w:pPr>
      <w:proofErr w:type="spellStart"/>
      <w:r w:rsidRPr="00BF590F">
        <w:rPr>
          <w:b/>
          <w:color w:val="0072C6"/>
          <w:lang w:val="en-IN"/>
        </w:rPr>
        <w:t>Servicegutschrift</w:t>
      </w:r>
      <w:proofErr w:type="spellEnd"/>
      <w:r w:rsidRPr="00D02D57">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6F71A7B5" w14:textId="77777777" w:rsidTr="0093672C">
        <w:trPr>
          <w:tblHeader/>
        </w:trPr>
        <w:tc>
          <w:tcPr>
            <w:tcW w:w="4579" w:type="dxa"/>
            <w:shd w:val="clear" w:color="auto" w:fill="0072C6"/>
          </w:tcPr>
          <w:p w14:paraId="66F337FC"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Konsistenzerreichung:</w:t>
            </w:r>
          </w:p>
        </w:tc>
        <w:tc>
          <w:tcPr>
            <w:tcW w:w="4435" w:type="dxa"/>
            <w:shd w:val="clear" w:color="auto" w:fill="0072C6"/>
          </w:tcPr>
          <w:p w14:paraId="1BB7A640"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FA8EF9A" w14:textId="77777777" w:rsidTr="0093672C">
        <w:tc>
          <w:tcPr>
            <w:tcW w:w="4579" w:type="dxa"/>
          </w:tcPr>
          <w:p w14:paraId="763BCF60" w14:textId="77777777" w:rsidR="000558F8" w:rsidRPr="00EF7CF9" w:rsidRDefault="000558F8" w:rsidP="0093672C">
            <w:pPr>
              <w:pStyle w:val="ProductList-OfferingBody"/>
              <w:jc w:val="center"/>
            </w:pPr>
            <w:r>
              <w:t>&lt; 99.99 %</w:t>
            </w:r>
          </w:p>
        </w:tc>
        <w:tc>
          <w:tcPr>
            <w:tcW w:w="4435" w:type="dxa"/>
          </w:tcPr>
          <w:p w14:paraId="6F8F8331" w14:textId="77777777" w:rsidR="000558F8" w:rsidRPr="00EF7CF9" w:rsidRDefault="000558F8" w:rsidP="0093672C">
            <w:pPr>
              <w:pStyle w:val="ProductList-OfferingBody"/>
              <w:jc w:val="center"/>
            </w:pPr>
            <w:r>
              <w:t>10 %</w:t>
            </w:r>
          </w:p>
        </w:tc>
      </w:tr>
      <w:tr w:rsidR="000558F8" w:rsidRPr="00B44CF9" w14:paraId="11B17A02" w14:textId="77777777" w:rsidTr="0093672C">
        <w:tc>
          <w:tcPr>
            <w:tcW w:w="4579" w:type="dxa"/>
          </w:tcPr>
          <w:p w14:paraId="3EFCCA13" w14:textId="77777777" w:rsidR="000558F8" w:rsidRPr="00EF7CF9" w:rsidRDefault="000558F8" w:rsidP="0093672C">
            <w:pPr>
              <w:pStyle w:val="ProductList-OfferingBody"/>
              <w:jc w:val="center"/>
            </w:pPr>
            <w:r>
              <w:t>&lt; 99 %</w:t>
            </w:r>
          </w:p>
        </w:tc>
        <w:tc>
          <w:tcPr>
            <w:tcW w:w="4435" w:type="dxa"/>
          </w:tcPr>
          <w:p w14:paraId="02E120BC" w14:textId="77777777" w:rsidR="000558F8" w:rsidRPr="00EF7CF9" w:rsidRDefault="000558F8" w:rsidP="0093672C">
            <w:pPr>
              <w:pStyle w:val="ProductList-OfferingBody"/>
              <w:jc w:val="center"/>
            </w:pPr>
            <w:r>
              <w:t>25 %</w:t>
            </w:r>
          </w:p>
        </w:tc>
      </w:tr>
    </w:tbl>
    <w:p w14:paraId="60A24A8F" w14:textId="77777777" w:rsidR="000558F8" w:rsidRPr="00EF7CF9" w:rsidRDefault="000558F8" w:rsidP="000558F8">
      <w:pPr>
        <w:pStyle w:val="ProductList-Body"/>
      </w:pPr>
    </w:p>
    <w:p w14:paraId="4D134AC2" w14:textId="77777777" w:rsidR="000558F8" w:rsidRPr="00EF7CF9" w:rsidRDefault="000558F8" w:rsidP="000558F8">
      <w:pPr>
        <w:pStyle w:val="ProductList-Body"/>
        <w:tabs>
          <w:tab w:val="clear" w:pos="360"/>
        </w:tabs>
        <w:rPr>
          <w:b/>
          <w:color w:val="00188F"/>
        </w:rPr>
      </w:pPr>
      <w:r>
        <w:rPr>
          <w:b/>
          <w:color w:val="00188F"/>
        </w:rPr>
        <w:t>Latenz-SLA</w:t>
      </w:r>
    </w:p>
    <w:p w14:paraId="7827C326" w14:textId="77777777" w:rsidR="000558F8" w:rsidRPr="00EF7CF9" w:rsidRDefault="000558F8" w:rsidP="000558F8">
      <w:pPr>
        <w:pStyle w:val="ProductList-Body"/>
        <w:ind w:left="360"/>
      </w:pPr>
      <w:r w:rsidRPr="00565B9E">
        <w:rPr>
          <w:bCs/>
        </w:rPr>
        <w:t>„</w:t>
      </w:r>
      <w:r>
        <w:rPr>
          <w:b/>
          <w:color w:val="0072C6"/>
        </w:rPr>
        <w:t>Anwendung</w:t>
      </w:r>
      <w:r w:rsidRPr="00565B9E">
        <w:rPr>
          <w:bCs/>
        </w:rPr>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 einem Abrechnungsmonat.</w:t>
      </w:r>
    </w:p>
    <w:p w14:paraId="28767E5E" w14:textId="77777777" w:rsidR="000558F8" w:rsidRPr="005C5786" w:rsidRDefault="000558F8" w:rsidP="000558F8">
      <w:pPr>
        <w:pStyle w:val="ProductList-Body"/>
        <w:ind w:left="360"/>
      </w:pPr>
      <w:r w:rsidRPr="00565B9E">
        <w:rPr>
          <w:bCs/>
        </w:rPr>
        <w:t>„</w:t>
      </w:r>
      <w:r w:rsidRPr="005C5786">
        <w:rPr>
          <w:b/>
          <w:color w:val="0072C6"/>
        </w:rPr>
        <w:t>N</w:t>
      </w:r>
      <w:r w:rsidRPr="00565B9E">
        <w:rPr>
          <w:bCs/>
        </w:rPr>
        <w:t>“</w:t>
      </w:r>
      <w:r w:rsidRPr="005C5786">
        <w:t xml:space="preserve"> ist die Anzahl von Erfolgreichen Anforderungen für eine bestimmte Anwendung, die entweder Lese- oder Schreiboperationen von Datenelementen mit einer Nutzlastgröße von weniger als oder gleich 1 KB in einer bestimmten Stunde durchführt.</w:t>
      </w:r>
    </w:p>
    <w:p w14:paraId="64DAB5D6" w14:textId="77777777" w:rsidR="000558F8" w:rsidRPr="00EF7CF9" w:rsidRDefault="000558F8" w:rsidP="000558F8">
      <w:pPr>
        <w:pStyle w:val="ProductList-Body"/>
        <w:ind w:left="360"/>
      </w:pPr>
      <w:r w:rsidRPr="00565B9E">
        <w:rPr>
          <w:bCs/>
        </w:rPr>
        <w:t>„</w:t>
      </w:r>
      <w:r>
        <w:rPr>
          <w:b/>
          <w:color w:val="0072C6"/>
        </w:rPr>
        <w:t>S</w:t>
      </w:r>
      <w:r w:rsidRPr="00565B9E">
        <w:rPr>
          <w:bCs/>
        </w:rPr>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357EBCD7" w14:textId="77777777" w:rsidR="000558F8" w:rsidRDefault="000558F8" w:rsidP="000558F8">
      <w:pPr>
        <w:pStyle w:val="ListParagraph"/>
        <w:spacing w:after="0" w:line="240" w:lineRule="auto"/>
        <w:ind w:left="360"/>
        <w:contextualSpacing w:val="0"/>
        <w:rPr>
          <w:sz w:val="18"/>
        </w:rPr>
      </w:pPr>
      <w:r w:rsidRPr="00565B9E">
        <w:rPr>
          <w:rStyle w:val="ProductList-BodyChar"/>
          <w:bCs/>
        </w:rPr>
        <w:t>„</w:t>
      </w:r>
      <w:r>
        <w:rPr>
          <w:rStyle w:val="ProductList-BodyChar"/>
          <w:b/>
          <w:color w:val="0072C6"/>
        </w:rPr>
        <w:t>Ordnungsrang</w:t>
      </w:r>
      <w:r w:rsidRPr="00565B9E">
        <w:rPr>
          <w:rStyle w:val="ProductList-BodyChar"/>
          <w:bCs/>
        </w:rPr>
        <w:t>“</w:t>
      </w:r>
      <w:r>
        <w:rPr>
          <w:rStyle w:val="ProductList-BodyChar"/>
        </w:rPr>
        <w:t xml:space="preserve"> ist das 99. Perzentil unter Verwendung der nächstgelegenen Rangmethode, dargestellt durch die folgende Formel</w:t>
      </w:r>
      <w:r>
        <w:rPr>
          <w:sz w:val="18"/>
          <w:szCs w:val="18"/>
        </w:rPr>
        <w:t>:</w:t>
      </w:r>
    </w:p>
    <w:p w14:paraId="5A1F65BC" w14:textId="77777777" w:rsidR="000558F8" w:rsidRPr="00B32E8E" w:rsidRDefault="000558F8" w:rsidP="000558F8">
      <w:pPr>
        <w:pStyle w:val="ListParagraph"/>
        <w:spacing w:after="0" w:line="240" w:lineRule="auto"/>
        <w:ind w:left="360"/>
        <w:contextualSpacing w:val="0"/>
        <w:rPr>
          <w:rFonts w:eastAsiaTheme="minorEastAsia"/>
          <w:sz w:val="18"/>
        </w:rPr>
      </w:pPr>
    </w:p>
    <w:p w14:paraId="018ED124" w14:textId="77777777" w:rsidR="000558F8" w:rsidRPr="00EF7CF9" w:rsidRDefault="000558F8" w:rsidP="000558F8">
      <w:pPr>
        <w:pStyle w:val="ListParagraph"/>
        <w:spacing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Ordinaler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EF9FE82" w14:textId="77777777" w:rsidR="000558F8" w:rsidRPr="00EF7CF9" w:rsidRDefault="000558F8" w:rsidP="000558F8">
      <w:pPr>
        <w:pStyle w:val="ProductList-Body"/>
        <w:ind w:left="360"/>
      </w:pPr>
      <w:r w:rsidRPr="00565B9E">
        <w:rPr>
          <w:bCs/>
        </w:rPr>
        <w:t>„</w:t>
      </w:r>
      <w:r>
        <w:rPr>
          <w:b/>
          <w:color w:val="0072C6"/>
        </w:rPr>
        <w:t>P99-Wartezeit</w:t>
      </w:r>
      <w:r w:rsidRPr="00565B9E">
        <w:rPr>
          <w:bCs/>
        </w:rPr>
        <w:t>“</w:t>
      </w:r>
      <w:r>
        <w:t xml:space="preserve"> ist der Wert im Ordnungsrang von S.</w:t>
      </w:r>
    </w:p>
    <w:p w14:paraId="37A5B66B" w14:textId="77777777" w:rsidR="000558F8" w:rsidRPr="00DF7A8D" w:rsidRDefault="000558F8" w:rsidP="000558F8">
      <w:pPr>
        <w:pStyle w:val="ProductList-Body"/>
        <w:ind w:left="360"/>
      </w:pPr>
      <w:r w:rsidRPr="00DF7A8D">
        <w:rPr>
          <w:bCs/>
        </w:rPr>
        <w:t>„</w:t>
      </w:r>
      <w:r w:rsidRPr="00DF7A8D">
        <w:rPr>
          <w:b/>
          <w:color w:val="0072C6"/>
        </w:rPr>
        <w:t>Übermäßige Verzögerungsstunden</w:t>
      </w:r>
      <w:r w:rsidRPr="00DF7A8D">
        <w:rPr>
          <w:bCs/>
        </w:rPr>
        <w:t>“</w:t>
      </w:r>
      <w:r w:rsidRPr="00DF7A8D">
        <w:t xml:space="preserve"> ist die Gesamtzahl der einstündigen Intervalle, in denen Erfolgreiche Anforderungen, die von einer Anwendung eingereicht wurden, zu einer P99-Wartezeit von mehr als oder gleich 10 ms für das Lesen von</w:t>
      </w:r>
      <w:r>
        <w:t> </w:t>
      </w:r>
      <w:r w:rsidRPr="00DF7A8D">
        <w:t>Datenelementen oder 10 ms für das Schreiben von Datenelementen führten. Wenn die Anzahl von Erfolgreichen Anforderungen in einem gegebenen Stundenintervall = null ist, ist die Anzahl von Übermäßigen Verzögerungsstunden für</w:t>
      </w:r>
      <w:r>
        <w:t> </w:t>
      </w:r>
      <w:r w:rsidRPr="00DF7A8D">
        <w:t>dieses Intervall = 0.</w:t>
      </w:r>
    </w:p>
    <w:p w14:paraId="6B53E91B" w14:textId="77777777" w:rsidR="000558F8" w:rsidRPr="00EF7CF9" w:rsidRDefault="000558F8" w:rsidP="000558F8">
      <w:pPr>
        <w:pStyle w:val="ProductList-Body"/>
        <w:ind w:left="360"/>
      </w:pPr>
      <w:r>
        <w:t>„</w:t>
      </w:r>
      <w:r>
        <w:rPr>
          <w:b/>
          <w:color w:val="0072C6"/>
        </w:rPr>
        <w:t>Überschüssige Latenzstunden im Durchschnitt</w:t>
      </w:r>
      <w:r>
        <w:t>“ für einen Monat der Rechnungsstellung ist die Summe der überschüssigen Latenzstunden, geteilt durch die Gesamtzahl der Stunden in diesem Monat.</w:t>
      </w:r>
    </w:p>
    <w:p w14:paraId="0D22A088" w14:textId="77777777" w:rsidR="000558F8" w:rsidRPr="000D1D54" w:rsidRDefault="000558F8" w:rsidP="000558F8">
      <w:pPr>
        <w:pStyle w:val="ProductList-Body"/>
        <w:ind w:left="360"/>
        <w:rPr>
          <w:spacing w:val="-2"/>
        </w:rPr>
      </w:pPr>
      <w:r w:rsidRPr="000D1D54">
        <w:rPr>
          <w:spacing w:val="-2"/>
        </w:rPr>
        <w:t>„</w:t>
      </w:r>
      <w:r w:rsidRPr="000D1D54">
        <w:rPr>
          <w:b/>
          <w:color w:val="0072C6"/>
          <w:spacing w:val="-2"/>
        </w:rPr>
        <w:t>Prozentsatz der monatlichen Erzielung von P99-Latenz</w:t>
      </w:r>
      <w:r w:rsidRPr="000D1D54">
        <w:rPr>
          <w:spacing w:val="-2"/>
        </w:rPr>
        <w:t xml:space="preserve">“ für eine Azure Cosmos </w:t>
      </w:r>
      <w:r w:rsidRPr="000D1D54">
        <w:rPr>
          <w:rStyle w:val="ProductList-BodyChar"/>
          <w:spacing w:val="-2"/>
        </w:rPr>
        <w:t>DB</w:t>
      </w:r>
      <w:r w:rsidRPr="000D1D54">
        <w:rPr>
          <w:spacing w:val="-2"/>
        </w:rPr>
        <w:t>-Anwendung, die über Datenbankkonten bereitgestellt wird, die einer einzigen Azure-Region zugeordnet sind, die mit einem der fünf Konsistenzebenen oder mehrere Regionen umfassenden Datenbankkonten konfiguriert ist und mit einem der vier ungenauen Konsistenzebenen konfiguriert ist, erfolgt die Berechnung, indem von 100 % die Überschüssigen Latenzstunden im Durchschnitt der jeweiligen Microsoft Azure-Abonnements in einem Abrechnungsmonat abgezogen wird.</w:t>
      </w:r>
    </w:p>
    <w:p w14:paraId="04752E4B" w14:textId="77777777" w:rsidR="000558F8" w:rsidRDefault="000558F8" w:rsidP="000558F8">
      <w:pPr>
        <w:pStyle w:val="ProductList-Body"/>
        <w:ind w:left="360"/>
      </w:pPr>
      <w:r>
        <w:t>Der Prozentsatz der monatlichen Erzielung von P99-Latenz wird durch folgende Formel ermittelt:</w:t>
      </w:r>
    </w:p>
    <w:p w14:paraId="1E7D9F28" w14:textId="77777777" w:rsidR="000558F8" w:rsidRPr="00EF7CF9" w:rsidRDefault="000558F8" w:rsidP="000558F8">
      <w:pPr>
        <w:pStyle w:val="ProductList-Body"/>
        <w:ind w:left="360"/>
      </w:pPr>
    </w:p>
    <w:p w14:paraId="544F85F1" w14:textId="77777777" w:rsidR="000558F8" w:rsidRPr="00EF7CF9" w:rsidRDefault="000558F8" w:rsidP="000558F8">
      <w:pPr>
        <w:pStyle w:val="ProductList-Body"/>
        <w:rPr>
          <w:rFonts w:ascii="Cambria Math" w:hAnsi="Cambria Math" w:cs="Tahoma"/>
          <w:i/>
          <w:sz w:val="12"/>
          <w:szCs w:val="12"/>
        </w:rPr>
      </w:pPr>
      <m:oMathPara>
        <m:oMath>
          <m:r>
            <m:rPr>
              <m:nor/>
            </m:rPr>
            <w:rPr>
              <w:rFonts w:ascii="Cambria Math" w:hAnsi="Cambria Math" w:cs="Tahoma"/>
              <w:i/>
              <w:szCs w:val="18"/>
            </w:rPr>
            <m:t>100 % abzüglich Durchschnittliche Übermäßige Latenzrate</m:t>
          </m:r>
        </m:oMath>
      </m:oMathPara>
    </w:p>
    <w:p w14:paraId="09D2422D" w14:textId="77777777" w:rsidR="000558F8" w:rsidRDefault="000558F8" w:rsidP="000558F8">
      <w:pPr>
        <w:pStyle w:val="ProductList-Body"/>
        <w:keepNext/>
        <w:ind w:left="360"/>
        <w:rPr>
          <w:b/>
          <w:color w:val="0072C6"/>
        </w:rPr>
      </w:pPr>
    </w:p>
    <w:p w14:paraId="624160BB" w14:textId="77777777" w:rsidR="000558F8" w:rsidRPr="00EF7CF9" w:rsidRDefault="000558F8" w:rsidP="000558F8">
      <w:pPr>
        <w:pStyle w:val="ProductList-Body"/>
        <w:keepNext/>
        <w:ind w:left="360"/>
        <w:rPr>
          <w:color w:val="0072C6"/>
        </w:rPr>
      </w:pPr>
      <w:r>
        <w:rPr>
          <w:b/>
          <w:color w:val="0072C6"/>
        </w:rPr>
        <w:t>Servicegutschrift für Bereitgestellte Durchsatzressourcen</w:t>
      </w:r>
      <w:r w:rsidRPr="00EC14CC">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387BD0B7" w14:textId="77777777" w:rsidTr="0093672C">
        <w:trPr>
          <w:tblHeader/>
        </w:trPr>
        <w:tc>
          <w:tcPr>
            <w:tcW w:w="4579" w:type="dxa"/>
            <w:shd w:val="clear" w:color="auto" w:fill="0072C6"/>
          </w:tcPr>
          <w:p w14:paraId="0128E27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Erzielung von P99-Latenz</w:t>
            </w:r>
          </w:p>
        </w:tc>
        <w:tc>
          <w:tcPr>
            <w:tcW w:w="4435" w:type="dxa"/>
            <w:shd w:val="clear" w:color="auto" w:fill="0072C6"/>
          </w:tcPr>
          <w:p w14:paraId="1884C4B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BABD726" w14:textId="77777777" w:rsidTr="0093672C">
        <w:tc>
          <w:tcPr>
            <w:tcW w:w="4579" w:type="dxa"/>
          </w:tcPr>
          <w:p w14:paraId="0102C3DB" w14:textId="77777777" w:rsidR="000558F8" w:rsidRPr="00EF7CF9" w:rsidRDefault="000558F8" w:rsidP="0093672C">
            <w:pPr>
              <w:pStyle w:val="ProductList-OfferingBody"/>
              <w:jc w:val="center"/>
            </w:pPr>
            <w:r>
              <w:t>&lt; 99,99 %</w:t>
            </w:r>
          </w:p>
        </w:tc>
        <w:tc>
          <w:tcPr>
            <w:tcW w:w="4435" w:type="dxa"/>
          </w:tcPr>
          <w:p w14:paraId="62204960" w14:textId="77777777" w:rsidR="000558F8" w:rsidRPr="00EF7CF9" w:rsidRDefault="000558F8" w:rsidP="0093672C">
            <w:pPr>
              <w:pStyle w:val="ProductList-OfferingBody"/>
              <w:jc w:val="center"/>
            </w:pPr>
            <w:r>
              <w:t>10 %</w:t>
            </w:r>
          </w:p>
        </w:tc>
      </w:tr>
      <w:tr w:rsidR="000558F8" w:rsidRPr="00B44CF9" w14:paraId="150ADF71" w14:textId="77777777" w:rsidTr="0093672C">
        <w:tc>
          <w:tcPr>
            <w:tcW w:w="4579" w:type="dxa"/>
          </w:tcPr>
          <w:p w14:paraId="5A6981A1" w14:textId="77777777" w:rsidR="000558F8" w:rsidRPr="00EF7CF9" w:rsidRDefault="000558F8" w:rsidP="0093672C">
            <w:pPr>
              <w:pStyle w:val="ProductList-OfferingBody"/>
              <w:jc w:val="center"/>
            </w:pPr>
            <w:r>
              <w:t>&lt; 99 %</w:t>
            </w:r>
          </w:p>
        </w:tc>
        <w:tc>
          <w:tcPr>
            <w:tcW w:w="4435" w:type="dxa"/>
          </w:tcPr>
          <w:p w14:paraId="1C9ED981" w14:textId="77777777" w:rsidR="000558F8" w:rsidRPr="00EF7CF9" w:rsidRDefault="000558F8" w:rsidP="0093672C">
            <w:pPr>
              <w:pStyle w:val="ProductList-OfferingBody"/>
              <w:jc w:val="center"/>
            </w:pPr>
            <w:r>
              <w:t>25 %</w:t>
            </w:r>
          </w:p>
        </w:tc>
      </w:tr>
    </w:tbl>
    <w:bookmarkStart w:id="209" w:name="_Toc513395510"/>
    <w:bookmarkStart w:id="210" w:name="_Hlk513540106"/>
    <w:p w14:paraId="5D2AA0A8"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4762261F" w14:textId="77777777" w:rsidR="000558F8" w:rsidRPr="00EF7CF9" w:rsidRDefault="000558F8" w:rsidP="000558F8">
      <w:pPr>
        <w:pStyle w:val="ProductList-Offering2Heading"/>
        <w:tabs>
          <w:tab w:val="clear" w:pos="360"/>
          <w:tab w:val="clear" w:pos="720"/>
          <w:tab w:val="clear" w:pos="1080"/>
        </w:tabs>
        <w:outlineLvl w:val="2"/>
      </w:pPr>
      <w:bookmarkStart w:id="211" w:name="_Toc457821546"/>
      <w:bookmarkStart w:id="212" w:name="_Toc52348948"/>
      <w:bookmarkStart w:id="213" w:name="_Toc120626032"/>
      <w:bookmarkStart w:id="214" w:name="_Toc125981775"/>
      <w:bookmarkStart w:id="215" w:name="_Toc52348927"/>
      <w:r>
        <w:t>Datenkatalog</w:t>
      </w:r>
      <w:bookmarkEnd w:id="211"/>
      <w:bookmarkEnd w:id="212"/>
      <w:bookmarkEnd w:id="213"/>
      <w:bookmarkEnd w:id="214"/>
    </w:p>
    <w:p w14:paraId="1B5D4BFB" w14:textId="77777777" w:rsidR="000558F8" w:rsidRPr="00EF7CF9" w:rsidRDefault="000558F8" w:rsidP="000558F8">
      <w:pPr>
        <w:pStyle w:val="ProductList-Body"/>
        <w:rPr>
          <w:b/>
          <w:color w:val="00188F"/>
        </w:rPr>
      </w:pPr>
      <w:r>
        <w:rPr>
          <w:b/>
          <w:color w:val="00188F"/>
        </w:rPr>
        <w:t>Zusätzliche Definitionen</w:t>
      </w:r>
      <w:r w:rsidRPr="006649C2">
        <w:rPr>
          <w:b/>
          <w:bCs/>
        </w:rPr>
        <w:t>:</w:t>
      </w:r>
    </w:p>
    <w:p w14:paraId="6538920E" w14:textId="77777777" w:rsidR="000558F8" w:rsidRPr="00EF7CF9" w:rsidRDefault="000558F8" w:rsidP="000558F8">
      <w:pPr>
        <w:pStyle w:val="ProductList-Body"/>
      </w:pPr>
      <w:r>
        <w:t>„</w:t>
      </w:r>
      <w:r>
        <w:rPr>
          <w:b/>
          <w:color w:val="00188F"/>
        </w:rPr>
        <w:t>Bereitstellungsminuten</w:t>
      </w:r>
      <w:r>
        <w:t>“ ist die Gesamtzahl der Minuten, für die ein Datenkatalog während eines Monats der Rechnungsstellung erworben wurde.</w:t>
      </w:r>
    </w:p>
    <w:p w14:paraId="464813EE" w14:textId="77777777" w:rsidR="000558F8" w:rsidRPr="005C5786" w:rsidRDefault="000558F8" w:rsidP="000558F8">
      <w:pPr>
        <w:pStyle w:val="ProductList-Body"/>
        <w:rPr>
          <w:spacing w:val="-4"/>
        </w:rPr>
      </w:pPr>
      <w:r w:rsidRPr="005C5786">
        <w:rPr>
          <w:spacing w:val="-4"/>
        </w:rPr>
        <w:t>„</w:t>
      </w:r>
      <w:r w:rsidRPr="005C5786">
        <w:rPr>
          <w:b/>
          <w:color w:val="00188F"/>
          <w:spacing w:val="-4"/>
        </w:rPr>
        <w:t>Einträge</w:t>
      </w:r>
      <w:r>
        <w:rPr>
          <w:spacing w:val="-4"/>
        </w:rPr>
        <w:t>“</w:t>
      </w:r>
      <w:r w:rsidRPr="005C5786">
        <w:rPr>
          <w:spacing w:val="-4"/>
        </w:rPr>
        <w:t xml:space="preserve"> sind Einträge von Katalogobjekten im Datenkatalog (zum Beispiel Tabellen, Ansichten, Kennzahlen, Cluster oder Berichte).</w:t>
      </w:r>
    </w:p>
    <w:p w14:paraId="56315A11" w14:textId="77777777" w:rsidR="000558F8" w:rsidRPr="00EF7CF9" w:rsidRDefault="000558F8" w:rsidP="000558F8">
      <w:pPr>
        <w:pStyle w:val="ProductList-Body"/>
        <w:rPr>
          <w:color w:val="000000" w:themeColor="text1"/>
        </w:rPr>
      </w:pPr>
      <w:r>
        <w:t>„</w:t>
      </w:r>
      <w:r>
        <w:rPr>
          <w:b/>
          <w:color w:val="00188F"/>
        </w:rPr>
        <w:t>Maximal verfügbare Minuten</w:t>
      </w:r>
      <w:r>
        <w:t>“</w:t>
      </w:r>
      <w:r>
        <w:rPr>
          <w:color w:val="000000" w:themeColor="text1"/>
        </w:rPr>
        <w:t xml:space="preserve"> </w:t>
      </w:r>
      <w:r>
        <w:rPr>
          <w:rFonts w:cs="Segoe UI"/>
          <w:color w:val="000000" w:themeColor="text1"/>
        </w:rPr>
        <w:t>ist die Summe aller Bereitstellungsminuten für den Datenkatalog in einem bestimmten Microsoft Azure-Abonnement im Verlauf eines Abrechnungsmonats.</w:t>
      </w:r>
      <w:r>
        <w:rPr>
          <w:rFonts w:cs="Segoe UI"/>
          <w:b/>
          <w:bCs/>
          <w:color w:val="000000" w:themeColor="text1"/>
        </w:rPr>
        <w:t xml:space="preserve"> </w:t>
      </w:r>
    </w:p>
    <w:p w14:paraId="3E591864" w14:textId="77777777" w:rsidR="000558F8" w:rsidRPr="002A7E62" w:rsidRDefault="000558F8" w:rsidP="000558F8">
      <w:pPr>
        <w:pStyle w:val="NormalWeb"/>
        <w:shd w:val="clear" w:color="auto" w:fill="FFFFFF"/>
        <w:spacing w:before="0" w:beforeAutospacing="0" w:after="0" w:afterAutospacing="0"/>
        <w:rPr>
          <w:rFonts w:asciiTheme="minorHAnsi" w:hAnsiTheme="minorHAnsi" w:cstheme="minorHAnsi"/>
          <w:spacing w:val="-4"/>
          <w:sz w:val="18"/>
          <w:szCs w:val="18"/>
        </w:rPr>
      </w:pPr>
      <w:r w:rsidRPr="002A7E62">
        <w:rPr>
          <w:rFonts w:asciiTheme="minorHAnsi" w:eastAsiaTheme="minorHAnsi" w:hAnsiTheme="minorHAnsi" w:cstheme="minorBidi"/>
          <w:b/>
          <w:color w:val="00188F"/>
          <w:spacing w:val="-4"/>
          <w:sz w:val="18"/>
          <w:szCs w:val="22"/>
        </w:rPr>
        <w:t>Ausfallzeit</w:t>
      </w:r>
      <w:r w:rsidRPr="009A2C46">
        <w:rPr>
          <w:rFonts w:asciiTheme="minorHAnsi" w:eastAsiaTheme="minorHAnsi" w:hAnsiTheme="minorHAnsi" w:cstheme="minorBidi"/>
          <w:b/>
          <w:bCs/>
          <w:spacing w:val="-4"/>
          <w:sz w:val="18"/>
          <w:szCs w:val="22"/>
        </w:rPr>
        <w:t>:</w:t>
      </w:r>
      <w:r w:rsidRPr="002A7E62">
        <w:rPr>
          <w:rFonts w:asciiTheme="minorHAnsi" w:eastAsiaTheme="minorHAnsi" w:hAnsiTheme="minorHAnsi" w:cstheme="minorBidi"/>
          <w:spacing w:val="-4"/>
          <w:sz w:val="18"/>
          <w:szCs w:val="22"/>
        </w:rPr>
        <w:t xml:space="preserve"> ist die Gesamtzahl der Bereitstellungsminuten, während derer der Datenkatalog nicht verfügbar ist. Eine Minute gilt für einen bestimmten Datenkatalog als nicht verfügbar, wenn alle Versuche von Administratoren, Nutzer zum Datenkatalog hinzuzufügen oder aus diesem zu entfernen, oder alle Versuche von Nutzern, API-Aufrufe an den Datenkatalog zum Registrieren, Suchen oder Löschen von Einträgen auszuführen, entweder zu einem Fehlercode führen oder innerhalb von fünf Minuten keine Antwort liefern.</w:t>
      </w:r>
    </w:p>
    <w:p w14:paraId="7B09827A" w14:textId="77777777" w:rsidR="000558F8" w:rsidRPr="00EF7CF9" w:rsidRDefault="000558F8" w:rsidP="000558F8">
      <w:pPr>
        <w:pStyle w:val="ProductList-Body"/>
      </w:pPr>
      <w:r>
        <w:rPr>
          <w:b/>
          <w:color w:val="00188F"/>
        </w:rPr>
        <w:t>Prozentsatz der monatlichen Betriebszeit</w:t>
      </w:r>
      <w:r w:rsidRPr="009A2C46">
        <w:rPr>
          <w:b/>
          <w:bCs/>
        </w:rPr>
        <w:t>:</w:t>
      </w:r>
      <w:r>
        <w:t xml:space="preserve"> Der Prozentsatz der monatlichen Betriebszeit errechnet sich nach folgender Formel:</w:t>
      </w:r>
    </w:p>
    <w:p w14:paraId="36DF6D78" w14:textId="77777777" w:rsidR="000558F8" w:rsidRPr="00EF7CF9" w:rsidRDefault="000558F8" w:rsidP="000558F8">
      <w:pPr>
        <w:pStyle w:val="ProductList-Body"/>
        <w:rPr>
          <w:szCs w:val="18"/>
        </w:rPr>
      </w:pPr>
    </w:p>
    <w:p w14:paraId="347764D8"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647A8C" w14:textId="77777777" w:rsidR="000558F8" w:rsidRPr="00EF7CF9" w:rsidRDefault="000558F8" w:rsidP="000558F8">
      <w:pPr>
        <w:pStyle w:val="ProductList-Body"/>
      </w:pPr>
      <w:r>
        <w:rPr>
          <w:b/>
          <w:color w:val="00188F"/>
        </w:rPr>
        <w:t>Servicegutschrift</w:t>
      </w:r>
      <w:r w:rsidRPr="0019370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0387117" w14:textId="77777777" w:rsidTr="0093672C">
        <w:trPr>
          <w:tblHeader/>
        </w:trPr>
        <w:tc>
          <w:tcPr>
            <w:tcW w:w="4680" w:type="dxa"/>
            <w:shd w:val="clear" w:color="auto" w:fill="0072C6"/>
          </w:tcPr>
          <w:p w14:paraId="20BE4306"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E1E01D0"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97A075A" w14:textId="77777777" w:rsidTr="0093672C">
        <w:tc>
          <w:tcPr>
            <w:tcW w:w="4680" w:type="dxa"/>
          </w:tcPr>
          <w:p w14:paraId="305741BE" w14:textId="77777777" w:rsidR="000558F8" w:rsidRPr="00EF7CF9" w:rsidRDefault="000558F8" w:rsidP="0093672C">
            <w:pPr>
              <w:pStyle w:val="ProductList-OfferingBody"/>
              <w:jc w:val="center"/>
            </w:pPr>
            <w:r>
              <w:t>&lt; 99,9 %</w:t>
            </w:r>
          </w:p>
        </w:tc>
        <w:tc>
          <w:tcPr>
            <w:tcW w:w="4680" w:type="dxa"/>
          </w:tcPr>
          <w:p w14:paraId="1E81ED51" w14:textId="77777777" w:rsidR="000558F8" w:rsidRPr="00EF7CF9" w:rsidRDefault="000558F8" w:rsidP="0093672C">
            <w:pPr>
              <w:pStyle w:val="ProductList-OfferingBody"/>
              <w:jc w:val="center"/>
            </w:pPr>
            <w:r>
              <w:t>10 %</w:t>
            </w:r>
          </w:p>
        </w:tc>
      </w:tr>
      <w:tr w:rsidR="000558F8" w:rsidRPr="00B44CF9" w14:paraId="10B15274" w14:textId="77777777" w:rsidTr="0093672C">
        <w:tc>
          <w:tcPr>
            <w:tcW w:w="4680" w:type="dxa"/>
          </w:tcPr>
          <w:p w14:paraId="5978FA1C" w14:textId="77777777" w:rsidR="000558F8" w:rsidRPr="00EF7CF9" w:rsidRDefault="000558F8" w:rsidP="0093672C">
            <w:pPr>
              <w:pStyle w:val="ProductList-OfferingBody"/>
              <w:jc w:val="center"/>
            </w:pPr>
            <w:r>
              <w:t>&lt; 99 %</w:t>
            </w:r>
          </w:p>
        </w:tc>
        <w:tc>
          <w:tcPr>
            <w:tcW w:w="4680" w:type="dxa"/>
          </w:tcPr>
          <w:p w14:paraId="111FEC1A" w14:textId="77777777" w:rsidR="000558F8" w:rsidRPr="00EF7CF9" w:rsidRDefault="000558F8" w:rsidP="0093672C">
            <w:pPr>
              <w:pStyle w:val="ProductList-OfferingBody"/>
              <w:jc w:val="center"/>
            </w:pPr>
            <w:r>
              <w:t>25 %</w:t>
            </w:r>
          </w:p>
        </w:tc>
      </w:tr>
    </w:tbl>
    <w:bookmarkStart w:id="216" w:name="_Toc457821547"/>
    <w:p w14:paraId="7DB4D7AC"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1DC2CFC8" w14:textId="77777777" w:rsidR="000558F8" w:rsidRPr="00EF7CF9" w:rsidRDefault="000558F8" w:rsidP="000558F8">
      <w:pPr>
        <w:pStyle w:val="ProductList-Offering2Heading"/>
        <w:tabs>
          <w:tab w:val="clear" w:pos="360"/>
          <w:tab w:val="clear" w:pos="720"/>
          <w:tab w:val="clear" w:pos="1080"/>
        </w:tabs>
        <w:outlineLvl w:val="2"/>
      </w:pPr>
      <w:bookmarkStart w:id="217" w:name="_Toc120626033"/>
      <w:bookmarkStart w:id="218" w:name="_Toc52348949"/>
      <w:bookmarkStart w:id="219" w:name="_Toc125981776"/>
      <w:r>
        <w:t>Azure Data Factory</w:t>
      </w:r>
      <w:bookmarkEnd w:id="216"/>
      <w:bookmarkEnd w:id="217"/>
      <w:bookmarkEnd w:id="218"/>
      <w:bookmarkEnd w:id="219"/>
    </w:p>
    <w:p w14:paraId="55A9ED84" w14:textId="77777777" w:rsidR="000558F8" w:rsidRPr="00EF7CF9" w:rsidRDefault="000558F8" w:rsidP="000558F8">
      <w:pPr>
        <w:pStyle w:val="ProductList-Body"/>
        <w:rPr>
          <w:b/>
          <w:color w:val="00188F"/>
        </w:rPr>
      </w:pPr>
      <w:r>
        <w:rPr>
          <w:b/>
          <w:color w:val="00188F"/>
        </w:rPr>
        <w:t>Zusätzliche Definitionen</w:t>
      </w:r>
      <w:r w:rsidRPr="003022BB">
        <w:rPr>
          <w:b/>
          <w:bCs/>
        </w:rPr>
        <w:t>:</w:t>
      </w:r>
    </w:p>
    <w:p w14:paraId="7309D431" w14:textId="77777777" w:rsidR="000558F8" w:rsidRDefault="000558F8" w:rsidP="000558F8">
      <w:pPr>
        <w:pStyle w:val="ProductList-Body"/>
      </w:pPr>
      <w:r w:rsidRPr="00B85FFB">
        <w:rPr>
          <w:bCs/>
        </w:rPr>
        <w:t>„</w:t>
      </w:r>
      <w:r>
        <w:rPr>
          <w:b/>
          <w:color w:val="00188F"/>
        </w:rPr>
        <w:t>Ressourcen</w:t>
      </w:r>
      <w:r w:rsidRPr="00B85FFB">
        <w:rPr>
          <w:bCs/>
        </w:rPr>
        <w:t>“</w:t>
      </w:r>
      <w:r>
        <w:t xml:space="preserve"> bedeutet Integrationslaufzeiten (einschließlich Azure, SSIS und selbst gehostete Integrationslaufzeiten), Trigger, Pipelines, Datensätze und verbundene Dienste, die innerhalb einer Data Factory erstellt werden.</w:t>
      </w:r>
    </w:p>
    <w:p w14:paraId="5B1E4393" w14:textId="77777777" w:rsidR="000558F8" w:rsidRPr="00EF7CF9" w:rsidRDefault="000558F8" w:rsidP="000558F8">
      <w:pPr>
        <w:pStyle w:val="ProductList-Body"/>
      </w:pPr>
      <w:r>
        <w:t>„</w:t>
      </w:r>
      <w:r>
        <w:rPr>
          <w:b/>
          <w:color w:val="00188F"/>
        </w:rPr>
        <w:t>Aktivitätausführung</w:t>
      </w:r>
      <w:r>
        <w:t>“</w:t>
      </w:r>
      <w:r>
        <w:rPr>
          <w:b/>
          <w:color w:val="00188F"/>
        </w:rPr>
        <w:t xml:space="preserve"> </w:t>
      </w:r>
      <w:r>
        <w:t>bedeutet die Ausführung oder versuchte Ausführung einer Aktivität</w:t>
      </w:r>
    </w:p>
    <w:p w14:paraId="33134E45" w14:textId="77777777" w:rsidR="000558F8" w:rsidRDefault="000558F8" w:rsidP="000558F8">
      <w:pPr>
        <w:pStyle w:val="ProductList-Body"/>
      </w:pPr>
    </w:p>
    <w:p w14:paraId="06AE8E2D" w14:textId="77777777" w:rsidR="000558F8" w:rsidRPr="00ED4527" w:rsidRDefault="000558F8" w:rsidP="000558F8">
      <w:pPr>
        <w:pStyle w:val="ProductList-Body"/>
        <w:rPr>
          <w:b/>
          <w:bCs/>
          <w:color w:val="00188F"/>
        </w:rPr>
      </w:pPr>
      <w:r>
        <w:rPr>
          <w:b/>
          <w:bCs/>
          <w:color w:val="00188F"/>
        </w:rPr>
        <w:t>Berechnung der monatlichen Betriebszeit für Data Factory-API-Aufrufe</w:t>
      </w:r>
    </w:p>
    <w:p w14:paraId="71911768" w14:textId="77777777" w:rsidR="000558F8" w:rsidRDefault="000558F8" w:rsidP="000558F8">
      <w:pPr>
        <w:pStyle w:val="ProductList-Body"/>
        <w:rPr>
          <w:b/>
          <w:color w:val="00188F"/>
        </w:rPr>
      </w:pPr>
      <w:r>
        <w:rPr>
          <w:b/>
          <w:color w:val="00188F"/>
        </w:rPr>
        <w:t>Zusätzliche Definitionen</w:t>
      </w:r>
      <w:r w:rsidRPr="0015532C">
        <w:rPr>
          <w:b/>
          <w:bCs/>
        </w:rPr>
        <w:t>:</w:t>
      </w:r>
    </w:p>
    <w:p w14:paraId="663BE06C" w14:textId="77777777" w:rsidR="000558F8" w:rsidRDefault="000558F8" w:rsidP="000558F8">
      <w:pPr>
        <w:pStyle w:val="ProductList-Body"/>
      </w:pPr>
      <w:r>
        <w:t>„</w:t>
      </w:r>
      <w:r>
        <w:rPr>
          <w:b/>
          <w:color w:val="00188F"/>
        </w:rPr>
        <w:t>Gesamtanforderungen</w:t>
      </w:r>
      <w:r>
        <w:t>“ ist die Gesamtheit aller Anforderungen, mit Ausnahme von Ausgeschlossenen Anforderungen, um während eines Abrechnungsmonats für ein bestimmtes Microsoft Azure-Abonnement Operationen gegen Ressourcen durchzuführen.</w:t>
      </w:r>
    </w:p>
    <w:p w14:paraId="221D81F4" w14:textId="77777777" w:rsidR="000558F8" w:rsidRDefault="000558F8" w:rsidP="000558F8">
      <w:pPr>
        <w:pStyle w:val="ProductList-Body"/>
      </w:pPr>
      <w:r>
        <w:t>„</w:t>
      </w:r>
      <w:r>
        <w:rPr>
          <w:b/>
          <w:color w:val="00188F"/>
        </w:rPr>
        <w:t>Ausgeschlossene Anforderungen</w:t>
      </w:r>
      <w:r>
        <w:t xml:space="preserve">“ ist die Gesamtheit der Anforderungen, die zu einem anderen HTTP 4xx-Statuscode als einem HTTP 408-Statuscode führen. </w:t>
      </w:r>
    </w:p>
    <w:p w14:paraId="610F24A3" w14:textId="77777777" w:rsidR="000558F8" w:rsidRDefault="000558F8" w:rsidP="000558F8">
      <w:pPr>
        <w:pStyle w:val="ProductList-Body"/>
      </w:pPr>
      <w:r>
        <w:t>„</w:t>
      </w:r>
      <w:r>
        <w:rPr>
          <w:b/>
          <w:color w:val="00188F"/>
        </w:rPr>
        <w:t>Fehlerhafte Anforderungen</w:t>
      </w:r>
      <w:r>
        <w:t>“ ist die Gesamtheit aller Anforderungen innerhalb der Gesamtanforderungen, die entweder einen Fehlercode oder einen HTTP 408-Statuscode rücksenden oder ansonsten außerstande sind, einen Erfolgscode innerhalb von 2 Minuten rückzusenden.</w:t>
      </w:r>
    </w:p>
    <w:p w14:paraId="1CFD677F" w14:textId="77777777" w:rsidR="000558F8" w:rsidRPr="00EF7CF9" w:rsidRDefault="000558F8" w:rsidP="000558F8">
      <w:pPr>
        <w:pStyle w:val="ProductList-Body"/>
      </w:pPr>
    </w:p>
    <w:p w14:paraId="4078244A" w14:textId="77777777" w:rsidR="000558F8" w:rsidRDefault="000558F8" w:rsidP="000558F8">
      <w:pPr>
        <w:pStyle w:val="ProductList-Body"/>
      </w:pPr>
      <w:r w:rsidRPr="008E5F53">
        <w:rPr>
          <w:bCs/>
          <w:color w:val="00188F"/>
        </w:rPr>
        <w:t>„</w:t>
      </w:r>
      <w:r>
        <w:rPr>
          <w:b/>
          <w:color w:val="00188F"/>
        </w:rPr>
        <w:t>Prozentsatz der monatlichen Betriebszeit</w:t>
      </w:r>
      <w:r>
        <w:t>“ für die API-Aufrufe an die Data Factory-Dienste wird berechnet als Gesamtzahl der Anforderungen abzüglich der Fehlerhaften Anforderungen geteilt durch die Gesamtzahl der Anforderungen x 100 in einem Abrechnungsmonat für ein bestimmtes Microsoft Azure-Abonnement.</w:t>
      </w:r>
    </w:p>
    <w:p w14:paraId="5C150AB7" w14:textId="77777777" w:rsidR="000558F8" w:rsidRPr="00EF7CF9" w:rsidRDefault="000558F8" w:rsidP="000558F8">
      <w:pPr>
        <w:pStyle w:val="ProductList-Body"/>
      </w:pPr>
      <w:r>
        <w:t>Der Prozentsatz der monatlichen Betriebszeit wird mithilfe der folgenden Formel berechnet:</w:t>
      </w:r>
    </w:p>
    <w:p w14:paraId="2E48F489" w14:textId="77777777" w:rsidR="000558F8" w:rsidRPr="00EF7CF9" w:rsidRDefault="000558F8" w:rsidP="000558F8">
      <w:pPr>
        <w:pStyle w:val="ProductList-Body"/>
      </w:pPr>
    </w:p>
    <w:p w14:paraId="3FD9EE62" w14:textId="77777777" w:rsidR="000558F8" w:rsidRPr="00EF7CF9" w:rsidRDefault="000558F8" w:rsidP="000558F8">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Monatliche Betriebszeit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(Gesamtanforderungen abzüglich Fehlerhafte Anforderungen)</m:t>
              </m:r>
            </m:num>
            <m:den>
              <m:r>
                <w:rPr>
                  <w:rFonts w:ascii="Cambria Math" w:hAnsi="Cambria Math" w:cs="Tahoma"/>
                  <w:color w:val="000000" w:themeColor="text1"/>
                  <w:sz w:val="18"/>
                  <w:szCs w:val="18"/>
                </w:rPr>
                <m:t>Gesamtzahl der Anforderungen</m:t>
              </m:r>
            </m:den>
          </m:f>
        </m:oMath>
      </m:oMathPara>
    </w:p>
    <w:p w14:paraId="269AEB70" w14:textId="77777777" w:rsidR="000558F8" w:rsidRPr="00ED4527" w:rsidRDefault="000558F8" w:rsidP="000558F8">
      <w:pPr>
        <w:pStyle w:val="ProductList-Body"/>
        <w:rPr>
          <w:b/>
          <w:bCs/>
        </w:rPr>
      </w:pPr>
      <w:r>
        <w:rPr>
          <w:b/>
          <w:bCs/>
        </w:rPr>
        <w:t>Die folgenden Servicegutschriften gelten für die Nutzung von API-Aufrufen des Kunden im Data Factory-Dienst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44FDAAC" w14:textId="77777777" w:rsidTr="0093672C">
        <w:trPr>
          <w:tblHeader/>
        </w:trPr>
        <w:tc>
          <w:tcPr>
            <w:tcW w:w="4680" w:type="dxa"/>
            <w:shd w:val="clear" w:color="auto" w:fill="0072C6"/>
          </w:tcPr>
          <w:p w14:paraId="2046E641"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AFC18C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392610A" w14:textId="77777777" w:rsidTr="0093672C">
        <w:tc>
          <w:tcPr>
            <w:tcW w:w="4680" w:type="dxa"/>
          </w:tcPr>
          <w:p w14:paraId="5684B16E" w14:textId="77777777" w:rsidR="000558F8" w:rsidRPr="00EF7CF9" w:rsidRDefault="000558F8" w:rsidP="0093672C">
            <w:pPr>
              <w:pStyle w:val="ProductList-OfferingBody"/>
              <w:jc w:val="center"/>
            </w:pPr>
            <w:r>
              <w:t>&lt; 99,9 %</w:t>
            </w:r>
          </w:p>
        </w:tc>
        <w:tc>
          <w:tcPr>
            <w:tcW w:w="4680" w:type="dxa"/>
          </w:tcPr>
          <w:p w14:paraId="3B97A499" w14:textId="77777777" w:rsidR="000558F8" w:rsidRPr="00EF7CF9" w:rsidRDefault="000558F8" w:rsidP="0093672C">
            <w:pPr>
              <w:pStyle w:val="ProductList-OfferingBody"/>
              <w:jc w:val="center"/>
            </w:pPr>
            <w:r>
              <w:t>10 %</w:t>
            </w:r>
          </w:p>
        </w:tc>
      </w:tr>
      <w:tr w:rsidR="000558F8" w:rsidRPr="00B44CF9" w14:paraId="60D4E3EA" w14:textId="77777777" w:rsidTr="0093672C">
        <w:tc>
          <w:tcPr>
            <w:tcW w:w="4680" w:type="dxa"/>
          </w:tcPr>
          <w:p w14:paraId="61A1A634" w14:textId="77777777" w:rsidR="000558F8" w:rsidRPr="00EF7CF9" w:rsidRDefault="000558F8" w:rsidP="0093672C">
            <w:pPr>
              <w:pStyle w:val="ProductList-OfferingBody"/>
              <w:jc w:val="center"/>
            </w:pPr>
            <w:r>
              <w:t>&lt; 99 %</w:t>
            </w:r>
          </w:p>
        </w:tc>
        <w:tc>
          <w:tcPr>
            <w:tcW w:w="4680" w:type="dxa"/>
          </w:tcPr>
          <w:p w14:paraId="11721679" w14:textId="77777777" w:rsidR="000558F8" w:rsidRPr="00EF7CF9" w:rsidRDefault="000558F8" w:rsidP="0093672C">
            <w:pPr>
              <w:pStyle w:val="ProductList-OfferingBody"/>
              <w:jc w:val="center"/>
            </w:pPr>
            <w:r>
              <w:t>25 %</w:t>
            </w:r>
          </w:p>
        </w:tc>
      </w:tr>
    </w:tbl>
    <w:p w14:paraId="62387E8B" w14:textId="77777777" w:rsidR="000558F8" w:rsidRPr="00ED4527" w:rsidRDefault="000558F8" w:rsidP="000558F8">
      <w:pPr>
        <w:pStyle w:val="ProductList-Body"/>
        <w:keepNext/>
        <w:spacing w:before="240"/>
        <w:rPr>
          <w:b/>
          <w:bCs/>
          <w:color w:val="00188F"/>
        </w:rPr>
      </w:pPr>
      <w:r>
        <w:rPr>
          <w:b/>
          <w:bCs/>
          <w:color w:val="00188F"/>
        </w:rPr>
        <w:t>Berechnung der monatlichen Betriebszeit für Data Factory-Aktivitätsausführungen</w:t>
      </w:r>
    </w:p>
    <w:p w14:paraId="2C5B81F9" w14:textId="77777777" w:rsidR="000558F8" w:rsidRPr="00AA02E4" w:rsidRDefault="000558F8" w:rsidP="000558F8">
      <w:pPr>
        <w:pStyle w:val="ProductList-Body"/>
        <w:keepNext/>
        <w:rPr>
          <w:b/>
          <w:bCs/>
          <w:color w:val="00188F"/>
        </w:rPr>
      </w:pPr>
      <w:r>
        <w:rPr>
          <w:b/>
          <w:bCs/>
          <w:color w:val="00188F"/>
        </w:rPr>
        <w:t>Zusätzliche Definitionen:</w:t>
      </w:r>
    </w:p>
    <w:p w14:paraId="4D960160" w14:textId="77777777" w:rsidR="000558F8" w:rsidRPr="00EF7CF9" w:rsidRDefault="000558F8" w:rsidP="000558F8">
      <w:pPr>
        <w:pStyle w:val="ProductList-Body"/>
      </w:pPr>
      <w:r>
        <w:t>„</w:t>
      </w:r>
      <w:r>
        <w:rPr>
          <w:b/>
          <w:color w:val="00188F"/>
        </w:rPr>
        <w:t>Gesamtzahl der Aktivitätsausführungen</w:t>
      </w:r>
      <w:r>
        <w:t>“</w:t>
      </w:r>
      <w:r>
        <w:rPr>
          <w:b/>
          <w:color w:val="00188F"/>
        </w:rPr>
        <w:t xml:space="preserve"> </w:t>
      </w:r>
      <w:r>
        <w:rPr>
          <w:rFonts w:cs="Tahoma"/>
        </w:rPr>
        <w:t xml:space="preserve">ist die Gesamtzahl der Aktivitätsausführungen, die in einem Abrechnungsmonat für ein bestimmtes Microsoft Azure-Abonnement versucht wurden. </w:t>
      </w:r>
    </w:p>
    <w:p w14:paraId="0EBFAA80" w14:textId="77777777" w:rsidR="000558F8" w:rsidRPr="00EF7CF9" w:rsidRDefault="000558F8" w:rsidP="000558F8">
      <w:pPr>
        <w:pStyle w:val="ProductList-Body"/>
      </w:pPr>
      <w:r>
        <w:lastRenderedPageBreak/>
        <w:t>„</w:t>
      </w:r>
      <w:r>
        <w:rPr>
          <w:b/>
          <w:color w:val="00188F"/>
        </w:rPr>
        <w:t>Verzögerte Aktivitätsausführungen</w:t>
      </w:r>
      <w:r>
        <w:t>“ ist die Gesamtzahl der versuchten Aktivitätsausführungen, bei denen eine Aktivität nicht innerhalb von vier (4) Minuten nach dem Zeitpunkt, zu dem sie für die Ausführung eingeplant ist, mit der Ausführung beginnt und alle Abhängigkeiten, die Voraussetzung für die Ausführung sind, erfüllt wurden.</w:t>
      </w:r>
    </w:p>
    <w:p w14:paraId="69FCB62E" w14:textId="77777777" w:rsidR="000558F8" w:rsidRPr="00EF7CF9" w:rsidRDefault="000558F8" w:rsidP="000558F8">
      <w:pPr>
        <w:pStyle w:val="ProductList-Body"/>
      </w:pPr>
    </w:p>
    <w:p w14:paraId="1EE60011" w14:textId="77777777" w:rsidR="000558F8" w:rsidRPr="008A34E7" w:rsidRDefault="000558F8" w:rsidP="000558F8">
      <w:pPr>
        <w:pStyle w:val="ProductList-Body"/>
        <w:rPr>
          <w:color w:val="000000" w:themeColor="text1"/>
          <w:spacing w:val="-3"/>
        </w:rPr>
      </w:pPr>
      <w:r w:rsidRPr="008A34E7">
        <w:rPr>
          <w:bCs/>
          <w:color w:val="00188F"/>
          <w:spacing w:val="-3"/>
        </w:rPr>
        <w:t>„</w:t>
      </w:r>
      <w:r w:rsidRPr="008A34E7">
        <w:rPr>
          <w:b/>
          <w:color w:val="00188F"/>
          <w:spacing w:val="-3"/>
        </w:rPr>
        <w:t>Prozentsatz der monatlichen Betriebszeit</w:t>
      </w:r>
      <w:r w:rsidRPr="008A34E7">
        <w:rPr>
          <w:spacing w:val="-3"/>
        </w:rPr>
        <w:t xml:space="preserve">“ </w:t>
      </w:r>
      <w:r w:rsidRPr="008A34E7">
        <w:rPr>
          <w:color w:val="000000" w:themeColor="text1"/>
          <w:spacing w:val="-3"/>
        </w:rPr>
        <w:t>für den Data Factory-Dienst wird berechnet als Gesamtzahl der Aktivitätsausführungen abzüglich der verzögerten Aktivitätsausführungen geteilt durch die Gesamtzahl der Aktivitätsausführungen x 100 in einem Abrechnungsmonat für ein bestimmtes Microsoft Azure-Abonnement.</w:t>
      </w:r>
    </w:p>
    <w:p w14:paraId="789D6197" w14:textId="77777777" w:rsidR="000558F8" w:rsidRPr="00EF7CF9" w:rsidRDefault="000558F8" w:rsidP="000558F8">
      <w:pPr>
        <w:pStyle w:val="ProductList-Body"/>
      </w:pPr>
      <w:r>
        <w:t>Der Prozentsatz der monatlichen Betriebszeit errechnet sich nach folgender Formel:</w:t>
      </w:r>
    </w:p>
    <w:p w14:paraId="48B5E0C1" w14:textId="77777777" w:rsidR="000558F8" w:rsidRPr="00EF7CF9" w:rsidRDefault="000558F8" w:rsidP="000558F8">
      <w:pPr>
        <w:pStyle w:val="ProductList-Body"/>
      </w:pPr>
    </w:p>
    <w:p w14:paraId="047C328B" w14:textId="77777777" w:rsidR="000558F8" w:rsidRPr="00EF7CF9" w:rsidRDefault="00000000"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der Aktivitätsausführungen abzüglich Verzögerte Aktivitätsausführungen</m:t>
              </m:r>
            </m:num>
            <m:den>
              <m:r>
                <w:rPr>
                  <w:rFonts w:ascii="Cambria Math" w:hAnsi="Cambria Math" w:cs="Tahoma"/>
                  <w:color w:val="000000" w:themeColor="text1"/>
                  <w:sz w:val="18"/>
                  <w:szCs w:val="18"/>
                </w:rPr>
                <m:t xml:space="preserve">Gesamtzahl der Aktivitätsausführungen </m:t>
              </m:r>
            </m:den>
          </m:f>
          <m:r>
            <w:rPr>
              <w:rFonts w:ascii="Cambria Math" w:hAnsi="Cambria Math" w:cs="Tahoma"/>
              <w:color w:val="000000" w:themeColor="text1"/>
              <w:sz w:val="18"/>
              <w:szCs w:val="18"/>
            </w:rPr>
            <m:t xml:space="preserve"> x 100</m:t>
          </m:r>
        </m:oMath>
      </m:oMathPara>
    </w:p>
    <w:p w14:paraId="2BABBD96" w14:textId="77777777" w:rsidR="000558F8" w:rsidRPr="00EF7CF9" w:rsidRDefault="000558F8" w:rsidP="000558F8">
      <w:pPr>
        <w:pStyle w:val="ProductList-Body"/>
      </w:pPr>
      <w:r>
        <w:rPr>
          <w:b/>
          <w:color w:val="00188F"/>
        </w:rPr>
        <w:t>Die folgenden Servicelevels und Servicegutschriften gelten für die Aktivitätsausführungen innerhalb des Data Factory-Dienstes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F01CCE5" w14:textId="77777777" w:rsidTr="0093672C">
        <w:trPr>
          <w:tblHeader/>
        </w:trPr>
        <w:tc>
          <w:tcPr>
            <w:tcW w:w="4680" w:type="dxa"/>
            <w:shd w:val="clear" w:color="auto" w:fill="0072C6"/>
          </w:tcPr>
          <w:p w14:paraId="7694FB15"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C713B6E"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81F1194" w14:textId="77777777" w:rsidTr="0093672C">
        <w:tc>
          <w:tcPr>
            <w:tcW w:w="4680" w:type="dxa"/>
            <w:tcBorders>
              <w:bottom w:val="single" w:sz="4" w:space="0" w:color="000000" w:themeColor="text1"/>
            </w:tcBorders>
          </w:tcPr>
          <w:p w14:paraId="731E302D" w14:textId="77777777" w:rsidR="000558F8" w:rsidRPr="00EF7CF9" w:rsidRDefault="000558F8" w:rsidP="0093672C">
            <w:pPr>
              <w:pStyle w:val="ProductList-OfferingBody"/>
              <w:jc w:val="center"/>
            </w:pPr>
            <w:r>
              <w:t>&lt; 99,9 %</w:t>
            </w:r>
          </w:p>
        </w:tc>
        <w:tc>
          <w:tcPr>
            <w:tcW w:w="4680" w:type="dxa"/>
            <w:tcBorders>
              <w:bottom w:val="single" w:sz="4" w:space="0" w:color="000000" w:themeColor="text1"/>
            </w:tcBorders>
          </w:tcPr>
          <w:p w14:paraId="682B1705" w14:textId="77777777" w:rsidR="000558F8" w:rsidRPr="00EF7CF9" w:rsidRDefault="000558F8" w:rsidP="0093672C">
            <w:pPr>
              <w:pStyle w:val="ProductList-OfferingBody"/>
              <w:jc w:val="center"/>
            </w:pPr>
            <w:r>
              <w:t>10 %</w:t>
            </w:r>
          </w:p>
        </w:tc>
      </w:tr>
      <w:tr w:rsidR="000558F8" w:rsidRPr="00B44CF9" w14:paraId="3D743126" w14:textId="77777777" w:rsidTr="0093672C">
        <w:tc>
          <w:tcPr>
            <w:tcW w:w="4680" w:type="dxa"/>
            <w:tcBorders>
              <w:bottom w:val="single" w:sz="4" w:space="0" w:color="auto"/>
            </w:tcBorders>
          </w:tcPr>
          <w:p w14:paraId="3AF230C9" w14:textId="77777777" w:rsidR="000558F8" w:rsidRPr="00EF7CF9" w:rsidRDefault="000558F8" w:rsidP="0093672C">
            <w:pPr>
              <w:pStyle w:val="ProductList-OfferingBody"/>
              <w:jc w:val="center"/>
            </w:pPr>
            <w:r>
              <w:t>&lt; 99 %</w:t>
            </w:r>
          </w:p>
        </w:tc>
        <w:tc>
          <w:tcPr>
            <w:tcW w:w="4680" w:type="dxa"/>
            <w:tcBorders>
              <w:bottom w:val="single" w:sz="4" w:space="0" w:color="auto"/>
            </w:tcBorders>
          </w:tcPr>
          <w:p w14:paraId="78465693" w14:textId="77777777" w:rsidR="000558F8" w:rsidRPr="00EF7CF9" w:rsidRDefault="000558F8" w:rsidP="0093672C">
            <w:pPr>
              <w:pStyle w:val="ProductList-OfferingBody"/>
              <w:jc w:val="center"/>
            </w:pPr>
            <w:r>
              <w:t>25 %</w:t>
            </w:r>
          </w:p>
        </w:tc>
      </w:tr>
    </w:tbl>
    <w:bookmarkStart w:id="220" w:name="_Toc457821548"/>
    <w:p w14:paraId="2D8E6070"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4A16762A" w14:textId="77777777" w:rsidR="000558F8" w:rsidRPr="00EF7CF9" w:rsidRDefault="000558F8" w:rsidP="000558F8">
      <w:pPr>
        <w:pStyle w:val="ProductList-Offering2Heading"/>
        <w:keepNext/>
        <w:tabs>
          <w:tab w:val="clear" w:pos="360"/>
          <w:tab w:val="clear" w:pos="720"/>
          <w:tab w:val="clear" w:pos="1080"/>
        </w:tabs>
        <w:outlineLvl w:val="2"/>
      </w:pPr>
      <w:bookmarkStart w:id="221" w:name="_Toc52348951"/>
      <w:bookmarkStart w:id="222" w:name="_Toc120626034"/>
      <w:bookmarkStart w:id="223" w:name="_Toc125981777"/>
      <w:bookmarkStart w:id="224" w:name="_Toc457821549"/>
      <w:bookmarkEnd w:id="220"/>
      <w:r>
        <w:t>Data Lake Analytics</w:t>
      </w:r>
      <w:bookmarkEnd w:id="221"/>
      <w:bookmarkEnd w:id="222"/>
      <w:bookmarkEnd w:id="223"/>
    </w:p>
    <w:p w14:paraId="5ABFFC0D" w14:textId="77777777" w:rsidR="000558F8" w:rsidRPr="00EF7CF9" w:rsidRDefault="000558F8" w:rsidP="000558F8">
      <w:pPr>
        <w:pStyle w:val="ProductList-Body"/>
        <w:keepNext/>
        <w:rPr>
          <w:b/>
          <w:color w:val="00188F"/>
        </w:rPr>
      </w:pPr>
      <w:r>
        <w:rPr>
          <w:b/>
          <w:color w:val="00188F"/>
        </w:rPr>
        <w:t>Zusätzliche Definitionen</w:t>
      </w:r>
      <w:r w:rsidRPr="004E6A80">
        <w:rPr>
          <w:b/>
          <w:bCs/>
        </w:rPr>
        <w:t>:</w:t>
      </w:r>
    </w:p>
    <w:p w14:paraId="123573EA" w14:textId="58C69B23" w:rsidR="000558F8" w:rsidRPr="00EF7CF9" w:rsidRDefault="000558F8" w:rsidP="000558F8">
      <w:pPr>
        <w:pStyle w:val="ProductList-Body"/>
      </w:pPr>
      <w:r>
        <w:t>„</w:t>
      </w:r>
      <w:r>
        <w:rPr>
          <w:b/>
          <w:color w:val="00188F"/>
        </w:rPr>
        <w:t>Gesamtzahl der Vorgänge</w:t>
      </w:r>
      <w:r>
        <w:t xml:space="preserve">“ ist die Gesamtzahl der authentifizierten Vorgänge, die innerhalb eines einstündigen Intervalls über alle </w:t>
      </w:r>
      <w:r w:rsidR="00532ACE">
        <w:t>Data Lake</w:t>
      </w:r>
      <w:r>
        <w:t xml:space="preserve"> Analytics-Konten in einem bestimmten Azure-Abonnement im Verlauf eines Abrechnungsmonats versucht wurden. </w:t>
      </w:r>
    </w:p>
    <w:p w14:paraId="27AC8EC8" w14:textId="77777777" w:rsidR="000558F8" w:rsidRPr="00B32E8E" w:rsidRDefault="000558F8" w:rsidP="000558F8">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Gesamtzahl der Vorgänge, die entweder einen Fehlercode zurückgeben oder keinen Erfolgscode innerhalb von 5 Minuten für die Erstellung und Löschung von Konten und 25 Sekunden für alle anderen Vorgänge mit zusätzlichen 2 Sekunden pro MB für Vorgänge mit Nutzdaten</w:t>
      </w:r>
      <w:r>
        <w:rPr>
          <w:rFonts w:ascii="Calibri" w:eastAsia="Calibri" w:hAnsi="Calibri" w:cs="Calibri"/>
          <w:sz w:val="18"/>
          <w:szCs w:val="18"/>
        </w:rPr>
        <w:t xml:space="preserve"> zurückgeben.</w:t>
      </w:r>
    </w:p>
    <w:p w14:paraId="21EE6008" w14:textId="77777777" w:rsidR="000558F8" w:rsidRPr="002A7E62" w:rsidRDefault="000558F8" w:rsidP="000558F8">
      <w:pPr>
        <w:pStyle w:val="NormalWeb"/>
        <w:shd w:val="clear" w:color="auto" w:fill="FFFFFF"/>
        <w:spacing w:before="0" w:beforeAutospacing="0" w:after="0" w:afterAutospacing="0"/>
        <w:rPr>
          <w:rFonts w:asciiTheme="minorHAnsi" w:eastAsiaTheme="minorHAnsi" w:hAnsiTheme="minorHAnsi" w:cstheme="minorBidi"/>
          <w:spacing w:val="-5"/>
          <w:sz w:val="18"/>
          <w:szCs w:val="22"/>
        </w:rPr>
      </w:pPr>
      <w:r w:rsidRPr="002A7E62">
        <w:rPr>
          <w:rFonts w:asciiTheme="minorHAnsi" w:eastAsiaTheme="minorHAnsi" w:hAnsiTheme="minorHAnsi" w:cstheme="minorBidi"/>
          <w:spacing w:val="-5"/>
          <w:sz w:val="18"/>
          <w:szCs w:val="22"/>
        </w:rPr>
        <w:t>„</w:t>
      </w:r>
      <w:r w:rsidRPr="002A7E62">
        <w:rPr>
          <w:rFonts w:asciiTheme="minorHAnsi" w:eastAsiaTheme="minorHAnsi" w:hAnsiTheme="minorHAnsi" w:cstheme="minorBidi"/>
          <w:b/>
          <w:color w:val="00188F"/>
          <w:spacing w:val="-5"/>
          <w:sz w:val="18"/>
          <w:szCs w:val="22"/>
        </w:rPr>
        <w:t>Fehlerrate</w:t>
      </w:r>
      <w:r w:rsidRPr="002A7E62">
        <w:rPr>
          <w:rFonts w:asciiTheme="minorHAnsi" w:eastAsiaTheme="minorHAnsi" w:hAnsiTheme="minorHAnsi" w:cstheme="minorBidi"/>
          <w:spacing w:val="-5"/>
          <w:sz w:val="18"/>
          <w:szCs w:val="22"/>
        </w:rPr>
        <w:t>“</w:t>
      </w:r>
      <w:r w:rsidRPr="002A7E62">
        <w:rPr>
          <w:rFonts w:asciiTheme="minorHAnsi" w:hAnsiTheme="minorHAnsi" w:cstheme="minorHAnsi"/>
          <w:spacing w:val="-5"/>
          <w:sz w:val="18"/>
          <w:szCs w:val="18"/>
        </w:rPr>
        <w:t xml:space="preserve"> </w:t>
      </w:r>
      <w:r w:rsidRPr="002A7E62">
        <w:rPr>
          <w:rFonts w:asciiTheme="minorHAnsi" w:eastAsiaTheme="minorHAnsi" w:hAnsiTheme="minorHAnsi" w:cstheme="minorBidi"/>
          <w:spacing w:val="-5"/>
          <w:sz w:val="18"/>
          <w:szCs w:val="22"/>
        </w:rPr>
        <w:t xml:space="preserve">ist die Gesamtzahl der Fehlerhaften Vorgänge geteilt durch die Gesamtzahl der Vorgänge im Verlauf eines bestimmten </w:t>
      </w:r>
      <w:r>
        <w:rPr>
          <w:rFonts w:asciiTheme="minorHAnsi" w:eastAsiaTheme="minorHAnsi" w:hAnsiTheme="minorHAnsi" w:cstheme="minorBidi"/>
          <w:spacing w:val="-5"/>
          <w:sz w:val="18"/>
          <w:szCs w:val="22"/>
        </w:rPr>
        <w:br/>
      </w:r>
      <w:r w:rsidRPr="002A7E62">
        <w:rPr>
          <w:rFonts w:asciiTheme="minorHAnsi" w:eastAsiaTheme="minorHAnsi" w:hAnsiTheme="minorHAnsi" w:cstheme="minorBidi"/>
          <w:spacing w:val="-5"/>
          <w:sz w:val="18"/>
          <w:szCs w:val="22"/>
        </w:rPr>
        <w:t>Ein-Stunden-Intervalls. Ist die Gesamtzahl der Vorgänge in einem einstündigen Intervall = 0, so ist die Fehlerrate für dieses Intervall = 0 %.</w:t>
      </w:r>
    </w:p>
    <w:p w14:paraId="50E6D06C" w14:textId="77777777" w:rsidR="000558F8" w:rsidRPr="00EF7CF9" w:rsidRDefault="000558F8" w:rsidP="000558F8">
      <w:pPr>
        <w:pStyle w:val="ProductList-Body"/>
      </w:pPr>
      <w:r>
        <w:rPr>
          <w:b/>
          <w:color w:val="00188F"/>
        </w:rPr>
        <w:t>Prozentsatz der Monatlichen Betriebszeit</w:t>
      </w:r>
      <w:r w:rsidRPr="006F540A">
        <w:rPr>
          <w:b/>
          <w:bCs/>
        </w:rPr>
        <w:t>:</w:t>
      </w:r>
      <w:r>
        <w:t xml:space="preserve"> Der Prozentsatz der monatlichen Betriebszeit errechnet sich nach folgender Formel:</w:t>
      </w:r>
    </w:p>
    <w:p w14:paraId="41D69DF2" w14:textId="77777777" w:rsidR="000558F8" w:rsidRPr="00EF7CF9" w:rsidRDefault="000558F8" w:rsidP="000558F8">
      <w:pPr>
        <w:pStyle w:val="ProductList-Body"/>
      </w:pPr>
    </w:p>
    <w:p w14:paraId="6176172B" w14:textId="77777777" w:rsidR="000558F8" w:rsidRPr="00EF7CF9" w:rsidRDefault="000558F8" w:rsidP="000558F8">
      <w:pPr>
        <w:pStyle w:val="ListParagraph"/>
        <w:spacing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0A63A6B0" w14:textId="77777777" w:rsidR="000558F8" w:rsidRPr="00EF7CF9" w:rsidRDefault="000558F8" w:rsidP="000558F8">
      <w:pPr>
        <w:pStyle w:val="ProductList-Body"/>
      </w:pPr>
      <w:r>
        <w:rPr>
          <w:b/>
          <w:color w:val="00188F"/>
        </w:rPr>
        <w:t>Servicegutschrift</w:t>
      </w:r>
      <w:r w:rsidRPr="006E165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9529C84" w14:textId="77777777" w:rsidTr="0093672C">
        <w:trPr>
          <w:tblHeader/>
        </w:trPr>
        <w:tc>
          <w:tcPr>
            <w:tcW w:w="4680" w:type="dxa"/>
            <w:shd w:val="clear" w:color="auto" w:fill="0072C6"/>
          </w:tcPr>
          <w:p w14:paraId="2BFE6E2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AD49B3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B5A6A3C" w14:textId="77777777" w:rsidTr="0093672C">
        <w:tc>
          <w:tcPr>
            <w:tcW w:w="4680" w:type="dxa"/>
          </w:tcPr>
          <w:p w14:paraId="614B3524" w14:textId="77777777" w:rsidR="000558F8" w:rsidRPr="00EF7CF9" w:rsidRDefault="000558F8" w:rsidP="0093672C">
            <w:pPr>
              <w:pStyle w:val="ProductList-OfferingBody"/>
              <w:jc w:val="center"/>
            </w:pPr>
            <w:r>
              <w:t>&lt; 99,9 %</w:t>
            </w:r>
          </w:p>
        </w:tc>
        <w:tc>
          <w:tcPr>
            <w:tcW w:w="4680" w:type="dxa"/>
          </w:tcPr>
          <w:p w14:paraId="1D4280F8" w14:textId="77777777" w:rsidR="000558F8" w:rsidRPr="00EF7CF9" w:rsidRDefault="000558F8" w:rsidP="0093672C">
            <w:pPr>
              <w:pStyle w:val="ProductList-OfferingBody"/>
              <w:jc w:val="center"/>
            </w:pPr>
            <w:r>
              <w:t>10 %</w:t>
            </w:r>
          </w:p>
        </w:tc>
      </w:tr>
      <w:tr w:rsidR="000558F8" w:rsidRPr="00B44CF9" w14:paraId="1CC211DF" w14:textId="77777777" w:rsidTr="0093672C">
        <w:tc>
          <w:tcPr>
            <w:tcW w:w="4680" w:type="dxa"/>
          </w:tcPr>
          <w:p w14:paraId="76AA45DA" w14:textId="77777777" w:rsidR="000558F8" w:rsidRPr="00EF7CF9" w:rsidRDefault="000558F8" w:rsidP="0093672C">
            <w:pPr>
              <w:pStyle w:val="ProductList-OfferingBody"/>
              <w:jc w:val="center"/>
            </w:pPr>
            <w:r>
              <w:t>&lt; 99 %</w:t>
            </w:r>
          </w:p>
        </w:tc>
        <w:tc>
          <w:tcPr>
            <w:tcW w:w="4680" w:type="dxa"/>
          </w:tcPr>
          <w:p w14:paraId="7D46B606" w14:textId="77777777" w:rsidR="000558F8" w:rsidRPr="00EF7CF9" w:rsidRDefault="000558F8" w:rsidP="0093672C">
            <w:pPr>
              <w:pStyle w:val="ProductList-OfferingBody"/>
              <w:jc w:val="center"/>
            </w:pPr>
            <w:r>
              <w:t>25 %</w:t>
            </w:r>
          </w:p>
        </w:tc>
      </w:tr>
    </w:tbl>
    <w:p w14:paraId="5C345E11"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6009AC02" w14:textId="77777777" w:rsidR="000558F8" w:rsidRPr="00EF7CF9" w:rsidRDefault="000558F8" w:rsidP="000558F8">
      <w:pPr>
        <w:pStyle w:val="ProductList-Offering2Heading"/>
        <w:tabs>
          <w:tab w:val="clear" w:pos="360"/>
          <w:tab w:val="clear" w:pos="720"/>
          <w:tab w:val="clear" w:pos="1080"/>
        </w:tabs>
        <w:outlineLvl w:val="2"/>
      </w:pPr>
      <w:bookmarkStart w:id="225" w:name="_Toc52348952"/>
      <w:bookmarkStart w:id="226" w:name="_Toc120626035"/>
      <w:bookmarkStart w:id="227" w:name="_Toc125981778"/>
      <w:r>
        <w:t>Data Lake Storage Gen1</w:t>
      </w:r>
      <w:bookmarkEnd w:id="225"/>
      <w:bookmarkEnd w:id="226"/>
      <w:bookmarkEnd w:id="227"/>
    </w:p>
    <w:p w14:paraId="6E18AFE6" w14:textId="77777777" w:rsidR="000558F8" w:rsidRPr="00EF7CF9" w:rsidRDefault="000558F8" w:rsidP="000558F8">
      <w:pPr>
        <w:pStyle w:val="ProductList-Body"/>
        <w:rPr>
          <w:b/>
          <w:color w:val="00188F"/>
        </w:rPr>
      </w:pPr>
      <w:r>
        <w:rPr>
          <w:b/>
          <w:color w:val="00188F"/>
        </w:rPr>
        <w:t>Zusätzliche Definitionen</w:t>
      </w:r>
      <w:r w:rsidRPr="0015532C">
        <w:rPr>
          <w:b/>
          <w:bCs/>
        </w:rPr>
        <w:t>:</w:t>
      </w:r>
    </w:p>
    <w:p w14:paraId="44210F54" w14:textId="77777777" w:rsidR="000558F8" w:rsidRPr="00EF7CF9" w:rsidRDefault="000558F8" w:rsidP="000558F8">
      <w:pPr>
        <w:pStyle w:val="ProductList-Body"/>
      </w:pPr>
      <w:r>
        <w:t>„</w:t>
      </w:r>
      <w:r>
        <w:rPr>
          <w:b/>
          <w:color w:val="00188F"/>
        </w:rPr>
        <w:t>Gesamtanzahl der Vorgänge</w:t>
      </w:r>
      <w:r>
        <w:t>“ bezeichnet die Gesamtanzahl aller authentifizierten Vorgänge, die innerhalb eines Zeitraums von einer Stunde über alle Data Lake Store-Konten hinweg innerhalb eines bestimmten Azure-Abonnements in einem Abrechnungsmonat versucht wurden.</w:t>
      </w:r>
    </w:p>
    <w:p w14:paraId="4355DE42" w14:textId="77777777" w:rsidR="000558F8" w:rsidRPr="002A7E62" w:rsidRDefault="000558F8" w:rsidP="000558F8">
      <w:pPr>
        <w:spacing w:after="0" w:line="240" w:lineRule="auto"/>
        <w:rPr>
          <w:rFonts w:ascii="Calibri" w:eastAsia="Calibri" w:hAnsi="Calibri" w:cs="Calibri"/>
          <w:spacing w:val="-2"/>
          <w:sz w:val="18"/>
          <w:szCs w:val="18"/>
        </w:rPr>
      </w:pPr>
      <w:r w:rsidRPr="002A7E62">
        <w:rPr>
          <w:spacing w:val="-2"/>
          <w:sz w:val="18"/>
          <w:szCs w:val="18"/>
        </w:rPr>
        <w:t>„</w:t>
      </w:r>
      <w:r w:rsidRPr="002A7E62">
        <w:rPr>
          <w:b/>
          <w:color w:val="00188F"/>
          <w:spacing w:val="-2"/>
          <w:sz w:val="18"/>
          <w:szCs w:val="18"/>
        </w:rPr>
        <w:t>Fehlerhafte Vorgänge</w:t>
      </w:r>
      <w:r w:rsidRPr="002A7E62">
        <w:rPr>
          <w:spacing w:val="-2"/>
          <w:sz w:val="18"/>
          <w:szCs w:val="18"/>
        </w:rPr>
        <w:t>“ ist die Menge aller Vorgänge innerhalb der Gesamtheit der Vorgänge, die entweder einen Fehlercode oder keinen Erfolgscode innerhalb von 5 Minuten für die Erstellung und Löschung von Konten, 2 Sekunden pro Datei für Vorgänge an mehreren Dateien, 2 Sekunden pro MB für Datenübertragungsvorgänge und 2 Sekunden für alle anderen Vorgänge zurückgeben.</w:t>
      </w:r>
    </w:p>
    <w:p w14:paraId="503C7486" w14:textId="77777777" w:rsidR="000558F8" w:rsidRPr="002A7E62" w:rsidRDefault="000558F8" w:rsidP="000558F8">
      <w:pPr>
        <w:pStyle w:val="NormalWeb"/>
        <w:shd w:val="clear" w:color="auto" w:fill="FFFFFF"/>
        <w:spacing w:before="0" w:beforeAutospacing="0" w:after="0" w:afterAutospacing="0"/>
        <w:rPr>
          <w:rFonts w:asciiTheme="minorHAnsi" w:eastAsiaTheme="minorHAnsi" w:hAnsiTheme="minorHAnsi" w:cstheme="minorBidi"/>
          <w:spacing w:val="-5"/>
          <w:sz w:val="18"/>
          <w:szCs w:val="22"/>
        </w:rPr>
      </w:pPr>
      <w:r w:rsidRPr="002A7E62">
        <w:rPr>
          <w:rFonts w:asciiTheme="minorHAnsi" w:eastAsiaTheme="minorHAnsi" w:hAnsiTheme="minorHAnsi" w:cstheme="minorBidi"/>
          <w:spacing w:val="-5"/>
          <w:sz w:val="18"/>
          <w:szCs w:val="22"/>
        </w:rPr>
        <w:t>„</w:t>
      </w:r>
      <w:r w:rsidRPr="002A7E62">
        <w:rPr>
          <w:rFonts w:asciiTheme="minorHAnsi" w:eastAsiaTheme="minorHAnsi" w:hAnsiTheme="minorHAnsi" w:cstheme="minorBidi"/>
          <w:b/>
          <w:color w:val="00188F"/>
          <w:spacing w:val="-5"/>
          <w:sz w:val="18"/>
          <w:szCs w:val="22"/>
        </w:rPr>
        <w:t>Fehlerrate</w:t>
      </w:r>
      <w:r w:rsidRPr="002A7E62">
        <w:rPr>
          <w:rFonts w:asciiTheme="minorHAnsi" w:eastAsiaTheme="minorHAnsi" w:hAnsiTheme="minorHAnsi" w:cstheme="minorBidi"/>
          <w:spacing w:val="-5"/>
          <w:sz w:val="18"/>
          <w:szCs w:val="22"/>
        </w:rPr>
        <w:t>“</w:t>
      </w:r>
      <w:r w:rsidRPr="002A7E62">
        <w:rPr>
          <w:rFonts w:asciiTheme="minorHAnsi" w:hAnsiTheme="minorHAnsi" w:cstheme="minorHAnsi"/>
          <w:spacing w:val="-5"/>
          <w:sz w:val="18"/>
          <w:szCs w:val="18"/>
        </w:rPr>
        <w:t xml:space="preserve"> </w:t>
      </w:r>
      <w:r w:rsidRPr="002A7E62">
        <w:rPr>
          <w:rFonts w:asciiTheme="minorHAnsi" w:eastAsiaTheme="minorHAnsi" w:hAnsiTheme="minorHAnsi" w:cstheme="minorBidi"/>
          <w:spacing w:val="-5"/>
          <w:sz w:val="18"/>
          <w:szCs w:val="22"/>
        </w:rPr>
        <w:t xml:space="preserve">ist die Gesamtzahl der Fehlerhaften Vorgänge geteilt durch die Gesamtzahl der Vorgänge im Verlauf eines bestimmten </w:t>
      </w:r>
      <w:r>
        <w:rPr>
          <w:rFonts w:asciiTheme="minorHAnsi" w:eastAsiaTheme="minorHAnsi" w:hAnsiTheme="minorHAnsi" w:cstheme="minorBidi"/>
          <w:spacing w:val="-5"/>
          <w:sz w:val="18"/>
          <w:szCs w:val="22"/>
        </w:rPr>
        <w:br/>
      </w:r>
      <w:r w:rsidRPr="002A7E62">
        <w:rPr>
          <w:rFonts w:asciiTheme="minorHAnsi" w:eastAsiaTheme="minorHAnsi" w:hAnsiTheme="minorHAnsi" w:cstheme="minorBidi"/>
          <w:spacing w:val="-5"/>
          <w:sz w:val="18"/>
          <w:szCs w:val="22"/>
        </w:rPr>
        <w:t>Ein-Stunden-Intervalls. Ist die Gesamtzahl der Vorgänge in einem einstündigen Intervall = 0, so ist die Fehlerrate für dieses Intervall = 0 %.</w:t>
      </w:r>
    </w:p>
    <w:p w14:paraId="3A4F1DC2" w14:textId="77777777" w:rsidR="000558F8" w:rsidRPr="00ED4527" w:rsidRDefault="000558F8" w:rsidP="000558F8">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Durchschnittliche Fehlerrate</w:t>
      </w:r>
      <w:r>
        <w:rPr>
          <w:rFonts w:asciiTheme="minorHAnsi" w:eastAsiaTheme="minorHAnsi" w:hAnsiTheme="minorHAnsi" w:cstheme="minorBidi"/>
          <w:color w:val="000000" w:themeColor="text1"/>
          <w:sz w:val="18"/>
          <w:szCs w:val="22"/>
        </w:rPr>
        <w:t>“ für einen Abrechnungsmonat ist die Summe der Fehlerraten für jede Stunde im Abrechnungsmonat geteilt durch die Gesamtzahl der Stunden im Abrechnungsmonat.</w:t>
      </w:r>
    </w:p>
    <w:p w14:paraId="08357698" w14:textId="77777777" w:rsidR="000558F8" w:rsidRDefault="000558F8" w:rsidP="000558F8">
      <w:pPr>
        <w:pStyle w:val="ProductList-Body"/>
      </w:pPr>
      <w:r w:rsidRPr="008E5F53">
        <w:rPr>
          <w:bCs/>
          <w:color w:val="00188F"/>
        </w:rPr>
        <w:t>„</w:t>
      </w:r>
      <w:r>
        <w:rPr>
          <w:b/>
          <w:color w:val="00188F"/>
        </w:rPr>
        <w:t>Prozentsatz der monatlichen Betriebszeit</w:t>
      </w:r>
      <w:r>
        <w:t xml:space="preserve">“ wird berechnet, indem von 100 % die Durchschnittliche Fehlerrate für ein bestimmtes Microsoft Azure-Abonnement in einem Abrechnungsmonat abgezogen wird. </w:t>
      </w:r>
    </w:p>
    <w:p w14:paraId="061353E7" w14:textId="77777777" w:rsidR="000558F8" w:rsidRPr="00EF7CF9" w:rsidRDefault="000558F8" w:rsidP="000558F8">
      <w:pPr>
        <w:pStyle w:val="ProductList-Body"/>
      </w:pPr>
      <w:r>
        <w:t>Der Prozentsatz der monatlichen Betriebszeit errechnet sich nach folgender Formel:</w:t>
      </w:r>
    </w:p>
    <w:p w14:paraId="2E867E9D" w14:textId="77777777" w:rsidR="000558F8" w:rsidRPr="00EF7CF9" w:rsidRDefault="000558F8" w:rsidP="000558F8">
      <w:pPr>
        <w:pStyle w:val="ProductList-Body"/>
      </w:pPr>
    </w:p>
    <w:p w14:paraId="78B421A0" w14:textId="77777777" w:rsidR="000558F8" w:rsidRPr="00EF7CF9" w:rsidRDefault="000558F8" w:rsidP="000558F8">
      <w:pPr>
        <w:pStyle w:val="ListParagraph"/>
        <w:spacing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17AFA1A" w14:textId="77777777" w:rsidR="000558F8" w:rsidRPr="00EF7CF9" w:rsidRDefault="000558F8" w:rsidP="000558F8">
      <w:pPr>
        <w:pStyle w:val="ProductList-Body"/>
        <w:keepNext/>
      </w:pPr>
      <w:r>
        <w:rPr>
          <w:b/>
          <w:color w:val="00188F"/>
        </w:rPr>
        <w:lastRenderedPageBreak/>
        <w:t>Servicegutschrift</w:t>
      </w:r>
      <w:r w:rsidRPr="000649F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31147BF" w14:textId="77777777" w:rsidTr="0093672C">
        <w:trPr>
          <w:tblHeader/>
        </w:trPr>
        <w:tc>
          <w:tcPr>
            <w:tcW w:w="4680" w:type="dxa"/>
            <w:shd w:val="clear" w:color="auto" w:fill="0072C6"/>
          </w:tcPr>
          <w:p w14:paraId="55D97E6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3D30FC9"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26D352A" w14:textId="77777777" w:rsidTr="0093672C">
        <w:tc>
          <w:tcPr>
            <w:tcW w:w="4680" w:type="dxa"/>
          </w:tcPr>
          <w:p w14:paraId="68FA26ED" w14:textId="77777777" w:rsidR="000558F8" w:rsidRPr="00EF7CF9" w:rsidRDefault="000558F8" w:rsidP="0093672C">
            <w:pPr>
              <w:pStyle w:val="ProductList-OfferingBody"/>
              <w:jc w:val="center"/>
            </w:pPr>
            <w:r>
              <w:t>&lt; 99,9 %</w:t>
            </w:r>
          </w:p>
        </w:tc>
        <w:tc>
          <w:tcPr>
            <w:tcW w:w="4680" w:type="dxa"/>
          </w:tcPr>
          <w:p w14:paraId="5FB4494F" w14:textId="77777777" w:rsidR="000558F8" w:rsidRPr="00EF7CF9" w:rsidRDefault="000558F8" w:rsidP="0093672C">
            <w:pPr>
              <w:pStyle w:val="ProductList-OfferingBody"/>
              <w:jc w:val="center"/>
            </w:pPr>
            <w:r>
              <w:t>10 %</w:t>
            </w:r>
          </w:p>
        </w:tc>
      </w:tr>
      <w:tr w:rsidR="000558F8" w:rsidRPr="00B44CF9" w14:paraId="5C638648" w14:textId="77777777" w:rsidTr="0093672C">
        <w:tc>
          <w:tcPr>
            <w:tcW w:w="4680" w:type="dxa"/>
          </w:tcPr>
          <w:p w14:paraId="529D6173" w14:textId="77777777" w:rsidR="000558F8" w:rsidRPr="00EF7CF9" w:rsidRDefault="000558F8" w:rsidP="0093672C">
            <w:pPr>
              <w:pStyle w:val="ProductList-OfferingBody"/>
              <w:jc w:val="center"/>
            </w:pPr>
            <w:r>
              <w:t>&lt; 99 %</w:t>
            </w:r>
          </w:p>
        </w:tc>
        <w:tc>
          <w:tcPr>
            <w:tcW w:w="4680" w:type="dxa"/>
          </w:tcPr>
          <w:p w14:paraId="7AB066C5" w14:textId="77777777" w:rsidR="000558F8" w:rsidRPr="00EF7CF9" w:rsidRDefault="000558F8" w:rsidP="0093672C">
            <w:pPr>
              <w:pStyle w:val="ProductList-OfferingBody"/>
              <w:jc w:val="center"/>
            </w:pPr>
            <w:r>
              <w:t>25 %</w:t>
            </w:r>
          </w:p>
        </w:tc>
      </w:tr>
    </w:tbl>
    <w:bookmarkEnd w:id="224"/>
    <w:p w14:paraId="71235597"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73976F19" w14:textId="77777777" w:rsidR="000558F8" w:rsidRPr="00C71243" w:rsidRDefault="000558F8" w:rsidP="000558F8">
      <w:pPr>
        <w:pStyle w:val="ProductList-Offering2Heading"/>
        <w:keepNext/>
        <w:tabs>
          <w:tab w:val="clear" w:pos="360"/>
          <w:tab w:val="clear" w:pos="720"/>
          <w:tab w:val="clear" w:pos="1080"/>
        </w:tabs>
        <w:outlineLvl w:val="2"/>
      </w:pPr>
      <w:bookmarkStart w:id="228" w:name="_Toc120626036"/>
      <w:bookmarkStart w:id="229" w:name="_Toc125981779"/>
      <w:r>
        <w:t>Azure-Datenbank für MariaDB</w:t>
      </w:r>
      <w:bookmarkEnd w:id="228"/>
      <w:bookmarkEnd w:id="229"/>
    </w:p>
    <w:p w14:paraId="138E0BFE" w14:textId="77777777" w:rsidR="000558F8" w:rsidRPr="00C71243" w:rsidRDefault="000558F8" w:rsidP="000558F8">
      <w:pPr>
        <w:pStyle w:val="ProductList-Body"/>
        <w:rPr>
          <w:b/>
          <w:bCs/>
          <w:color w:val="00188F"/>
        </w:rPr>
      </w:pPr>
      <w:r>
        <w:rPr>
          <w:b/>
          <w:bCs/>
          <w:color w:val="00188F"/>
        </w:rPr>
        <w:t>Zusätzliche Definitionen</w:t>
      </w:r>
    </w:p>
    <w:p w14:paraId="4B6ED721" w14:textId="77777777" w:rsidR="000558F8" w:rsidRDefault="000558F8" w:rsidP="000558F8">
      <w:pPr>
        <w:pStyle w:val="ProductList-Body"/>
      </w:pPr>
      <w:r>
        <w:t>„</w:t>
      </w:r>
      <w:r>
        <w:rPr>
          <w:b/>
          <w:bCs/>
          <w:color w:val="00188F"/>
        </w:rPr>
        <w:t>Server</w:t>
      </w:r>
      <w:r>
        <w:t>“ bezieht sich auf eine beliebige Azure Datenbank für den MariaDB-Server.</w:t>
      </w:r>
    </w:p>
    <w:p w14:paraId="763FEE3E" w14:textId="77777777" w:rsidR="000558F8" w:rsidRPr="00C71243" w:rsidRDefault="000558F8" w:rsidP="000558F8">
      <w:pPr>
        <w:pStyle w:val="ProductList-Body"/>
        <w:spacing w:before="120"/>
        <w:rPr>
          <w:b/>
          <w:bCs/>
          <w:color w:val="00188F"/>
        </w:rPr>
      </w:pPr>
      <w:r>
        <w:rPr>
          <w:b/>
          <w:bCs/>
          <w:color w:val="00188F"/>
        </w:rPr>
        <w:t>Berechnung der monatlichen Betriebszeit und Servicelevels für eine Microsoft Azure Datenbank für MariaDB</w:t>
      </w:r>
    </w:p>
    <w:p w14:paraId="0DA3B7E3" w14:textId="77777777" w:rsidR="000558F8" w:rsidRDefault="000558F8" w:rsidP="000558F8">
      <w:pPr>
        <w:pStyle w:val="ProductList-Body"/>
      </w:pPr>
      <w:r>
        <w:t>„</w:t>
      </w:r>
      <w:r>
        <w:rPr>
          <w:b/>
          <w:bCs/>
          <w:color w:val="00188F"/>
        </w:rPr>
        <w:t>Maximal verfügbare Minuten</w:t>
      </w:r>
      <w:r>
        <w:t>“ ist die Gesamtzahl der Minuten für einen bestimmten Server, der von einem Kunden im Rahmen eines Microsoft-Azure-Abonnements während eines Abrechnungsmonats bereitgestellt wurde.</w:t>
      </w:r>
    </w:p>
    <w:p w14:paraId="5CD24093" w14:textId="77777777" w:rsidR="000558F8" w:rsidRDefault="000558F8" w:rsidP="000558F8">
      <w:pPr>
        <w:pStyle w:val="ProductList-Body"/>
      </w:pPr>
      <w:r>
        <w:t>„</w:t>
      </w:r>
      <w:r>
        <w:rPr>
          <w:b/>
          <w:bCs/>
          <w:color w:val="00188F"/>
        </w:rPr>
        <w:t>Ausfallzeit</w:t>
      </w:r>
      <w:r>
        <w:t>“ ist die Gesamtzahl der Minuten innerhalb der Maximal verfügbaren Minuten, während denen ein Server nicht verfügbar ist. Eine Minute gilt als nicht verfügbar, wenn alle fortlaufenden Versuche des Kunden, eine Verbindung zum Server herzustellen, einen Fehlercode ergeben.</w:t>
      </w:r>
    </w:p>
    <w:p w14:paraId="090441B0" w14:textId="77777777" w:rsidR="000558F8" w:rsidRDefault="000558F8" w:rsidP="000558F8">
      <w:pPr>
        <w:pStyle w:val="ProductList-Body"/>
      </w:pPr>
      <w:r>
        <w:t>„</w:t>
      </w:r>
      <w:r>
        <w:rPr>
          <w:b/>
          <w:bCs/>
          <w:color w:val="00188F"/>
        </w:rPr>
        <w:t>Prozentsatz der monatlichen Betriebszeit</w:t>
      </w:r>
      <w:r>
        <w:t>“ für die Azure Datenbank für MariaDB wird als die Maximal verfügbaren Minuten abzüglich Ausfallzeit geteilt durch die Maximal verfügbaren Minuten x 100 berechnet.</w:t>
      </w:r>
    </w:p>
    <w:p w14:paraId="0358C134" w14:textId="77777777" w:rsidR="000558F8" w:rsidRDefault="000558F8" w:rsidP="000558F8">
      <w:pPr>
        <w:pStyle w:val="ProductList-Body"/>
      </w:pPr>
      <w:r>
        <w:t>Der Prozentsatz der monatlichen Betriebszeit wird mithilfe der folgenden Formel berechnet:</w:t>
      </w:r>
    </w:p>
    <w:p w14:paraId="7EF88735" w14:textId="77777777" w:rsidR="000558F8" w:rsidRDefault="000558F8" w:rsidP="000558F8">
      <w:pPr>
        <w:pStyle w:val="ProductList-Body"/>
      </w:pPr>
    </w:p>
    <w:p w14:paraId="1F67F99C" w14:textId="77777777" w:rsidR="000558F8" w:rsidRPr="00191B8C"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FAB2A" w14:textId="77777777" w:rsidR="000558F8" w:rsidRPr="00C71243" w:rsidRDefault="000558F8" w:rsidP="000558F8">
      <w:pPr>
        <w:pStyle w:val="ProductList-Body"/>
        <w:keepNext/>
        <w:rPr>
          <w:b/>
          <w:bCs/>
          <w:color w:val="00188F"/>
        </w:rPr>
      </w:pPr>
      <w:r>
        <w:rPr>
          <w:b/>
          <w:bCs/>
          <w:color w:val="00188F"/>
        </w:rPr>
        <w:t>Die folgenden Servicelevels und Servicegutschriften gelten für die Nutzung der Microsoft Azure Datenbank für MariaDB: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358D565" w14:textId="77777777" w:rsidTr="0093672C">
        <w:trPr>
          <w:tblHeader/>
        </w:trPr>
        <w:tc>
          <w:tcPr>
            <w:tcW w:w="4680" w:type="dxa"/>
            <w:shd w:val="clear" w:color="auto" w:fill="0072C6"/>
          </w:tcPr>
          <w:p w14:paraId="09B64DC4"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1D21412"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2A11314" w14:textId="77777777" w:rsidTr="0093672C">
        <w:tc>
          <w:tcPr>
            <w:tcW w:w="4680" w:type="dxa"/>
          </w:tcPr>
          <w:p w14:paraId="61FF823E" w14:textId="77777777" w:rsidR="000558F8" w:rsidRPr="00EF7CF9" w:rsidRDefault="000558F8" w:rsidP="0093672C">
            <w:pPr>
              <w:pStyle w:val="ProductList-OfferingBody"/>
              <w:jc w:val="center"/>
            </w:pPr>
            <w:r>
              <w:t>&lt; 99,99 %</w:t>
            </w:r>
          </w:p>
        </w:tc>
        <w:tc>
          <w:tcPr>
            <w:tcW w:w="4680" w:type="dxa"/>
          </w:tcPr>
          <w:p w14:paraId="22347CB6" w14:textId="77777777" w:rsidR="000558F8" w:rsidRPr="00EF7CF9" w:rsidRDefault="000558F8" w:rsidP="0093672C">
            <w:pPr>
              <w:pStyle w:val="ProductList-OfferingBody"/>
              <w:jc w:val="center"/>
            </w:pPr>
            <w:r>
              <w:t>10 %</w:t>
            </w:r>
          </w:p>
        </w:tc>
      </w:tr>
      <w:tr w:rsidR="000558F8" w:rsidRPr="00B44CF9" w14:paraId="4DA17C11" w14:textId="77777777" w:rsidTr="0093672C">
        <w:tc>
          <w:tcPr>
            <w:tcW w:w="4680" w:type="dxa"/>
          </w:tcPr>
          <w:p w14:paraId="0865D29E" w14:textId="77777777" w:rsidR="000558F8" w:rsidRPr="00EF7CF9" w:rsidRDefault="000558F8" w:rsidP="0093672C">
            <w:pPr>
              <w:pStyle w:val="ProductList-OfferingBody"/>
              <w:jc w:val="center"/>
            </w:pPr>
            <w:r>
              <w:t>&lt; 99 %</w:t>
            </w:r>
          </w:p>
        </w:tc>
        <w:tc>
          <w:tcPr>
            <w:tcW w:w="4680" w:type="dxa"/>
          </w:tcPr>
          <w:p w14:paraId="454D9D89" w14:textId="77777777" w:rsidR="000558F8" w:rsidRPr="00EF7CF9" w:rsidRDefault="000558F8" w:rsidP="0093672C">
            <w:pPr>
              <w:pStyle w:val="ProductList-OfferingBody"/>
              <w:jc w:val="center"/>
            </w:pPr>
            <w:r>
              <w:t>25 %</w:t>
            </w:r>
          </w:p>
        </w:tc>
      </w:tr>
      <w:tr w:rsidR="000558F8" w:rsidRPr="00B44CF9" w14:paraId="24A72FE5" w14:textId="77777777" w:rsidTr="0093672C">
        <w:tc>
          <w:tcPr>
            <w:tcW w:w="4680" w:type="dxa"/>
          </w:tcPr>
          <w:p w14:paraId="47217636" w14:textId="77777777" w:rsidR="000558F8" w:rsidRPr="00EF7CF9" w:rsidRDefault="000558F8" w:rsidP="0093672C">
            <w:pPr>
              <w:pStyle w:val="ProductList-OfferingBody"/>
              <w:jc w:val="center"/>
            </w:pPr>
            <w:r>
              <w:t>&lt; 95 %</w:t>
            </w:r>
          </w:p>
        </w:tc>
        <w:tc>
          <w:tcPr>
            <w:tcW w:w="4680" w:type="dxa"/>
          </w:tcPr>
          <w:p w14:paraId="69C0CDE1" w14:textId="77777777" w:rsidR="000558F8" w:rsidRPr="00EF7CF9" w:rsidRDefault="000558F8" w:rsidP="0093672C">
            <w:pPr>
              <w:pStyle w:val="ProductList-OfferingBody"/>
              <w:jc w:val="center"/>
            </w:pPr>
            <w:r>
              <w:t>100 %</w:t>
            </w:r>
          </w:p>
        </w:tc>
      </w:tr>
    </w:tbl>
    <w:p w14:paraId="3CE52109"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3D311CA1" w14:textId="77777777" w:rsidR="000558F8" w:rsidRDefault="000558F8" w:rsidP="000558F8">
      <w:pPr>
        <w:pStyle w:val="ProductList-Offering2Heading"/>
        <w:tabs>
          <w:tab w:val="clear" w:pos="360"/>
          <w:tab w:val="clear" w:pos="720"/>
          <w:tab w:val="clear" w:pos="1080"/>
        </w:tabs>
        <w:outlineLvl w:val="2"/>
      </w:pPr>
      <w:bookmarkStart w:id="230" w:name="_Toc120626037"/>
      <w:bookmarkStart w:id="231" w:name="_Toc125981780"/>
      <w:r>
        <w:t>Azure-Datenbank für MySQL</w:t>
      </w:r>
      <w:bookmarkEnd w:id="209"/>
      <w:bookmarkEnd w:id="215"/>
      <w:bookmarkEnd w:id="230"/>
      <w:bookmarkEnd w:id="231"/>
    </w:p>
    <w:p w14:paraId="20241579" w14:textId="77777777" w:rsidR="000558F8" w:rsidRPr="00C950BA" w:rsidRDefault="000558F8" w:rsidP="000558F8">
      <w:pPr>
        <w:pStyle w:val="ProductList-Body"/>
        <w:rPr>
          <w:b/>
          <w:color w:val="00188F"/>
        </w:rPr>
      </w:pPr>
      <w:r>
        <w:rPr>
          <w:b/>
          <w:color w:val="00188F"/>
        </w:rPr>
        <w:t>Microsoft Azure Datenbank für MySQL – Einzelserver</w:t>
      </w:r>
    </w:p>
    <w:p w14:paraId="2358734A" w14:textId="77777777" w:rsidR="000558F8" w:rsidRPr="00DA6241" w:rsidRDefault="000558F8" w:rsidP="000558F8">
      <w:pPr>
        <w:pStyle w:val="ProductList-Body"/>
      </w:pPr>
      <w:r>
        <w:rPr>
          <w:b/>
          <w:color w:val="00188F"/>
        </w:rPr>
        <w:t>Zusätzliche Definitionen</w:t>
      </w:r>
      <w:r w:rsidRPr="0015532C">
        <w:rPr>
          <w:b/>
          <w:bCs/>
        </w:rPr>
        <w:t>:</w:t>
      </w:r>
    </w:p>
    <w:p w14:paraId="134B976E" w14:textId="77777777" w:rsidR="000558F8" w:rsidRPr="009D08F6" w:rsidRDefault="000558F8" w:rsidP="000558F8">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Einzelserver.</w:t>
      </w:r>
    </w:p>
    <w:p w14:paraId="55FD1D9E" w14:textId="77777777" w:rsidR="000558F8" w:rsidRPr="00ED4527" w:rsidRDefault="000558F8" w:rsidP="000558F8">
      <w:pPr>
        <w:spacing w:after="0" w:line="240" w:lineRule="auto"/>
        <w:rPr>
          <w:b/>
          <w:bCs/>
          <w:color w:val="00188F"/>
          <w:sz w:val="18"/>
        </w:rPr>
      </w:pPr>
      <w:r>
        <w:rPr>
          <w:b/>
          <w:bCs/>
          <w:color w:val="00188F"/>
          <w:sz w:val="18"/>
        </w:rPr>
        <w:t>Berechnung der monatlichen Betriebszeit und Servicelevels für eine Microsoft Azure Datenbank für MySQL – Einzelserver</w:t>
      </w:r>
    </w:p>
    <w:p w14:paraId="6A661B40" w14:textId="77777777" w:rsidR="000558F8" w:rsidRPr="009D08F6" w:rsidRDefault="000558F8" w:rsidP="000558F8">
      <w:pPr>
        <w:spacing w:after="0" w:line="240" w:lineRule="auto"/>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vom Kunden in einem Microsoft Azure-Abonnement im Verlauf eines Abrechnungsmonats bereitgestellt wird.</w:t>
      </w:r>
    </w:p>
    <w:p w14:paraId="6A3052D2" w14:textId="77777777" w:rsidR="000558F8" w:rsidRPr="00B44CF9" w:rsidRDefault="000558F8" w:rsidP="000558F8">
      <w:pPr>
        <w:spacing w:after="0" w:line="240" w:lineRule="auto"/>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haben.</w:t>
      </w:r>
    </w:p>
    <w:p w14:paraId="5AE623B2" w14:textId="77777777" w:rsidR="000558F8" w:rsidRDefault="000558F8" w:rsidP="000558F8">
      <w:pPr>
        <w:pStyle w:val="ProductList-Body"/>
      </w:pPr>
      <w:r w:rsidRPr="008E5F53">
        <w:rPr>
          <w:bCs/>
          <w:color w:val="00188F"/>
        </w:rPr>
        <w:t>„</w:t>
      </w:r>
      <w:r>
        <w:rPr>
          <w:b/>
          <w:color w:val="00188F"/>
        </w:rPr>
        <w:t>Prozentsatz der monatlichen Betriebszeit</w:t>
      </w:r>
      <w:r>
        <w:t>“ für die Azure-Datenbank für MySQL wird berechnet als Maximal verfügbare Minuten abzüglich Ausfallzeit geteilt durch Maximal verfügbare Minuten x 100.</w:t>
      </w:r>
    </w:p>
    <w:p w14:paraId="49F44299" w14:textId="77777777" w:rsidR="000558F8" w:rsidRDefault="000558F8" w:rsidP="000558F8">
      <w:pPr>
        <w:pStyle w:val="ProductList-Body"/>
      </w:pPr>
      <w:r>
        <w:t>Der Prozentsatz der monatlichen Betriebszeit errechnet sich nach folgender Formel:</w:t>
      </w:r>
    </w:p>
    <w:p w14:paraId="3AABC6BE" w14:textId="77777777" w:rsidR="000558F8" w:rsidRDefault="000558F8" w:rsidP="000558F8">
      <w:pPr>
        <w:pStyle w:val="ProductList-Body"/>
      </w:pPr>
    </w:p>
    <w:p w14:paraId="6AF434B9" w14:textId="77777777" w:rsidR="000558F8" w:rsidRPr="00191B8C"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9784E9" w14:textId="77777777" w:rsidR="000558F8" w:rsidRDefault="000558F8" w:rsidP="000558F8">
      <w:pPr>
        <w:pStyle w:val="ProductList-Body"/>
      </w:pPr>
      <w:r>
        <w:rPr>
          <w:b/>
          <w:color w:val="00188F"/>
        </w:rPr>
        <w:t>Die folgenden Servicelevels und Servicegutschriften gelten für die Nutzung der Azure-Datenbank für MySQL – Einzelserver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82DE459" w14:textId="77777777" w:rsidTr="0093672C">
        <w:trPr>
          <w:tblHeader/>
        </w:trPr>
        <w:tc>
          <w:tcPr>
            <w:tcW w:w="4680" w:type="dxa"/>
            <w:shd w:val="clear" w:color="auto" w:fill="0072C6"/>
          </w:tcPr>
          <w:p w14:paraId="10D2A11C"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B7B6711"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1D8AEE2" w14:textId="77777777" w:rsidTr="0093672C">
        <w:tc>
          <w:tcPr>
            <w:tcW w:w="4680" w:type="dxa"/>
          </w:tcPr>
          <w:p w14:paraId="239DF6D6" w14:textId="77777777" w:rsidR="000558F8" w:rsidRPr="0076238C" w:rsidRDefault="000558F8" w:rsidP="0093672C">
            <w:pPr>
              <w:pStyle w:val="ProductList-OfferingBody"/>
              <w:jc w:val="center"/>
            </w:pPr>
            <w:r>
              <w:t>&lt; 99,99 %</w:t>
            </w:r>
          </w:p>
        </w:tc>
        <w:tc>
          <w:tcPr>
            <w:tcW w:w="4680" w:type="dxa"/>
          </w:tcPr>
          <w:p w14:paraId="7E1334AC" w14:textId="77777777" w:rsidR="000558F8" w:rsidRPr="0076238C" w:rsidRDefault="000558F8" w:rsidP="0093672C">
            <w:pPr>
              <w:pStyle w:val="ProductList-OfferingBody"/>
              <w:jc w:val="center"/>
            </w:pPr>
            <w:r>
              <w:t>10 %</w:t>
            </w:r>
          </w:p>
        </w:tc>
      </w:tr>
      <w:tr w:rsidR="000558F8" w:rsidRPr="00B44CF9" w14:paraId="7ACA0648" w14:textId="77777777" w:rsidTr="0093672C">
        <w:tc>
          <w:tcPr>
            <w:tcW w:w="4680" w:type="dxa"/>
          </w:tcPr>
          <w:p w14:paraId="30B9EC71" w14:textId="77777777" w:rsidR="000558F8" w:rsidRPr="0076238C" w:rsidRDefault="000558F8" w:rsidP="0093672C">
            <w:pPr>
              <w:pStyle w:val="ProductList-OfferingBody"/>
              <w:jc w:val="center"/>
            </w:pPr>
            <w:r>
              <w:t>&lt; 99 %</w:t>
            </w:r>
          </w:p>
        </w:tc>
        <w:tc>
          <w:tcPr>
            <w:tcW w:w="4680" w:type="dxa"/>
          </w:tcPr>
          <w:p w14:paraId="67B08ACF" w14:textId="77777777" w:rsidR="000558F8" w:rsidRPr="0076238C" w:rsidRDefault="000558F8" w:rsidP="0093672C">
            <w:pPr>
              <w:pStyle w:val="ProductList-OfferingBody"/>
              <w:jc w:val="center"/>
            </w:pPr>
            <w:r>
              <w:t>25 %</w:t>
            </w:r>
          </w:p>
        </w:tc>
      </w:tr>
      <w:tr w:rsidR="000558F8" w:rsidRPr="00B44CF9" w14:paraId="470AFEFD" w14:textId="77777777" w:rsidTr="0093672C">
        <w:tc>
          <w:tcPr>
            <w:tcW w:w="4680" w:type="dxa"/>
          </w:tcPr>
          <w:p w14:paraId="335FE541" w14:textId="77777777" w:rsidR="000558F8" w:rsidRPr="0076238C" w:rsidRDefault="000558F8" w:rsidP="0093672C">
            <w:pPr>
              <w:pStyle w:val="ProductList-OfferingBody"/>
              <w:jc w:val="center"/>
            </w:pPr>
            <w:r>
              <w:t>&lt; 95 %</w:t>
            </w:r>
          </w:p>
        </w:tc>
        <w:tc>
          <w:tcPr>
            <w:tcW w:w="4680" w:type="dxa"/>
          </w:tcPr>
          <w:p w14:paraId="00EAB413" w14:textId="77777777" w:rsidR="000558F8" w:rsidRDefault="000558F8" w:rsidP="0093672C">
            <w:pPr>
              <w:pStyle w:val="ProductList-OfferingBody"/>
              <w:jc w:val="center"/>
            </w:pPr>
            <w:r>
              <w:t>100 %</w:t>
            </w:r>
          </w:p>
        </w:tc>
      </w:tr>
    </w:tbl>
    <w:p w14:paraId="0BE511B2" w14:textId="77777777" w:rsidR="000558F8" w:rsidRPr="00ED4527" w:rsidRDefault="000558F8" w:rsidP="000558F8">
      <w:pPr>
        <w:pStyle w:val="ProductList-Body"/>
        <w:keepNext/>
        <w:tabs>
          <w:tab w:val="clear" w:pos="360"/>
          <w:tab w:val="clear" w:pos="720"/>
          <w:tab w:val="clear" w:pos="1080"/>
        </w:tabs>
        <w:spacing w:before="240"/>
        <w:rPr>
          <w:b/>
          <w:bCs/>
        </w:rPr>
      </w:pPr>
      <w:bookmarkStart w:id="232" w:name="_Toc513395511"/>
      <w:r>
        <w:rPr>
          <w:b/>
          <w:bCs/>
          <w:color w:val="00188F"/>
        </w:rPr>
        <w:lastRenderedPageBreak/>
        <w:t>Microsoft Azure Datenbank für MySQL – Flexibler Server</w:t>
      </w:r>
    </w:p>
    <w:p w14:paraId="6DE49A2D" w14:textId="77777777" w:rsidR="000558F8" w:rsidRPr="00DA6241" w:rsidRDefault="000558F8" w:rsidP="000558F8">
      <w:pPr>
        <w:pStyle w:val="ProductList-Body"/>
        <w:keepNext/>
      </w:pPr>
      <w:r>
        <w:rPr>
          <w:b/>
          <w:color w:val="00188F"/>
        </w:rPr>
        <w:t>Zusätzliche Definitionen</w:t>
      </w:r>
      <w:r w:rsidRPr="00D650CF">
        <w:rPr>
          <w:b/>
          <w:bCs/>
        </w:rPr>
        <w:t>:</w:t>
      </w:r>
    </w:p>
    <w:p w14:paraId="75FB993F" w14:textId="77777777" w:rsidR="000558F8" w:rsidRPr="009D08F6" w:rsidRDefault="000558F8" w:rsidP="000558F8">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Flexibler Server.</w:t>
      </w:r>
    </w:p>
    <w:p w14:paraId="5032EB1D" w14:textId="77777777" w:rsidR="000558F8" w:rsidRDefault="000558F8" w:rsidP="000558F8">
      <w:pPr>
        <w:pStyle w:val="ProductList-Body"/>
        <w:tabs>
          <w:tab w:val="clear" w:pos="360"/>
          <w:tab w:val="clear" w:pos="720"/>
          <w:tab w:val="clear" w:pos="1080"/>
        </w:tabs>
      </w:pPr>
      <w:r w:rsidRPr="008E5F53">
        <w:rPr>
          <w:color w:val="00188F"/>
        </w:rPr>
        <w:t>„</w:t>
      </w:r>
      <w:r>
        <w:rPr>
          <w:b/>
          <w:bCs/>
          <w:color w:val="00188F"/>
        </w:rPr>
        <w:t>Hochverfügbarkeit</w:t>
      </w:r>
      <w:r w:rsidRPr="0029317F">
        <w:rPr>
          <w:color w:val="00188F"/>
        </w:rPr>
        <w:t>“</w:t>
      </w:r>
      <w:r>
        <w:t xml:space="preserve"> im Zusammenhang mit einem Flexiblen Server bedeutet eine Reihe von Hochverfügbarkeitsservern (Primär und Standby), die in Zonenredundanz oder Redundanz in derselben Zone eingesetzt werden.</w:t>
      </w:r>
    </w:p>
    <w:p w14:paraId="4C72A0A9" w14:textId="77777777" w:rsidR="000558F8" w:rsidRPr="00ED4527" w:rsidRDefault="000558F8" w:rsidP="000558F8">
      <w:pPr>
        <w:pStyle w:val="ProductList-Body"/>
        <w:rPr>
          <w:b/>
          <w:bCs/>
          <w:color w:val="00188F"/>
        </w:rPr>
      </w:pPr>
      <w:r>
        <w:rPr>
          <w:b/>
          <w:bCs/>
          <w:color w:val="00188F"/>
        </w:rPr>
        <w:t>Berechnung der monatlichen Betriebszeit und Servicelevels für eine Microsoft Azure Datenbank für MySQL – Flexibler Server</w:t>
      </w:r>
    </w:p>
    <w:p w14:paraId="648A472A" w14:textId="77777777" w:rsidR="000558F8" w:rsidRDefault="000558F8" w:rsidP="000558F8">
      <w:pPr>
        <w:pStyle w:val="ProductList-Body"/>
      </w:pPr>
      <w:r w:rsidRPr="005D5C9A">
        <w:rPr>
          <w:color w:val="00188F"/>
        </w:rPr>
        <w:t>„</w:t>
      </w:r>
      <w:r>
        <w:rPr>
          <w:b/>
          <w:bCs/>
          <w:color w:val="00188F"/>
        </w:rPr>
        <w:t>Maximal verfügbare Minuten</w:t>
      </w:r>
      <w:r w:rsidRPr="005D5C9A">
        <w:rPr>
          <w:color w:val="00188F"/>
        </w:rPr>
        <w:t>“</w:t>
      </w:r>
      <w:r>
        <w:t xml:space="preserve"> ist die Gesamtzahl der Minuten für einen bestimmten Server, der vom Kunden in einem Microsoft Azure-Abonnement im Verlauf eines Abrechnungsmonats bereitgestellt wird.</w:t>
      </w:r>
    </w:p>
    <w:p w14:paraId="27D8F2F2" w14:textId="77777777" w:rsidR="000558F8" w:rsidRDefault="000558F8" w:rsidP="000558F8">
      <w:pPr>
        <w:pStyle w:val="ProductList-Body"/>
      </w:pPr>
      <w:r w:rsidRPr="005D5C9A">
        <w:rPr>
          <w:color w:val="00188F"/>
        </w:rPr>
        <w:t>„</w:t>
      </w:r>
      <w:r>
        <w:rPr>
          <w:b/>
          <w:bCs/>
          <w:color w:val="00188F"/>
        </w:rPr>
        <w:t>Ausfallzeit</w:t>
      </w:r>
      <w:r w:rsidRPr="005D5C9A">
        <w:rPr>
          <w:color w:val="00188F"/>
        </w:rPr>
        <w:t>“</w:t>
      </w:r>
      <w:r>
        <w:t xml:space="preserve"> ist die Gesamtzahl der Minuten innerhalb der Maximal verfügbaren Minuten, in denen ein Server nicht verfügbar ist. Eine Minute gilt als nicht verfügbar, wenn alle fortlaufenden Versuche des Kunden, eine Verbindung zum Server herzustellen, fehlgeschlagen sind.</w:t>
      </w:r>
    </w:p>
    <w:p w14:paraId="48ECFBD7" w14:textId="77777777" w:rsidR="000558F8" w:rsidRDefault="000558F8" w:rsidP="000558F8">
      <w:pPr>
        <w:pStyle w:val="ProductList-Body"/>
      </w:pPr>
      <w:r w:rsidRPr="0090478C">
        <w:rPr>
          <w:color w:val="00188F"/>
        </w:rPr>
        <w:t>„</w:t>
      </w:r>
      <w:r>
        <w:rPr>
          <w:b/>
          <w:bCs/>
          <w:color w:val="00188F"/>
        </w:rPr>
        <w:t>Prozentsatz der monatlichen Betriebszeit</w:t>
      </w:r>
      <w:r w:rsidRPr="0090478C">
        <w:rPr>
          <w:color w:val="00188F"/>
        </w:rPr>
        <w:t>“</w:t>
      </w:r>
      <w:r>
        <w:t xml:space="preserve"> für die Azure-Datenbank für PostgreSQL – Flexibler Server wird als die Maximal verfügbaren Minuten abzüglich Ausfallzeit geteilt durch die Maximal verfügbaren Minuten x 100 berechnet.</w:t>
      </w:r>
    </w:p>
    <w:p w14:paraId="46863D59" w14:textId="77777777" w:rsidR="000558F8" w:rsidRDefault="000558F8" w:rsidP="000558F8">
      <w:pPr>
        <w:pStyle w:val="ProductList-Body"/>
        <w:tabs>
          <w:tab w:val="clear" w:pos="360"/>
          <w:tab w:val="clear" w:pos="720"/>
          <w:tab w:val="clear" w:pos="1080"/>
        </w:tabs>
      </w:pPr>
      <w:r>
        <w:t>Der Prozentsatz der monatlichen Betriebszeit wird mithilfe der folgenden Formel berechnet:</w:t>
      </w:r>
    </w:p>
    <w:p w14:paraId="26EC5BCC" w14:textId="77777777" w:rsidR="000558F8" w:rsidRDefault="000558F8" w:rsidP="000558F8">
      <w:pPr>
        <w:pStyle w:val="ProductList-Body"/>
      </w:pPr>
    </w:p>
    <w:p w14:paraId="548A5A21" w14:textId="77777777" w:rsidR="000558F8" w:rsidRPr="00191B8C"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B08698" w14:textId="77777777" w:rsidR="000558F8" w:rsidRDefault="000558F8" w:rsidP="000558F8">
      <w:pPr>
        <w:pStyle w:val="ProductList-Body"/>
        <w:keepNext/>
      </w:pPr>
      <w:r>
        <w:rPr>
          <w:b/>
          <w:color w:val="00188F"/>
        </w:rPr>
        <w:t>Die folgenden Servicelevels und Servicegutschriften gelten für die Nutzung durch den Kunden der Azure-Datenbank für MySQL – Flexibler Server, konfiguriert in einem zonenredundanten Hochverfügbarkeitsmodus: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589F877" w14:textId="77777777" w:rsidTr="0093672C">
        <w:trPr>
          <w:tblHeader/>
        </w:trPr>
        <w:tc>
          <w:tcPr>
            <w:tcW w:w="4680" w:type="dxa"/>
            <w:shd w:val="clear" w:color="auto" w:fill="0072C6"/>
          </w:tcPr>
          <w:p w14:paraId="4128508E"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2A74189"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CEB6404" w14:textId="77777777" w:rsidTr="0093672C">
        <w:tc>
          <w:tcPr>
            <w:tcW w:w="4680" w:type="dxa"/>
          </w:tcPr>
          <w:p w14:paraId="390DC2F3" w14:textId="77777777" w:rsidR="000558F8" w:rsidRPr="0076238C" w:rsidRDefault="000558F8" w:rsidP="0093672C">
            <w:pPr>
              <w:pStyle w:val="ProductList-OfferingBody"/>
              <w:jc w:val="center"/>
            </w:pPr>
            <w:r>
              <w:t>Weniger als 99,99 % und mindestens 99,00 %</w:t>
            </w:r>
          </w:p>
        </w:tc>
        <w:tc>
          <w:tcPr>
            <w:tcW w:w="4680" w:type="dxa"/>
          </w:tcPr>
          <w:p w14:paraId="5FFCB652" w14:textId="77777777" w:rsidR="000558F8" w:rsidRPr="0076238C" w:rsidRDefault="000558F8" w:rsidP="0093672C">
            <w:pPr>
              <w:pStyle w:val="ProductList-OfferingBody"/>
              <w:jc w:val="center"/>
            </w:pPr>
            <w:r>
              <w:t>10 %</w:t>
            </w:r>
          </w:p>
        </w:tc>
      </w:tr>
      <w:tr w:rsidR="000558F8" w:rsidRPr="00B44CF9" w14:paraId="1F94F8C3" w14:textId="77777777" w:rsidTr="0093672C">
        <w:tc>
          <w:tcPr>
            <w:tcW w:w="4680" w:type="dxa"/>
          </w:tcPr>
          <w:p w14:paraId="6D68F3CC" w14:textId="77777777" w:rsidR="000558F8" w:rsidRPr="0076238C" w:rsidRDefault="000558F8" w:rsidP="0093672C">
            <w:pPr>
              <w:pStyle w:val="ProductList-OfferingBody"/>
              <w:jc w:val="center"/>
            </w:pPr>
            <w:r>
              <w:t>Weniger als 99,00 % und mindestens 95,00 %</w:t>
            </w:r>
          </w:p>
        </w:tc>
        <w:tc>
          <w:tcPr>
            <w:tcW w:w="4680" w:type="dxa"/>
          </w:tcPr>
          <w:p w14:paraId="6E5DCD2C" w14:textId="77777777" w:rsidR="000558F8" w:rsidRPr="0076238C" w:rsidRDefault="000558F8" w:rsidP="0093672C">
            <w:pPr>
              <w:pStyle w:val="ProductList-OfferingBody"/>
              <w:jc w:val="center"/>
            </w:pPr>
            <w:r>
              <w:t>25 %</w:t>
            </w:r>
          </w:p>
        </w:tc>
      </w:tr>
      <w:tr w:rsidR="000558F8" w:rsidRPr="00B44CF9" w14:paraId="0F2C5954" w14:textId="77777777" w:rsidTr="0093672C">
        <w:tc>
          <w:tcPr>
            <w:tcW w:w="4680" w:type="dxa"/>
          </w:tcPr>
          <w:p w14:paraId="31181A59" w14:textId="77777777" w:rsidR="000558F8" w:rsidRPr="0076238C" w:rsidRDefault="000558F8" w:rsidP="0093672C">
            <w:pPr>
              <w:pStyle w:val="ProductList-OfferingBody"/>
              <w:jc w:val="center"/>
            </w:pPr>
            <w:r>
              <w:t>&lt; 95 %</w:t>
            </w:r>
          </w:p>
        </w:tc>
        <w:tc>
          <w:tcPr>
            <w:tcW w:w="4680" w:type="dxa"/>
          </w:tcPr>
          <w:p w14:paraId="04B78314" w14:textId="77777777" w:rsidR="000558F8" w:rsidRDefault="000558F8" w:rsidP="0093672C">
            <w:pPr>
              <w:pStyle w:val="ProductList-OfferingBody"/>
              <w:jc w:val="center"/>
            </w:pPr>
            <w:r>
              <w:t>100 %</w:t>
            </w:r>
          </w:p>
        </w:tc>
      </w:tr>
    </w:tbl>
    <w:p w14:paraId="336BB4CC" w14:textId="77777777" w:rsidR="000558F8" w:rsidRDefault="000558F8" w:rsidP="000558F8">
      <w:pPr>
        <w:pStyle w:val="ProductList-Body"/>
        <w:tabs>
          <w:tab w:val="clear" w:pos="360"/>
          <w:tab w:val="clear" w:pos="720"/>
          <w:tab w:val="clear" w:pos="1080"/>
        </w:tabs>
      </w:pPr>
    </w:p>
    <w:p w14:paraId="4603C250" w14:textId="77777777" w:rsidR="000558F8" w:rsidRDefault="000558F8" w:rsidP="000558F8">
      <w:pPr>
        <w:pStyle w:val="ProductList-Body"/>
        <w:keepNext/>
      </w:pPr>
      <w:r>
        <w:rPr>
          <w:b/>
          <w:color w:val="00188F"/>
        </w:rPr>
        <w:t>Die folgenden Servicelevels und Servicegutschriften gelten für die Nutzung durch den Kunden der Azure-Datenbank für MySQL – Flexibler Server, konfiguriert in einem Hochverfügbarkeitsmodus der gleichen Zone: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FBE1E72" w14:textId="77777777" w:rsidTr="0093672C">
        <w:trPr>
          <w:tblHeader/>
        </w:trPr>
        <w:tc>
          <w:tcPr>
            <w:tcW w:w="4680" w:type="dxa"/>
            <w:shd w:val="clear" w:color="auto" w:fill="0072C6"/>
          </w:tcPr>
          <w:p w14:paraId="1942467D"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E96F192"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7A62ADD" w14:textId="77777777" w:rsidTr="0093672C">
        <w:tc>
          <w:tcPr>
            <w:tcW w:w="4680" w:type="dxa"/>
          </w:tcPr>
          <w:p w14:paraId="5BA2BBED" w14:textId="77777777" w:rsidR="000558F8" w:rsidRPr="0076238C" w:rsidRDefault="000558F8" w:rsidP="0093672C">
            <w:pPr>
              <w:pStyle w:val="ProductList-OfferingBody"/>
              <w:jc w:val="center"/>
            </w:pPr>
            <w:r>
              <w:t>Weniger als 99,95 % und mindestens 99,00 %</w:t>
            </w:r>
          </w:p>
        </w:tc>
        <w:tc>
          <w:tcPr>
            <w:tcW w:w="4680" w:type="dxa"/>
          </w:tcPr>
          <w:p w14:paraId="0D105C00" w14:textId="77777777" w:rsidR="000558F8" w:rsidRPr="0076238C" w:rsidRDefault="000558F8" w:rsidP="0093672C">
            <w:pPr>
              <w:pStyle w:val="ProductList-OfferingBody"/>
              <w:jc w:val="center"/>
            </w:pPr>
            <w:r>
              <w:t>10 %</w:t>
            </w:r>
          </w:p>
        </w:tc>
      </w:tr>
      <w:tr w:rsidR="000558F8" w:rsidRPr="00B44CF9" w14:paraId="23E0C7CE" w14:textId="77777777" w:rsidTr="0093672C">
        <w:tc>
          <w:tcPr>
            <w:tcW w:w="4680" w:type="dxa"/>
          </w:tcPr>
          <w:p w14:paraId="4CC74956" w14:textId="77777777" w:rsidR="000558F8" w:rsidRPr="0076238C" w:rsidRDefault="000558F8" w:rsidP="0093672C">
            <w:pPr>
              <w:pStyle w:val="ProductList-OfferingBody"/>
              <w:jc w:val="center"/>
            </w:pPr>
            <w:r>
              <w:t>&lt; 99 %</w:t>
            </w:r>
          </w:p>
        </w:tc>
        <w:tc>
          <w:tcPr>
            <w:tcW w:w="4680" w:type="dxa"/>
          </w:tcPr>
          <w:p w14:paraId="1455350C" w14:textId="77777777" w:rsidR="000558F8" w:rsidRPr="0076238C" w:rsidRDefault="000558F8" w:rsidP="0093672C">
            <w:pPr>
              <w:pStyle w:val="ProductList-OfferingBody"/>
              <w:jc w:val="center"/>
            </w:pPr>
            <w:r>
              <w:t>25 %</w:t>
            </w:r>
          </w:p>
        </w:tc>
      </w:tr>
    </w:tbl>
    <w:p w14:paraId="015DF764" w14:textId="77777777" w:rsidR="000558F8" w:rsidRDefault="000558F8" w:rsidP="000558F8">
      <w:pPr>
        <w:pStyle w:val="ProductList-Body"/>
        <w:tabs>
          <w:tab w:val="clear" w:pos="360"/>
          <w:tab w:val="clear" w:pos="720"/>
          <w:tab w:val="clear" w:pos="1080"/>
        </w:tabs>
      </w:pPr>
    </w:p>
    <w:p w14:paraId="0CE86ABB" w14:textId="77777777" w:rsidR="000558F8" w:rsidRDefault="000558F8" w:rsidP="000558F8">
      <w:pPr>
        <w:pStyle w:val="ProductList-Body"/>
        <w:keepNext/>
      </w:pPr>
      <w:r>
        <w:rPr>
          <w:b/>
          <w:color w:val="00188F"/>
        </w:rPr>
        <w:t>Die folgenden Servicelevels und Servicegutschriften gelten für die Nutzung durch den Kunden der Azure-Datenbank für MySQL – Flexibler Server, nicht konfiguriert in einem Hochverfügbarkeitsmodus: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85F2D88" w14:textId="77777777" w:rsidTr="0093672C">
        <w:trPr>
          <w:tblHeader/>
        </w:trPr>
        <w:tc>
          <w:tcPr>
            <w:tcW w:w="4680" w:type="dxa"/>
            <w:shd w:val="clear" w:color="auto" w:fill="0072C6"/>
          </w:tcPr>
          <w:p w14:paraId="4B5352A3"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696203A"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7091140" w14:textId="77777777" w:rsidTr="0093672C">
        <w:tc>
          <w:tcPr>
            <w:tcW w:w="4680" w:type="dxa"/>
          </w:tcPr>
          <w:p w14:paraId="566299CA" w14:textId="77777777" w:rsidR="000558F8" w:rsidRPr="0076238C" w:rsidRDefault="000558F8" w:rsidP="0093672C">
            <w:pPr>
              <w:pStyle w:val="ProductList-OfferingBody"/>
              <w:jc w:val="center"/>
            </w:pPr>
            <w:r>
              <w:t>Weniger als 99,9 % und mindestens 99,00 %</w:t>
            </w:r>
          </w:p>
        </w:tc>
        <w:tc>
          <w:tcPr>
            <w:tcW w:w="4680" w:type="dxa"/>
          </w:tcPr>
          <w:p w14:paraId="1FB2BCFE" w14:textId="77777777" w:rsidR="000558F8" w:rsidRPr="0076238C" w:rsidRDefault="000558F8" w:rsidP="0093672C">
            <w:pPr>
              <w:pStyle w:val="ProductList-OfferingBody"/>
              <w:jc w:val="center"/>
            </w:pPr>
            <w:r>
              <w:t>10 %</w:t>
            </w:r>
          </w:p>
        </w:tc>
      </w:tr>
      <w:tr w:rsidR="000558F8" w:rsidRPr="00B44CF9" w14:paraId="6ADECE67" w14:textId="77777777" w:rsidTr="0093672C">
        <w:tc>
          <w:tcPr>
            <w:tcW w:w="4680" w:type="dxa"/>
          </w:tcPr>
          <w:p w14:paraId="21E787D6" w14:textId="77777777" w:rsidR="000558F8" w:rsidRPr="0076238C" w:rsidRDefault="000558F8" w:rsidP="0093672C">
            <w:pPr>
              <w:pStyle w:val="ProductList-OfferingBody"/>
              <w:jc w:val="center"/>
            </w:pPr>
            <w:r>
              <w:t>&lt; 99 %</w:t>
            </w:r>
          </w:p>
        </w:tc>
        <w:tc>
          <w:tcPr>
            <w:tcW w:w="4680" w:type="dxa"/>
          </w:tcPr>
          <w:p w14:paraId="4A52F070" w14:textId="77777777" w:rsidR="000558F8" w:rsidRPr="0076238C" w:rsidRDefault="000558F8" w:rsidP="0093672C">
            <w:pPr>
              <w:pStyle w:val="ProductList-OfferingBody"/>
              <w:jc w:val="center"/>
            </w:pPr>
            <w:r>
              <w:t>25 %</w:t>
            </w:r>
          </w:p>
        </w:tc>
      </w:tr>
    </w:tbl>
    <w:p w14:paraId="00A13DD5" w14:textId="77777777" w:rsidR="000558F8" w:rsidRDefault="000558F8" w:rsidP="000558F8">
      <w:pPr>
        <w:pStyle w:val="ProductList-Body"/>
        <w:tabs>
          <w:tab w:val="clear" w:pos="360"/>
          <w:tab w:val="clear" w:pos="720"/>
          <w:tab w:val="clear" w:pos="1080"/>
        </w:tabs>
      </w:pPr>
    </w:p>
    <w:p w14:paraId="44CDC3F5"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24E374F5" w14:textId="77777777" w:rsidR="000558F8" w:rsidRDefault="000558F8" w:rsidP="000558F8">
      <w:pPr>
        <w:pStyle w:val="ProductList-Offering2Heading"/>
        <w:tabs>
          <w:tab w:val="clear" w:pos="360"/>
          <w:tab w:val="clear" w:pos="720"/>
          <w:tab w:val="clear" w:pos="1080"/>
        </w:tabs>
        <w:outlineLvl w:val="2"/>
      </w:pPr>
      <w:bookmarkStart w:id="233" w:name="_Toc52348928"/>
      <w:bookmarkStart w:id="234" w:name="_Toc120626038"/>
      <w:bookmarkStart w:id="235" w:name="_Toc125981781"/>
      <w:r>
        <w:t>Azure-Datenbank für PostgreSQL</w:t>
      </w:r>
      <w:bookmarkEnd w:id="232"/>
      <w:bookmarkEnd w:id="233"/>
      <w:bookmarkEnd w:id="234"/>
      <w:bookmarkEnd w:id="235"/>
    </w:p>
    <w:p w14:paraId="450AAFF9" w14:textId="77777777" w:rsidR="000558F8" w:rsidRPr="00E7723E" w:rsidRDefault="000558F8" w:rsidP="000558F8">
      <w:pPr>
        <w:pStyle w:val="ProductList-Body"/>
        <w:rPr>
          <w:b/>
          <w:color w:val="00188F"/>
        </w:rPr>
      </w:pPr>
      <w:r>
        <w:rPr>
          <w:b/>
          <w:color w:val="00188F"/>
        </w:rPr>
        <w:t>Azure-Datenbank für PostgreSQL – Einzelserver</w:t>
      </w:r>
    </w:p>
    <w:p w14:paraId="460DBC8C" w14:textId="77777777" w:rsidR="000558F8" w:rsidRPr="00DA6241" w:rsidRDefault="000558F8" w:rsidP="000558F8">
      <w:pPr>
        <w:pStyle w:val="ProductList-Body"/>
      </w:pPr>
      <w:r>
        <w:rPr>
          <w:b/>
          <w:color w:val="00188F"/>
        </w:rPr>
        <w:t>Zusätzliche Definitionen</w:t>
      </w:r>
      <w:r w:rsidRPr="0015532C">
        <w:rPr>
          <w:b/>
          <w:bCs/>
        </w:rPr>
        <w:t>:</w:t>
      </w:r>
    </w:p>
    <w:p w14:paraId="18071F94" w14:textId="77777777" w:rsidR="000558F8" w:rsidRPr="00ED4527" w:rsidRDefault="000558F8" w:rsidP="000558F8">
      <w:pPr>
        <w:pStyle w:val="NormalWeb"/>
        <w:spacing w:before="0" w:beforeAutospacing="0" w:after="0" w:afterAutospacing="0"/>
        <w:rPr>
          <w:rFonts w:asciiTheme="minorHAnsi" w:eastAsiaTheme="minorHAnsi" w:hAnsiTheme="minorHAnsi" w:cstheme="minorBidi"/>
          <w:color w:val="000000" w:themeColor="text1"/>
          <w:sz w:val="18"/>
          <w:szCs w:val="22"/>
        </w:rPr>
      </w:pP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Server</w:t>
      </w: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bezieht sich auf eine beliebige Azure-Datenbank für den PostgreSQL-Server – Einzelserver.</w:t>
      </w:r>
    </w:p>
    <w:p w14:paraId="645326A3" w14:textId="77777777" w:rsidR="000558F8" w:rsidRPr="00ED4527" w:rsidRDefault="000558F8" w:rsidP="000558F8">
      <w:pPr>
        <w:pStyle w:val="NormalWeb"/>
        <w:spacing w:before="0" w:beforeAutospacing="0" w:after="0" w:afterAutospacing="0"/>
        <w:rPr>
          <w:rFonts w:asciiTheme="minorHAnsi" w:eastAsiaTheme="minorHAnsi" w:hAnsiTheme="minorHAnsi" w:cstheme="minorBidi"/>
          <w:color w:val="000000" w:themeColor="text1"/>
          <w:sz w:val="18"/>
          <w:szCs w:val="22"/>
        </w:rPr>
      </w:pP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Hochverfügbarkeitscluster</w:t>
      </w: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bezeichnet eine Reihe von Hochverfügbarkeitsknoten.</w:t>
      </w:r>
    </w:p>
    <w:p w14:paraId="64FE2C0E" w14:textId="77777777" w:rsidR="000558F8" w:rsidRPr="00ED4527" w:rsidRDefault="000558F8" w:rsidP="000558F8">
      <w:pPr>
        <w:pStyle w:val="NormalWeb"/>
        <w:spacing w:before="0" w:beforeAutospacing="0" w:after="0" w:afterAutospacing="0"/>
        <w:rPr>
          <w:rFonts w:asciiTheme="minorHAnsi" w:eastAsiaTheme="minorHAnsi" w:hAnsiTheme="minorHAnsi" w:cstheme="minorBidi"/>
          <w:color w:val="000000" w:themeColor="text1"/>
          <w:sz w:val="18"/>
          <w:szCs w:val="22"/>
        </w:rPr>
      </w:pP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Hochverfügbarkeitsknoten</w:t>
      </w: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bezeichnet einen Knoten innerhalb einer Servergruppe, bei der Hochverfügbarkeit aktiviert ist.</w:t>
      </w:r>
    </w:p>
    <w:p w14:paraId="05ED040F" w14:textId="77777777" w:rsidR="000558F8" w:rsidRPr="00ED4527" w:rsidRDefault="000558F8" w:rsidP="000558F8">
      <w:pPr>
        <w:pStyle w:val="NormalWeb"/>
        <w:spacing w:before="0" w:beforeAutospacing="0" w:after="0" w:afterAutospacing="0"/>
        <w:rPr>
          <w:rFonts w:asciiTheme="minorHAnsi" w:eastAsiaTheme="minorHAnsi" w:hAnsiTheme="minorHAnsi" w:cstheme="minorBidi"/>
          <w:color w:val="000000" w:themeColor="text1"/>
          <w:sz w:val="18"/>
          <w:szCs w:val="22"/>
        </w:rPr>
      </w:pP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Koordinatorknoten</w:t>
      </w: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ist ein Knoten, dem die Rolle des Clusterkoordinators zugewiesen ist.</w:t>
      </w:r>
    </w:p>
    <w:p w14:paraId="70C1674C" w14:textId="77777777" w:rsidR="000558F8" w:rsidRPr="00ED4527" w:rsidRDefault="000558F8" w:rsidP="000558F8">
      <w:pPr>
        <w:pStyle w:val="NormalWeb"/>
        <w:spacing w:before="0" w:beforeAutospacing="0" w:after="0" w:afterAutospacing="0"/>
        <w:rPr>
          <w:rFonts w:asciiTheme="minorHAnsi" w:eastAsiaTheme="minorHAnsi" w:hAnsiTheme="minorHAnsi" w:cstheme="minorBidi"/>
          <w:color w:val="000000" w:themeColor="text1"/>
          <w:sz w:val="18"/>
          <w:szCs w:val="22"/>
        </w:rPr>
      </w:pP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Workerknoten</w:t>
      </w: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ist ein Knoten, dem die Rolle des Workers zugewiesen ist.</w:t>
      </w:r>
    </w:p>
    <w:p w14:paraId="46A4C31F" w14:textId="77777777" w:rsidR="000558F8" w:rsidRPr="002A7E62" w:rsidRDefault="000558F8" w:rsidP="000558F8">
      <w:pPr>
        <w:pStyle w:val="NormalWeb"/>
        <w:spacing w:before="0" w:beforeAutospacing="0" w:after="0" w:afterAutospacing="0"/>
        <w:rPr>
          <w:rFonts w:asciiTheme="minorHAnsi" w:eastAsiaTheme="minorHAnsi" w:hAnsiTheme="minorHAnsi" w:cstheme="minorBidi"/>
          <w:b/>
          <w:bCs/>
          <w:color w:val="00188F"/>
          <w:spacing w:val="-4"/>
          <w:sz w:val="18"/>
          <w:szCs w:val="22"/>
        </w:rPr>
      </w:pPr>
      <w:r w:rsidRPr="002A7E62">
        <w:rPr>
          <w:rFonts w:asciiTheme="minorHAnsi" w:eastAsiaTheme="minorHAnsi" w:hAnsiTheme="minorHAnsi" w:cstheme="minorBidi"/>
          <w:b/>
          <w:bCs/>
          <w:color w:val="00188F"/>
          <w:spacing w:val="-4"/>
          <w:sz w:val="18"/>
          <w:szCs w:val="22"/>
        </w:rPr>
        <w:t>Berechnung der monatlichen Betriebszeit und Servicelevels für eine Microsoft Azure-Datenbank für PostgreSQL – Einzelserver</w:t>
      </w:r>
    </w:p>
    <w:p w14:paraId="39DE677C" w14:textId="77777777" w:rsidR="000558F8" w:rsidRPr="009D08F6" w:rsidRDefault="000558F8" w:rsidP="000558F8">
      <w:pPr>
        <w:spacing w:after="0" w:line="240" w:lineRule="auto"/>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vom Kunden in einem Microsoft Azure-Abonnement im Verlauf eines Abrechnungsmonats bereitgestellt wird.</w:t>
      </w:r>
    </w:p>
    <w:p w14:paraId="2434D71E" w14:textId="77777777" w:rsidR="000558F8" w:rsidRPr="00B44CF9" w:rsidRDefault="000558F8" w:rsidP="000558F8">
      <w:pPr>
        <w:spacing w:after="0" w:line="240" w:lineRule="auto"/>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oder innerhalb einer Minute nicht antworten.</w:t>
      </w:r>
    </w:p>
    <w:p w14:paraId="1A2D4FED" w14:textId="77777777" w:rsidR="000558F8" w:rsidRPr="00ED4527" w:rsidRDefault="000558F8" w:rsidP="000558F8">
      <w:pPr>
        <w:pStyle w:val="ProductList-Body"/>
        <w:rPr>
          <w:bCs/>
          <w:color w:val="000000" w:themeColor="text1"/>
        </w:rPr>
      </w:pPr>
      <w:r w:rsidRPr="0094708A">
        <w:rPr>
          <w:bCs/>
          <w:color w:val="00188F"/>
        </w:rPr>
        <w:t>„</w:t>
      </w:r>
      <w:r>
        <w:rPr>
          <w:b/>
          <w:color w:val="00188F"/>
        </w:rPr>
        <w:t>Prozentsatz der monatlichen Betriebszeit</w:t>
      </w:r>
      <w:r w:rsidRPr="0094708A">
        <w:rPr>
          <w:bCs/>
          <w:color w:val="00188F"/>
        </w:rPr>
        <w:t>“</w:t>
      </w:r>
      <w:r>
        <w:rPr>
          <w:bCs/>
          <w:color w:val="000000" w:themeColor="text1"/>
        </w:rPr>
        <w:t xml:space="preserve"> für die Azure-Datenbank für PostgreSQL wird berechnet als Maximal verfügbare Minuten abzüglich Ausfallzeit geteilt durch die Maximal verfügbaren Minuten x 100.</w:t>
      </w:r>
    </w:p>
    <w:p w14:paraId="575FE926" w14:textId="77777777" w:rsidR="000558F8" w:rsidRDefault="000558F8" w:rsidP="000558F8">
      <w:pPr>
        <w:pStyle w:val="ProductList-Body"/>
      </w:pPr>
      <w:r>
        <w:t xml:space="preserve">Der Prozentsatz der monatlichen Betriebszeit errechnet sich nach folgender Formel: </w:t>
      </w:r>
    </w:p>
    <w:p w14:paraId="15803D89" w14:textId="77777777" w:rsidR="000558F8" w:rsidRDefault="000558F8" w:rsidP="000558F8">
      <w:pPr>
        <w:pStyle w:val="ProductList-Body"/>
      </w:pPr>
    </w:p>
    <w:p w14:paraId="73C5655E" w14:textId="77777777" w:rsidR="000558F8" w:rsidRPr="00191B8C"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CEB49E" w14:textId="77777777" w:rsidR="000558F8" w:rsidRDefault="000558F8" w:rsidP="000558F8">
      <w:pPr>
        <w:pStyle w:val="ProductList-Body"/>
        <w:keepNext/>
      </w:pPr>
      <w:r>
        <w:rPr>
          <w:b/>
          <w:color w:val="00188F"/>
        </w:rPr>
        <w:t>Die folgenden Servicelevels und Servicegutschriften gelten für die Nutzung durch den Kunden der Azure-Datenbank für PostgreSQL – Einzelserver: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0E66780" w14:textId="77777777" w:rsidTr="0093672C">
        <w:trPr>
          <w:tblHeader/>
        </w:trPr>
        <w:tc>
          <w:tcPr>
            <w:tcW w:w="4680" w:type="dxa"/>
            <w:shd w:val="clear" w:color="auto" w:fill="0072C6"/>
          </w:tcPr>
          <w:p w14:paraId="72F3F9C5"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4C1FBD2"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1CF63E6" w14:textId="77777777" w:rsidTr="0093672C">
        <w:tc>
          <w:tcPr>
            <w:tcW w:w="4680" w:type="dxa"/>
          </w:tcPr>
          <w:p w14:paraId="521D8CE4" w14:textId="77777777" w:rsidR="000558F8" w:rsidRPr="0076238C" w:rsidRDefault="000558F8" w:rsidP="0093672C">
            <w:pPr>
              <w:pStyle w:val="ProductList-OfferingBody"/>
              <w:jc w:val="center"/>
            </w:pPr>
            <w:r>
              <w:t>&lt; 99,99 %</w:t>
            </w:r>
          </w:p>
        </w:tc>
        <w:tc>
          <w:tcPr>
            <w:tcW w:w="4680" w:type="dxa"/>
          </w:tcPr>
          <w:p w14:paraId="52B2D62D" w14:textId="77777777" w:rsidR="000558F8" w:rsidRPr="0076238C" w:rsidRDefault="000558F8" w:rsidP="0093672C">
            <w:pPr>
              <w:pStyle w:val="ProductList-OfferingBody"/>
              <w:jc w:val="center"/>
            </w:pPr>
            <w:r>
              <w:t>10 %</w:t>
            </w:r>
          </w:p>
        </w:tc>
      </w:tr>
      <w:tr w:rsidR="000558F8" w:rsidRPr="00B44CF9" w14:paraId="6FACBFA4" w14:textId="77777777" w:rsidTr="0093672C">
        <w:tc>
          <w:tcPr>
            <w:tcW w:w="4680" w:type="dxa"/>
          </w:tcPr>
          <w:p w14:paraId="7C384970" w14:textId="77777777" w:rsidR="000558F8" w:rsidRPr="0076238C" w:rsidRDefault="000558F8" w:rsidP="0093672C">
            <w:pPr>
              <w:pStyle w:val="ProductList-OfferingBody"/>
              <w:jc w:val="center"/>
            </w:pPr>
            <w:r>
              <w:t>&lt; 99 %</w:t>
            </w:r>
          </w:p>
        </w:tc>
        <w:tc>
          <w:tcPr>
            <w:tcW w:w="4680" w:type="dxa"/>
          </w:tcPr>
          <w:p w14:paraId="16665A8E" w14:textId="77777777" w:rsidR="000558F8" w:rsidRPr="0076238C" w:rsidRDefault="000558F8" w:rsidP="0093672C">
            <w:pPr>
              <w:pStyle w:val="ProductList-OfferingBody"/>
              <w:jc w:val="center"/>
            </w:pPr>
            <w:r>
              <w:t>25 %</w:t>
            </w:r>
          </w:p>
        </w:tc>
      </w:tr>
      <w:tr w:rsidR="000558F8" w:rsidRPr="00B44CF9" w14:paraId="01E48EF2" w14:textId="77777777" w:rsidTr="0093672C">
        <w:tc>
          <w:tcPr>
            <w:tcW w:w="4680" w:type="dxa"/>
          </w:tcPr>
          <w:p w14:paraId="5140F069" w14:textId="77777777" w:rsidR="000558F8" w:rsidRPr="0076238C" w:rsidRDefault="000558F8" w:rsidP="0093672C">
            <w:pPr>
              <w:pStyle w:val="ProductList-OfferingBody"/>
              <w:jc w:val="center"/>
            </w:pPr>
            <w:r>
              <w:t>&lt; 95 %</w:t>
            </w:r>
          </w:p>
        </w:tc>
        <w:tc>
          <w:tcPr>
            <w:tcW w:w="4680" w:type="dxa"/>
          </w:tcPr>
          <w:p w14:paraId="4353D379" w14:textId="77777777" w:rsidR="000558F8" w:rsidRDefault="000558F8" w:rsidP="0093672C">
            <w:pPr>
              <w:pStyle w:val="ProductList-OfferingBody"/>
              <w:jc w:val="center"/>
            </w:pPr>
            <w:r>
              <w:t>100 %</w:t>
            </w:r>
          </w:p>
        </w:tc>
      </w:tr>
    </w:tbl>
    <w:p w14:paraId="384C800E" w14:textId="77777777" w:rsidR="000558F8" w:rsidRPr="00ED4527" w:rsidRDefault="000558F8" w:rsidP="000558F8">
      <w:pPr>
        <w:pStyle w:val="ProductList-Body"/>
        <w:spacing w:before="240"/>
        <w:rPr>
          <w:b/>
          <w:bCs/>
          <w:color w:val="00188F"/>
        </w:rPr>
      </w:pPr>
      <w:bookmarkStart w:id="236" w:name="_Toc513395512"/>
      <w:r>
        <w:rPr>
          <w:b/>
          <w:bCs/>
          <w:color w:val="00188F"/>
        </w:rPr>
        <w:t>Microsoft Azure-Datenbank für PostgreSQL – Flexibler Server</w:t>
      </w:r>
    </w:p>
    <w:p w14:paraId="69D95E05" w14:textId="77777777" w:rsidR="000558F8" w:rsidRPr="00ED4527" w:rsidRDefault="000558F8" w:rsidP="000558F8">
      <w:pPr>
        <w:pStyle w:val="ProductList-Body"/>
        <w:rPr>
          <w:b/>
          <w:bCs/>
          <w:color w:val="00188F"/>
        </w:rPr>
      </w:pPr>
      <w:r>
        <w:rPr>
          <w:b/>
          <w:bCs/>
          <w:color w:val="00188F"/>
        </w:rPr>
        <w:t>Zusätzliche Definitionen:</w:t>
      </w:r>
    </w:p>
    <w:p w14:paraId="52F8DADB" w14:textId="77777777" w:rsidR="000558F8" w:rsidRPr="00ED4527" w:rsidRDefault="000558F8" w:rsidP="000558F8">
      <w:pPr>
        <w:pStyle w:val="ProductList-Body"/>
        <w:rPr>
          <w:color w:val="000000" w:themeColor="text1"/>
        </w:rPr>
      </w:pPr>
      <w:r w:rsidRPr="0094708A">
        <w:rPr>
          <w:color w:val="00188F"/>
        </w:rPr>
        <w:t>„</w:t>
      </w:r>
      <w:r>
        <w:rPr>
          <w:b/>
          <w:bCs/>
          <w:color w:val="00188F"/>
        </w:rPr>
        <w:t>Server</w:t>
      </w:r>
      <w:r w:rsidRPr="0094708A">
        <w:rPr>
          <w:color w:val="00188F"/>
        </w:rPr>
        <w:t>“</w:t>
      </w:r>
      <w:r>
        <w:rPr>
          <w:color w:val="00188F"/>
        </w:rPr>
        <w:t xml:space="preserve"> </w:t>
      </w:r>
      <w:r>
        <w:rPr>
          <w:color w:val="000000" w:themeColor="text1"/>
        </w:rPr>
        <w:t>ist ein beliebiger Azure Database für PostgreSQL-Server – Flexibler Server.</w:t>
      </w:r>
    </w:p>
    <w:p w14:paraId="2FF0D2C2" w14:textId="77777777" w:rsidR="000558F8" w:rsidRPr="00ED4527" w:rsidRDefault="000558F8" w:rsidP="000558F8">
      <w:pPr>
        <w:pStyle w:val="ProductList-Body"/>
        <w:rPr>
          <w:color w:val="000000" w:themeColor="text1"/>
        </w:rPr>
      </w:pPr>
      <w:r w:rsidRPr="0094708A">
        <w:rPr>
          <w:color w:val="00188F"/>
        </w:rPr>
        <w:t>„</w:t>
      </w:r>
      <w:r>
        <w:rPr>
          <w:b/>
          <w:bCs/>
          <w:color w:val="00188F"/>
        </w:rPr>
        <w:t>Hochverfügbarkeit</w:t>
      </w:r>
      <w:r w:rsidRPr="0094708A">
        <w:rPr>
          <w:color w:val="00188F"/>
        </w:rPr>
        <w:t>“</w:t>
      </w:r>
      <w:r>
        <w:rPr>
          <w:color w:val="00188F"/>
        </w:rPr>
        <w:t xml:space="preserve"> </w:t>
      </w:r>
      <w:r>
        <w:rPr>
          <w:color w:val="000000" w:themeColor="text1"/>
        </w:rPr>
        <w:t>bedeutet im Rahmen des Flexiblen Servers eine Reihe von Hochverfügbarkeitsservern (Primär und Standby), die in einer zonenredundanten Konfiguration oder mit Redundanz in der gleichen Zone bereitgestellt werden.</w:t>
      </w:r>
    </w:p>
    <w:p w14:paraId="44D23617" w14:textId="77777777" w:rsidR="000558F8" w:rsidRPr="002A7E62" w:rsidRDefault="000558F8" w:rsidP="000558F8">
      <w:pPr>
        <w:pStyle w:val="ProductList-Body"/>
        <w:rPr>
          <w:b/>
          <w:bCs/>
          <w:color w:val="00188F"/>
          <w:spacing w:val="-3"/>
        </w:rPr>
      </w:pPr>
      <w:r w:rsidRPr="002A7E62">
        <w:rPr>
          <w:b/>
          <w:bCs/>
          <w:color w:val="00188F"/>
          <w:spacing w:val="-3"/>
        </w:rPr>
        <w:t>Berechnung der monatlichen Betriebszeit und Servicelevels für eine Microsoft Azure-Datenbank für PostgreSQL – Flexibler Server</w:t>
      </w:r>
    </w:p>
    <w:p w14:paraId="4F71F37C" w14:textId="77777777" w:rsidR="000558F8" w:rsidRPr="00ED4527" w:rsidRDefault="000558F8" w:rsidP="000558F8">
      <w:pPr>
        <w:pStyle w:val="ProductList-Body"/>
        <w:rPr>
          <w:color w:val="000000" w:themeColor="text1"/>
        </w:rPr>
      </w:pPr>
      <w:r w:rsidRPr="0094708A">
        <w:rPr>
          <w:color w:val="00188F"/>
        </w:rPr>
        <w:t>„</w:t>
      </w:r>
      <w:r>
        <w:rPr>
          <w:b/>
          <w:bCs/>
          <w:color w:val="00188F"/>
        </w:rPr>
        <w:t>Maximal verfügbare Minuten</w:t>
      </w:r>
      <w:r w:rsidRPr="0094708A">
        <w:rPr>
          <w:color w:val="00188F"/>
        </w:rPr>
        <w:t>“</w:t>
      </w:r>
      <w:r>
        <w:rPr>
          <w:color w:val="00188F"/>
        </w:rPr>
        <w:t xml:space="preserve"> </w:t>
      </w:r>
      <w:r>
        <w:rPr>
          <w:color w:val="000000" w:themeColor="text1"/>
        </w:rPr>
        <w:t>ist die Gesamtzahl der Minuten für einen bestimmten Server, der vom Kunden in einem Microsoft Azure-Abonnement im Verlauf eines Abrechnungsmonats bereitgestellt wird.</w:t>
      </w:r>
    </w:p>
    <w:p w14:paraId="6196C1CC" w14:textId="77777777" w:rsidR="000558F8" w:rsidRPr="00ED4527" w:rsidRDefault="000558F8" w:rsidP="000558F8">
      <w:pPr>
        <w:pStyle w:val="ProductList-Body"/>
        <w:rPr>
          <w:color w:val="000000" w:themeColor="text1"/>
        </w:rPr>
      </w:pPr>
      <w:r w:rsidRPr="0094708A">
        <w:rPr>
          <w:color w:val="00188F"/>
        </w:rPr>
        <w:t>„</w:t>
      </w:r>
      <w:r>
        <w:rPr>
          <w:b/>
          <w:bCs/>
          <w:color w:val="00188F"/>
        </w:rPr>
        <w:t>Ausfallzeit</w:t>
      </w:r>
      <w:r w:rsidRPr="0094708A">
        <w:rPr>
          <w:color w:val="00188F"/>
        </w:rPr>
        <w:t>“</w:t>
      </w:r>
      <w:r>
        <w:rPr>
          <w:color w:val="000000" w:themeColor="text1"/>
        </w:rPr>
        <w:t xml:space="preserve"> ist die Gesamtzahl der Minuten innerhalb der Maximal verfügbaren Minuten, in denen ein Server nicht verfügbar ist. Eine Minute gilt als nicht verfügbar, wenn alle fortlaufenden Versuche des Kunden, eine Verbindung zum Server herzustellen, erfolglos geblieben sind.</w:t>
      </w:r>
    </w:p>
    <w:p w14:paraId="6F95A292" w14:textId="77777777" w:rsidR="000558F8" w:rsidRPr="00ED4527" w:rsidRDefault="000558F8" w:rsidP="000558F8">
      <w:pPr>
        <w:pStyle w:val="ProductList-Body"/>
        <w:rPr>
          <w:color w:val="000000" w:themeColor="text1"/>
        </w:rPr>
      </w:pPr>
      <w:r w:rsidRPr="0094708A">
        <w:rPr>
          <w:color w:val="00188F"/>
        </w:rPr>
        <w:t>„</w:t>
      </w:r>
      <w:r>
        <w:rPr>
          <w:b/>
          <w:bCs/>
          <w:color w:val="00188F"/>
        </w:rPr>
        <w:t>Prozentsatz der monatlichen Betriebszeit</w:t>
      </w:r>
      <w:r w:rsidRPr="0094708A">
        <w:rPr>
          <w:color w:val="00188F"/>
        </w:rPr>
        <w:t>“</w:t>
      </w:r>
      <w:r>
        <w:rPr>
          <w:color w:val="000000" w:themeColor="text1"/>
        </w:rPr>
        <w:t xml:space="preserve"> für die Azure-Datenbank für PostgreSQL – Flexibler Server wird als die Maximal verfügbaren Minuten abzüglich Ausfallzeit geteilt durch die Maximal verfügbaren Minuten x 100 berechnet.</w:t>
      </w:r>
    </w:p>
    <w:p w14:paraId="5A8AB7B8" w14:textId="77777777" w:rsidR="000558F8" w:rsidRPr="00ED4527" w:rsidRDefault="000558F8" w:rsidP="000558F8">
      <w:pPr>
        <w:pStyle w:val="ProductList-Body"/>
        <w:tabs>
          <w:tab w:val="clear" w:pos="360"/>
          <w:tab w:val="clear" w:pos="720"/>
          <w:tab w:val="clear" w:pos="1080"/>
        </w:tabs>
        <w:rPr>
          <w:color w:val="000000" w:themeColor="text1"/>
        </w:rPr>
      </w:pPr>
      <w:r>
        <w:rPr>
          <w:color w:val="000000" w:themeColor="text1"/>
        </w:rPr>
        <w:t>Der Prozentsatz der monatlichen Betriebszeit wird mithilfe der folgenden Formel berechnet:</w:t>
      </w:r>
    </w:p>
    <w:p w14:paraId="16B6F147" w14:textId="77777777" w:rsidR="000558F8" w:rsidRPr="00ED4527" w:rsidRDefault="000558F8" w:rsidP="000558F8">
      <w:pPr>
        <w:pStyle w:val="ProductList-Body"/>
        <w:tabs>
          <w:tab w:val="clear" w:pos="360"/>
          <w:tab w:val="clear" w:pos="720"/>
          <w:tab w:val="clear" w:pos="1080"/>
        </w:tabs>
        <w:rPr>
          <w:color w:val="000000" w:themeColor="text1"/>
        </w:rPr>
      </w:pPr>
    </w:p>
    <w:p w14:paraId="0352E5B2" w14:textId="77777777" w:rsidR="000558F8" w:rsidRPr="00191B8C"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429A49" w14:textId="77777777" w:rsidR="000558F8" w:rsidRDefault="000558F8" w:rsidP="000558F8">
      <w:pPr>
        <w:pStyle w:val="ProductList-Body"/>
        <w:keepNext/>
      </w:pPr>
      <w:r>
        <w:rPr>
          <w:b/>
          <w:color w:val="00188F"/>
        </w:rPr>
        <w:t>Die folgenden Servicelevels und Servicegutschriften gelten für die Nutzung durch den Kunden der Azure-Datenbank für PostgreSQL – Flexibler Server, konfiguriert in einem zonenredundanten Hochverfügbarkeitsmodus: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55AE27D" w14:textId="77777777" w:rsidTr="0093672C">
        <w:trPr>
          <w:tblHeader/>
        </w:trPr>
        <w:tc>
          <w:tcPr>
            <w:tcW w:w="4680" w:type="dxa"/>
            <w:shd w:val="clear" w:color="auto" w:fill="0072C6"/>
          </w:tcPr>
          <w:p w14:paraId="7C2593F9"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8AAA3CE"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F52EE4A" w14:textId="77777777" w:rsidTr="0093672C">
        <w:tc>
          <w:tcPr>
            <w:tcW w:w="4680" w:type="dxa"/>
          </w:tcPr>
          <w:p w14:paraId="1AAFA849" w14:textId="77777777" w:rsidR="000558F8" w:rsidRPr="0076238C" w:rsidRDefault="000558F8" w:rsidP="0093672C">
            <w:pPr>
              <w:pStyle w:val="ProductList-OfferingBody"/>
              <w:jc w:val="center"/>
            </w:pPr>
            <w:r>
              <w:t>Weniger als 99,99 % und mindestens 99,00 %</w:t>
            </w:r>
          </w:p>
        </w:tc>
        <w:tc>
          <w:tcPr>
            <w:tcW w:w="4680" w:type="dxa"/>
          </w:tcPr>
          <w:p w14:paraId="5FD7A7F3" w14:textId="77777777" w:rsidR="000558F8" w:rsidRPr="0076238C" w:rsidRDefault="000558F8" w:rsidP="0093672C">
            <w:pPr>
              <w:pStyle w:val="ProductList-OfferingBody"/>
              <w:jc w:val="center"/>
            </w:pPr>
            <w:r>
              <w:t>10 %</w:t>
            </w:r>
          </w:p>
        </w:tc>
      </w:tr>
      <w:tr w:rsidR="000558F8" w:rsidRPr="00B44CF9" w14:paraId="2710C4D4" w14:textId="77777777" w:rsidTr="0093672C">
        <w:tc>
          <w:tcPr>
            <w:tcW w:w="4680" w:type="dxa"/>
          </w:tcPr>
          <w:p w14:paraId="5B8C84FE" w14:textId="77777777" w:rsidR="000558F8" w:rsidRPr="0076238C" w:rsidRDefault="000558F8" w:rsidP="0093672C">
            <w:pPr>
              <w:pStyle w:val="ProductList-OfferingBody"/>
              <w:jc w:val="center"/>
            </w:pPr>
            <w:r>
              <w:t>Weniger als 99,00 % und mindestens 95,00 %</w:t>
            </w:r>
          </w:p>
        </w:tc>
        <w:tc>
          <w:tcPr>
            <w:tcW w:w="4680" w:type="dxa"/>
          </w:tcPr>
          <w:p w14:paraId="38D6E4B5" w14:textId="77777777" w:rsidR="000558F8" w:rsidRPr="0076238C" w:rsidRDefault="000558F8" w:rsidP="0093672C">
            <w:pPr>
              <w:pStyle w:val="ProductList-OfferingBody"/>
              <w:jc w:val="center"/>
            </w:pPr>
            <w:r>
              <w:t>25 %</w:t>
            </w:r>
          </w:p>
        </w:tc>
      </w:tr>
      <w:tr w:rsidR="000558F8" w:rsidRPr="00B44CF9" w14:paraId="4C8757D8" w14:textId="77777777" w:rsidTr="0093672C">
        <w:tc>
          <w:tcPr>
            <w:tcW w:w="4680" w:type="dxa"/>
          </w:tcPr>
          <w:p w14:paraId="495BC105" w14:textId="77777777" w:rsidR="000558F8" w:rsidRPr="0076238C" w:rsidRDefault="000558F8" w:rsidP="0093672C">
            <w:pPr>
              <w:pStyle w:val="ProductList-OfferingBody"/>
              <w:jc w:val="center"/>
            </w:pPr>
            <w:r>
              <w:t>&lt; 95,00 %</w:t>
            </w:r>
          </w:p>
        </w:tc>
        <w:tc>
          <w:tcPr>
            <w:tcW w:w="4680" w:type="dxa"/>
          </w:tcPr>
          <w:p w14:paraId="6008CC02" w14:textId="77777777" w:rsidR="000558F8" w:rsidRDefault="000558F8" w:rsidP="0093672C">
            <w:pPr>
              <w:pStyle w:val="ProductList-OfferingBody"/>
              <w:jc w:val="center"/>
            </w:pPr>
            <w:r>
              <w:t>100 %</w:t>
            </w:r>
          </w:p>
        </w:tc>
      </w:tr>
    </w:tbl>
    <w:p w14:paraId="7F41E19E" w14:textId="77777777" w:rsidR="000558F8" w:rsidRDefault="000558F8" w:rsidP="000558F8">
      <w:pPr>
        <w:pStyle w:val="ProductList-Body"/>
        <w:tabs>
          <w:tab w:val="clear" w:pos="360"/>
          <w:tab w:val="clear" w:pos="720"/>
          <w:tab w:val="clear" w:pos="1080"/>
        </w:tabs>
      </w:pPr>
    </w:p>
    <w:p w14:paraId="1D7956AC" w14:textId="77777777" w:rsidR="000558F8" w:rsidRDefault="000558F8" w:rsidP="000558F8">
      <w:pPr>
        <w:pStyle w:val="ProductList-Body"/>
        <w:keepNext/>
      </w:pPr>
      <w:r>
        <w:rPr>
          <w:b/>
          <w:color w:val="00188F"/>
        </w:rPr>
        <w:t>Die folgenden Servicelevels und Servicegutschriften gelten für die Nutzung durch den Kunden der Azure-Datenbank für PostgreSQL – Flexibler Server, konfiguriert in einem Hochverfügbarkeitsmodus der gleichen Zone: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ABDB490" w14:textId="77777777" w:rsidTr="0093672C">
        <w:trPr>
          <w:tblHeader/>
        </w:trPr>
        <w:tc>
          <w:tcPr>
            <w:tcW w:w="4680" w:type="dxa"/>
            <w:shd w:val="clear" w:color="auto" w:fill="0072C6"/>
          </w:tcPr>
          <w:p w14:paraId="52FECA18"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39BCABF"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2242B1B" w14:textId="77777777" w:rsidTr="0093672C">
        <w:tc>
          <w:tcPr>
            <w:tcW w:w="4680" w:type="dxa"/>
          </w:tcPr>
          <w:p w14:paraId="3AC4D47A" w14:textId="77777777" w:rsidR="000558F8" w:rsidRPr="0076238C" w:rsidRDefault="000558F8" w:rsidP="0093672C">
            <w:pPr>
              <w:pStyle w:val="ProductList-OfferingBody"/>
              <w:jc w:val="center"/>
            </w:pPr>
            <w:r>
              <w:t>Weniger als 99,95 % und mindestens 99,00 %</w:t>
            </w:r>
          </w:p>
        </w:tc>
        <w:tc>
          <w:tcPr>
            <w:tcW w:w="4680" w:type="dxa"/>
          </w:tcPr>
          <w:p w14:paraId="2C180FD5" w14:textId="77777777" w:rsidR="000558F8" w:rsidRPr="0076238C" w:rsidRDefault="000558F8" w:rsidP="0093672C">
            <w:pPr>
              <w:pStyle w:val="ProductList-OfferingBody"/>
              <w:jc w:val="center"/>
            </w:pPr>
            <w:r>
              <w:t>10 %</w:t>
            </w:r>
          </w:p>
        </w:tc>
      </w:tr>
      <w:tr w:rsidR="000558F8" w:rsidRPr="00B44CF9" w14:paraId="51CB4136" w14:textId="77777777" w:rsidTr="0093672C">
        <w:tc>
          <w:tcPr>
            <w:tcW w:w="4680" w:type="dxa"/>
          </w:tcPr>
          <w:p w14:paraId="309684A6" w14:textId="77777777" w:rsidR="000558F8" w:rsidRPr="0076238C" w:rsidRDefault="000558F8" w:rsidP="0093672C">
            <w:pPr>
              <w:pStyle w:val="ProductList-OfferingBody"/>
              <w:jc w:val="center"/>
            </w:pPr>
            <w:r>
              <w:t>&lt; 99,00 %</w:t>
            </w:r>
          </w:p>
        </w:tc>
        <w:tc>
          <w:tcPr>
            <w:tcW w:w="4680" w:type="dxa"/>
          </w:tcPr>
          <w:p w14:paraId="196BA5FB" w14:textId="77777777" w:rsidR="000558F8" w:rsidRPr="0076238C" w:rsidRDefault="000558F8" w:rsidP="0093672C">
            <w:pPr>
              <w:pStyle w:val="ProductList-OfferingBody"/>
              <w:jc w:val="center"/>
            </w:pPr>
            <w:r>
              <w:t>25 %</w:t>
            </w:r>
          </w:p>
        </w:tc>
      </w:tr>
    </w:tbl>
    <w:p w14:paraId="7D9182D7" w14:textId="77777777" w:rsidR="000558F8" w:rsidRDefault="000558F8" w:rsidP="000558F8">
      <w:pPr>
        <w:pStyle w:val="ProductList-Body"/>
        <w:tabs>
          <w:tab w:val="clear" w:pos="360"/>
          <w:tab w:val="clear" w:pos="720"/>
          <w:tab w:val="clear" w:pos="1080"/>
        </w:tabs>
        <w:rPr>
          <w:color w:val="000000" w:themeColor="text1"/>
        </w:rPr>
      </w:pPr>
    </w:p>
    <w:p w14:paraId="52556438" w14:textId="77777777" w:rsidR="000558F8" w:rsidRDefault="000558F8" w:rsidP="000558F8">
      <w:pPr>
        <w:pStyle w:val="ProductList-Body"/>
        <w:keepNext/>
      </w:pPr>
      <w:r>
        <w:rPr>
          <w:b/>
          <w:color w:val="00188F"/>
        </w:rPr>
        <w:t>Die folgenden Servicelevels und Servicegutschriften gelten für die Nutzung durch den Kunden der Azure-Datenbank für PostgreSQL – Flexibler Server, nicht konfiguriert in einem Hochverfügbarkeitsmodus: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07EB2EA" w14:textId="77777777" w:rsidTr="0093672C">
        <w:trPr>
          <w:tblHeader/>
        </w:trPr>
        <w:tc>
          <w:tcPr>
            <w:tcW w:w="4680" w:type="dxa"/>
            <w:shd w:val="clear" w:color="auto" w:fill="0072C6"/>
          </w:tcPr>
          <w:p w14:paraId="30F2AAC3"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88DBC53"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F3F87D4" w14:textId="77777777" w:rsidTr="0093672C">
        <w:tc>
          <w:tcPr>
            <w:tcW w:w="4680" w:type="dxa"/>
          </w:tcPr>
          <w:p w14:paraId="37A29107" w14:textId="77777777" w:rsidR="000558F8" w:rsidRPr="0076238C" w:rsidRDefault="000558F8" w:rsidP="0093672C">
            <w:pPr>
              <w:pStyle w:val="ProductList-OfferingBody"/>
              <w:jc w:val="center"/>
            </w:pPr>
            <w:r>
              <w:t>Weniger als 99,9 % und mindestens 99,00 %</w:t>
            </w:r>
          </w:p>
        </w:tc>
        <w:tc>
          <w:tcPr>
            <w:tcW w:w="4680" w:type="dxa"/>
          </w:tcPr>
          <w:p w14:paraId="72A28119" w14:textId="77777777" w:rsidR="000558F8" w:rsidRPr="0076238C" w:rsidRDefault="000558F8" w:rsidP="0093672C">
            <w:pPr>
              <w:pStyle w:val="ProductList-OfferingBody"/>
              <w:jc w:val="center"/>
            </w:pPr>
            <w:r>
              <w:t>10 %</w:t>
            </w:r>
          </w:p>
        </w:tc>
      </w:tr>
      <w:tr w:rsidR="000558F8" w:rsidRPr="00B44CF9" w14:paraId="78DA9D73" w14:textId="77777777" w:rsidTr="0093672C">
        <w:tc>
          <w:tcPr>
            <w:tcW w:w="4680" w:type="dxa"/>
          </w:tcPr>
          <w:p w14:paraId="234AB1A6" w14:textId="77777777" w:rsidR="000558F8" w:rsidRPr="0076238C" w:rsidRDefault="000558F8" w:rsidP="0093672C">
            <w:pPr>
              <w:pStyle w:val="ProductList-OfferingBody"/>
              <w:jc w:val="center"/>
            </w:pPr>
            <w:r>
              <w:t>&lt; 99,00 %</w:t>
            </w:r>
          </w:p>
        </w:tc>
        <w:tc>
          <w:tcPr>
            <w:tcW w:w="4680" w:type="dxa"/>
          </w:tcPr>
          <w:p w14:paraId="038DFAC9" w14:textId="77777777" w:rsidR="000558F8" w:rsidRPr="0076238C" w:rsidRDefault="000558F8" w:rsidP="0093672C">
            <w:pPr>
              <w:pStyle w:val="ProductList-OfferingBody"/>
              <w:jc w:val="center"/>
            </w:pPr>
            <w:r>
              <w:t>25 %</w:t>
            </w:r>
          </w:p>
        </w:tc>
      </w:tr>
    </w:tbl>
    <w:p w14:paraId="75D739F6"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5CD795DD" w14:textId="77777777" w:rsidR="000558F8" w:rsidRPr="00CD240F" w:rsidRDefault="000558F8" w:rsidP="000558F8">
      <w:pPr>
        <w:pStyle w:val="ProductList-Offering2Heading"/>
        <w:keepNext/>
        <w:tabs>
          <w:tab w:val="clear" w:pos="360"/>
          <w:tab w:val="clear" w:pos="720"/>
          <w:tab w:val="clear" w:pos="1080"/>
        </w:tabs>
        <w:outlineLvl w:val="2"/>
      </w:pPr>
      <w:bookmarkStart w:id="237" w:name="_Toc120626039"/>
      <w:bookmarkStart w:id="238" w:name="_Toc125981782"/>
      <w:bookmarkStart w:id="239" w:name="_Toc52348929"/>
      <w:r>
        <w:t>Azure Databricks</w:t>
      </w:r>
      <w:bookmarkEnd w:id="237"/>
      <w:bookmarkEnd w:id="238"/>
    </w:p>
    <w:p w14:paraId="559D3718" w14:textId="77777777" w:rsidR="000558F8" w:rsidRPr="00CD240F" w:rsidRDefault="000558F8" w:rsidP="000558F8">
      <w:pPr>
        <w:pStyle w:val="ProductList-Body"/>
        <w:rPr>
          <w:b/>
          <w:bCs/>
          <w:color w:val="00188F"/>
        </w:rPr>
      </w:pPr>
      <w:r>
        <w:rPr>
          <w:b/>
          <w:bCs/>
          <w:color w:val="00188F"/>
        </w:rPr>
        <w:t>Zusätzliche Definitionen</w:t>
      </w:r>
    </w:p>
    <w:p w14:paraId="0B577E92" w14:textId="77777777" w:rsidR="000558F8" w:rsidRDefault="000558F8" w:rsidP="000558F8">
      <w:pPr>
        <w:pStyle w:val="ProductList-Body"/>
      </w:pPr>
      <w:r>
        <w:t>„</w:t>
      </w:r>
      <w:r>
        <w:rPr>
          <w:b/>
          <w:bCs/>
          <w:color w:val="00188F"/>
        </w:rPr>
        <w:t>Azure Databricks Gateway</w:t>
      </w:r>
      <w:r>
        <w:t>“ ist ein Satz von Rechenressourcen, die UI- und API-Anfragen zwischen Kunden und Azure Databricks verarbeiten.</w:t>
      </w:r>
    </w:p>
    <w:p w14:paraId="369F5B44" w14:textId="77777777" w:rsidR="000558F8" w:rsidRPr="00CD240F" w:rsidRDefault="000558F8" w:rsidP="000558F8">
      <w:pPr>
        <w:pStyle w:val="ProductList-Body"/>
        <w:spacing w:before="120"/>
        <w:rPr>
          <w:b/>
          <w:bCs/>
          <w:color w:val="00188F"/>
        </w:rPr>
      </w:pPr>
      <w:r>
        <w:rPr>
          <w:b/>
          <w:bCs/>
          <w:color w:val="00188F"/>
        </w:rPr>
        <w:t>Berechnung der monatlichen Betriebszeit und Servicelevels für Azure Databricks</w:t>
      </w:r>
    </w:p>
    <w:p w14:paraId="1A7D0A56" w14:textId="77777777" w:rsidR="000558F8" w:rsidRDefault="000558F8" w:rsidP="000558F8">
      <w:pPr>
        <w:pStyle w:val="ProductList-Body"/>
      </w:pPr>
      <w:r>
        <w:t>„</w:t>
      </w:r>
      <w:r>
        <w:rPr>
          <w:b/>
          <w:bCs/>
          <w:color w:val="00188F"/>
        </w:rPr>
        <w:t>Maximal verfügbare Minuten</w:t>
      </w:r>
      <w:r>
        <w:t>“ steht für die Gesamtzahl der Minuten aller Azure Databricks-Arbeitsbereiche, welche vom Kunden eines Microsoft Azure-Abonnements während eines Abrechnungsmonats bereitgestellt werden.</w:t>
      </w:r>
    </w:p>
    <w:p w14:paraId="4A02356C" w14:textId="77777777" w:rsidR="000558F8" w:rsidRDefault="000558F8" w:rsidP="000558F8">
      <w:pPr>
        <w:pStyle w:val="ProductList-Body"/>
      </w:pPr>
      <w:r>
        <w:t>„</w:t>
      </w:r>
      <w:r>
        <w:rPr>
          <w:b/>
          <w:bCs/>
          <w:color w:val="00188F"/>
        </w:rPr>
        <w:t>Ausfallzeit</w:t>
      </w:r>
      <w:r>
        <w:t xml:space="preserve">“ steht für die Gesamtzahl der Minuten, während denen sämtliche Azure Databricks-Arbeitsbereiche, welche für ein bestimmtes Microsoft Azure-Abonnement bereitgestellt werden, nicht verfügbar sind. Eine Minute gilt für einen bestimmten Azure Databricks-Arbeitsbereich </w:t>
      </w:r>
      <w:r>
        <w:lastRenderedPageBreak/>
        <w:t>als nicht verfügbar, wenn alle fortlaufenden Versuche, innerhalb einer Minute eine Verbindung zum Azure Databricks Gateway für den anwendbaren Arbeitsbereich herzustellen, erfolglos bleiben.</w:t>
      </w:r>
    </w:p>
    <w:p w14:paraId="51C84235" w14:textId="77777777" w:rsidR="000558F8" w:rsidRDefault="000558F8" w:rsidP="000558F8">
      <w:pPr>
        <w:pStyle w:val="ProductList-Body"/>
      </w:pPr>
      <w:r>
        <w:t>„</w:t>
      </w:r>
      <w:r>
        <w:rPr>
          <w:b/>
          <w:bCs/>
          <w:color w:val="00188F"/>
        </w:rPr>
        <w:t>Prozentsatz der monatlichen Betriebszeit</w:t>
      </w:r>
      <w:r>
        <w:t>“ für Azure Databricks Service wird berechnet als Maximal verfügbare Minuten abzüglich Ausfallzeit geteilt durch Maximal verfügbare Minuten in einem Abrechnungsmonat multipliziert mit 100. Der Prozentsatz der monatlichen Betriebszeit wird mithilfe der folgenden Formel berechnet:</w:t>
      </w:r>
    </w:p>
    <w:p w14:paraId="0AA0BA28" w14:textId="77777777" w:rsidR="000558F8" w:rsidRPr="00ED4527" w:rsidRDefault="000558F8" w:rsidP="000558F8">
      <w:pPr>
        <w:pStyle w:val="ProductList-Body"/>
        <w:tabs>
          <w:tab w:val="clear" w:pos="360"/>
          <w:tab w:val="clear" w:pos="720"/>
          <w:tab w:val="clear" w:pos="1080"/>
        </w:tabs>
        <w:rPr>
          <w:color w:val="000000" w:themeColor="text1"/>
        </w:rPr>
      </w:pPr>
    </w:p>
    <w:p w14:paraId="53124E45" w14:textId="77777777" w:rsidR="000558F8" w:rsidRPr="00191B8C"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1A0AF" w14:textId="77777777" w:rsidR="000558F8" w:rsidRPr="00CD240F" w:rsidRDefault="000558F8" w:rsidP="000558F8">
      <w:pPr>
        <w:pStyle w:val="ProductList-Body"/>
        <w:rPr>
          <w:b/>
          <w:bCs/>
          <w:color w:val="00188F"/>
        </w:rPr>
      </w:pPr>
      <w:r>
        <w:rPr>
          <w:b/>
          <w:bCs/>
          <w:color w:val="00188F"/>
        </w:rPr>
        <w:t>Folgende Servicelevels und Servicegutschriften gelten für die Nutzung von Azure Databricks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8EDF246" w14:textId="77777777" w:rsidTr="0093672C">
        <w:trPr>
          <w:tblHeader/>
        </w:trPr>
        <w:tc>
          <w:tcPr>
            <w:tcW w:w="4680" w:type="dxa"/>
            <w:shd w:val="clear" w:color="auto" w:fill="0072C6"/>
          </w:tcPr>
          <w:p w14:paraId="568E1777"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4270B6C"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50C10F7" w14:textId="77777777" w:rsidTr="0093672C">
        <w:tc>
          <w:tcPr>
            <w:tcW w:w="4680" w:type="dxa"/>
          </w:tcPr>
          <w:p w14:paraId="2B741836" w14:textId="77777777" w:rsidR="000558F8" w:rsidRPr="0076238C" w:rsidRDefault="000558F8" w:rsidP="0093672C">
            <w:pPr>
              <w:pStyle w:val="ProductList-OfferingBody"/>
              <w:jc w:val="center"/>
            </w:pPr>
            <w:r>
              <w:t>&lt; 99,95 %</w:t>
            </w:r>
          </w:p>
        </w:tc>
        <w:tc>
          <w:tcPr>
            <w:tcW w:w="4680" w:type="dxa"/>
          </w:tcPr>
          <w:p w14:paraId="1FD18C9C" w14:textId="77777777" w:rsidR="000558F8" w:rsidRPr="0076238C" w:rsidRDefault="000558F8" w:rsidP="0093672C">
            <w:pPr>
              <w:pStyle w:val="ProductList-OfferingBody"/>
              <w:jc w:val="center"/>
            </w:pPr>
            <w:r>
              <w:t>10 %</w:t>
            </w:r>
          </w:p>
        </w:tc>
      </w:tr>
      <w:tr w:rsidR="000558F8" w:rsidRPr="00B44CF9" w14:paraId="5EE9D53A" w14:textId="77777777" w:rsidTr="0093672C">
        <w:tc>
          <w:tcPr>
            <w:tcW w:w="4680" w:type="dxa"/>
          </w:tcPr>
          <w:p w14:paraId="7AF3BAD4" w14:textId="77777777" w:rsidR="000558F8" w:rsidRPr="0076238C" w:rsidRDefault="000558F8" w:rsidP="0093672C">
            <w:pPr>
              <w:pStyle w:val="ProductList-OfferingBody"/>
              <w:jc w:val="center"/>
            </w:pPr>
            <w:r>
              <w:t>&lt; 99 %</w:t>
            </w:r>
          </w:p>
        </w:tc>
        <w:tc>
          <w:tcPr>
            <w:tcW w:w="4680" w:type="dxa"/>
          </w:tcPr>
          <w:p w14:paraId="735354D1" w14:textId="77777777" w:rsidR="000558F8" w:rsidRPr="0076238C" w:rsidRDefault="000558F8" w:rsidP="0093672C">
            <w:pPr>
              <w:pStyle w:val="ProductList-OfferingBody"/>
              <w:jc w:val="center"/>
            </w:pPr>
            <w:r>
              <w:t>25 %</w:t>
            </w:r>
          </w:p>
        </w:tc>
      </w:tr>
    </w:tbl>
    <w:p w14:paraId="4BA60349"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3AD8F2F8" w14:textId="77777777" w:rsidR="000558F8" w:rsidRDefault="000558F8" w:rsidP="000558F8">
      <w:pPr>
        <w:pStyle w:val="ProductList-Offering2Heading"/>
        <w:tabs>
          <w:tab w:val="clear" w:pos="360"/>
          <w:tab w:val="clear" w:pos="720"/>
          <w:tab w:val="clear" w:pos="1080"/>
        </w:tabs>
        <w:outlineLvl w:val="2"/>
      </w:pPr>
      <w:bookmarkStart w:id="240" w:name="_Toc120626040"/>
      <w:bookmarkStart w:id="241" w:name="_Toc125981783"/>
      <w:r>
        <w:t>Azure DDoS-Schutz</w:t>
      </w:r>
      <w:bookmarkEnd w:id="236"/>
      <w:bookmarkEnd w:id="239"/>
      <w:bookmarkEnd w:id="240"/>
      <w:bookmarkEnd w:id="241"/>
    </w:p>
    <w:p w14:paraId="2FEDD9B4" w14:textId="77777777" w:rsidR="000558F8" w:rsidRPr="00DA6241" w:rsidRDefault="000558F8" w:rsidP="000558F8">
      <w:pPr>
        <w:pStyle w:val="ProductList-Body"/>
      </w:pPr>
      <w:r>
        <w:rPr>
          <w:b/>
          <w:color w:val="00188F"/>
        </w:rPr>
        <w:t>Zusätzliche Definitionen</w:t>
      </w:r>
      <w:r w:rsidRPr="0002489B">
        <w:rPr>
          <w:b/>
          <w:bCs/>
        </w:rPr>
        <w:t>:</w:t>
      </w:r>
    </w:p>
    <w:p w14:paraId="52C59E6A" w14:textId="77777777" w:rsidR="000558F8" w:rsidRPr="006C1AC0" w:rsidRDefault="000558F8" w:rsidP="000558F8">
      <w:pPr>
        <w:spacing w:after="0" w:line="240" w:lineRule="auto"/>
        <w:rPr>
          <w:sz w:val="18"/>
        </w:rPr>
      </w:pPr>
      <w:r>
        <w:rPr>
          <w:sz w:val="18"/>
        </w:rPr>
        <w:t>„</w:t>
      </w:r>
      <w:r>
        <w:rPr>
          <w:b/>
          <w:color w:val="00188F"/>
          <w:sz w:val="18"/>
        </w:rPr>
        <w:t>Maximal verfügbare Minuten</w:t>
      </w:r>
      <w:r>
        <w:rPr>
          <w:sz w:val="18"/>
          <w:szCs w:val="18"/>
        </w:rPr>
        <w:t>“</w:t>
      </w:r>
      <w:r>
        <w:t xml:space="preserve"> </w:t>
      </w:r>
      <w:r>
        <w:rPr>
          <w:sz w:val="18"/>
        </w:rPr>
        <w:t xml:space="preserve">ist die Gesamtzahl der Minuten, in denen der DDoS-Schutzdienst für ein bestimmtes Microsoft Azure-Abonnement im Verlauf eines Abrechnungsmonats aktiviert ist. </w:t>
      </w:r>
    </w:p>
    <w:p w14:paraId="025B220D" w14:textId="77777777" w:rsidR="000558F8" w:rsidRPr="00ED4527" w:rsidRDefault="000558F8" w:rsidP="000558F8">
      <w:pPr>
        <w:spacing w:after="0" w:line="240" w:lineRule="auto"/>
        <w:rPr>
          <w:color w:val="000000" w:themeColor="text1"/>
          <w:sz w:val="18"/>
        </w:rPr>
      </w:pPr>
      <w:r>
        <w:rPr>
          <w:sz w:val="18"/>
        </w:rPr>
        <w:t>„</w:t>
      </w:r>
      <w:r>
        <w:rPr>
          <w:b/>
          <w:color w:val="00188F"/>
          <w:sz w:val="18"/>
        </w:rPr>
        <w:t>Ausfallzeit</w:t>
      </w:r>
      <w:r>
        <w:rPr>
          <w:sz w:val="18"/>
        </w:rPr>
        <w:t>“</w:t>
      </w:r>
      <w:r>
        <w:rPr>
          <w:sz w:val="18"/>
          <w:szCs w:val="18"/>
        </w:rPr>
        <w:t xml:space="preserve"> </w:t>
      </w:r>
      <w:r>
        <w:rPr>
          <w:sz w:val="18"/>
        </w:rPr>
        <w:t xml:space="preserve">ist die Gesamtzahl der Minuten innerhalb der Maximal verfügbaren Minuten, in denen geschützte Azure-Ressourcen nicht verfügbar waren. Eine Minute gilt als nicht verfügbar, wenn der DDoS-Schutz einen Angriff nicht entschärft hat, der direkt dazu geführt hat, dass die zugrunde liegenden Azure-Ressourcen die </w:t>
      </w:r>
      <w:r>
        <w:rPr>
          <w:color w:val="000000" w:themeColor="text1"/>
          <w:sz w:val="18"/>
        </w:rPr>
        <w:t>jeweiligen SLAs</w:t>
      </w:r>
      <w:r>
        <w:rPr>
          <w:color w:val="000000" w:themeColor="text1"/>
          <w:sz w:val="18"/>
          <w:szCs w:val="18"/>
        </w:rPr>
        <w:t xml:space="preserve"> nicht erfüllen.</w:t>
      </w:r>
    </w:p>
    <w:p w14:paraId="7D360285" w14:textId="77777777" w:rsidR="000558F8" w:rsidRPr="00ED4527" w:rsidRDefault="000558F8" w:rsidP="000558F8">
      <w:pPr>
        <w:pStyle w:val="ProductList-Body"/>
        <w:rPr>
          <w:bCs/>
          <w:color w:val="000000" w:themeColor="text1"/>
        </w:rPr>
      </w:pPr>
      <w:r w:rsidRPr="006E1127">
        <w:rPr>
          <w:bCs/>
          <w:color w:val="00188F"/>
        </w:rPr>
        <w:t>„</w:t>
      </w:r>
      <w:r>
        <w:rPr>
          <w:b/>
          <w:color w:val="00188F"/>
        </w:rPr>
        <w:t>Prozentsatz der monatlichen Betriebszeit</w:t>
      </w:r>
      <w:r w:rsidRPr="006E1127">
        <w:rPr>
          <w:bCs/>
          <w:color w:val="00188F"/>
        </w:rPr>
        <w:t>“</w:t>
      </w:r>
      <w:r>
        <w:rPr>
          <w:bCs/>
          <w:color w:val="000000" w:themeColor="text1"/>
        </w:rPr>
        <w:t xml:space="preserve"> wird berechnet als Maximal verfügbare Minuten abzüglich Ausfallzeit geteilt durch Maximal verfügbare Minuten multipliziert mit 100.</w:t>
      </w:r>
    </w:p>
    <w:p w14:paraId="1C0B9232" w14:textId="77777777" w:rsidR="000558F8" w:rsidRDefault="000558F8" w:rsidP="000558F8">
      <w:pPr>
        <w:pStyle w:val="ProductList-Body"/>
      </w:pPr>
      <w:r>
        <w:t>Der Prozentsatz der monatlichen Betriebszeit errechnet sich nach folgender Formel:</w:t>
      </w:r>
    </w:p>
    <w:p w14:paraId="02F44589" w14:textId="77777777" w:rsidR="000558F8" w:rsidRDefault="000558F8" w:rsidP="000558F8">
      <w:pPr>
        <w:pStyle w:val="ProductList-Body"/>
      </w:pPr>
    </w:p>
    <w:p w14:paraId="701C432D" w14:textId="77777777" w:rsidR="000558F8" w:rsidRPr="005D67E8"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4A0E37" w14:textId="77777777" w:rsidR="000558F8" w:rsidRDefault="000558F8" w:rsidP="000558F8">
      <w:pPr>
        <w:pStyle w:val="ProductList-Body"/>
        <w:keepNext/>
      </w:pPr>
      <w:r>
        <w:rPr>
          <w:b/>
          <w:color w:val="00188F"/>
        </w:rPr>
        <w:t>Servicelevels und Servicegutschriften gelten für die Nutzung von Azure-DDoS-Schutz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5E717EB" w14:textId="77777777" w:rsidTr="0093672C">
        <w:trPr>
          <w:tblHeader/>
        </w:trPr>
        <w:tc>
          <w:tcPr>
            <w:tcW w:w="4680" w:type="dxa"/>
            <w:shd w:val="clear" w:color="auto" w:fill="0072C6"/>
          </w:tcPr>
          <w:p w14:paraId="3F0FF792"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2998097"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683603B" w14:textId="77777777" w:rsidTr="0093672C">
        <w:tc>
          <w:tcPr>
            <w:tcW w:w="4680" w:type="dxa"/>
          </w:tcPr>
          <w:p w14:paraId="7D8D5DE5" w14:textId="77777777" w:rsidR="000558F8" w:rsidRPr="0076238C" w:rsidRDefault="000558F8" w:rsidP="0093672C">
            <w:pPr>
              <w:pStyle w:val="ProductList-OfferingBody"/>
              <w:jc w:val="center"/>
            </w:pPr>
            <w:r>
              <w:t>&lt; 99,99 %</w:t>
            </w:r>
          </w:p>
        </w:tc>
        <w:tc>
          <w:tcPr>
            <w:tcW w:w="4680" w:type="dxa"/>
          </w:tcPr>
          <w:p w14:paraId="33581DFE" w14:textId="77777777" w:rsidR="000558F8" w:rsidRPr="0076238C" w:rsidRDefault="000558F8" w:rsidP="0093672C">
            <w:pPr>
              <w:pStyle w:val="ProductList-OfferingBody"/>
              <w:jc w:val="center"/>
            </w:pPr>
            <w:r>
              <w:t>10 %</w:t>
            </w:r>
          </w:p>
        </w:tc>
      </w:tr>
      <w:tr w:rsidR="000558F8" w:rsidRPr="00B44CF9" w14:paraId="36753012" w14:textId="77777777" w:rsidTr="0093672C">
        <w:tc>
          <w:tcPr>
            <w:tcW w:w="4680" w:type="dxa"/>
          </w:tcPr>
          <w:p w14:paraId="090F91CD" w14:textId="77777777" w:rsidR="000558F8" w:rsidRPr="0076238C" w:rsidRDefault="000558F8" w:rsidP="0093672C">
            <w:pPr>
              <w:pStyle w:val="ProductList-OfferingBody"/>
              <w:jc w:val="center"/>
            </w:pPr>
            <w:r>
              <w:t>&lt; 99,95 %</w:t>
            </w:r>
          </w:p>
        </w:tc>
        <w:tc>
          <w:tcPr>
            <w:tcW w:w="4680" w:type="dxa"/>
          </w:tcPr>
          <w:p w14:paraId="35591B32" w14:textId="77777777" w:rsidR="000558F8" w:rsidRPr="0076238C" w:rsidRDefault="000558F8" w:rsidP="0093672C">
            <w:pPr>
              <w:pStyle w:val="ProductList-OfferingBody"/>
              <w:jc w:val="center"/>
            </w:pPr>
            <w:r>
              <w:t>25 %</w:t>
            </w:r>
          </w:p>
        </w:tc>
      </w:tr>
    </w:tbl>
    <w:bookmarkStart w:id="242" w:name="_Toc526859657"/>
    <w:bookmarkEnd w:id="210"/>
    <w:p w14:paraId="48C1F363"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53A2F66E" w14:textId="77777777" w:rsidR="000558F8" w:rsidRPr="00EF7CF9" w:rsidRDefault="000558F8" w:rsidP="000558F8">
      <w:pPr>
        <w:pStyle w:val="ProductList-Offering2Heading"/>
        <w:keepNext/>
        <w:tabs>
          <w:tab w:val="clear" w:pos="360"/>
          <w:tab w:val="clear" w:pos="720"/>
          <w:tab w:val="clear" w:pos="1080"/>
        </w:tabs>
        <w:outlineLvl w:val="2"/>
      </w:pPr>
      <w:bookmarkStart w:id="243" w:name="_Toc52348939"/>
      <w:bookmarkStart w:id="244" w:name="_Toc120626041"/>
      <w:bookmarkStart w:id="245" w:name="_Toc125981784"/>
      <w:bookmarkStart w:id="246" w:name="_Toc52348930"/>
      <w:r>
        <w:t xml:space="preserve">Azure </w:t>
      </w:r>
      <w:bookmarkEnd w:id="243"/>
      <w:r>
        <w:t>Defender</w:t>
      </w:r>
      <w:bookmarkEnd w:id="244"/>
      <w:bookmarkEnd w:id="245"/>
    </w:p>
    <w:p w14:paraId="2DD4AF28" w14:textId="77777777" w:rsidR="000558F8" w:rsidRPr="00EF7CF9" w:rsidRDefault="000558F8" w:rsidP="000558F8">
      <w:pPr>
        <w:pStyle w:val="ProductList-Body"/>
      </w:pPr>
      <w:r>
        <w:rPr>
          <w:b/>
          <w:color w:val="00188F"/>
        </w:rPr>
        <w:t>Zusätzliche Definitionen</w:t>
      </w:r>
      <w:r w:rsidRPr="0015532C">
        <w:rPr>
          <w:b/>
          <w:bCs/>
        </w:rPr>
        <w:t>:</w:t>
      </w:r>
    </w:p>
    <w:p w14:paraId="53505929" w14:textId="77777777" w:rsidR="000558F8" w:rsidRPr="00EF7CF9" w:rsidRDefault="000558F8" w:rsidP="000558F8">
      <w:pPr>
        <w:pStyle w:val="ProductList-Body"/>
        <w:spacing w:after="40"/>
      </w:pPr>
      <w:r>
        <w:t>„</w:t>
      </w:r>
      <w:r>
        <w:rPr>
          <w:b/>
          <w:color w:val="00188F"/>
        </w:rPr>
        <w:t>Geschützter Knoten</w:t>
      </w:r>
      <w:r>
        <w:t>“ ist eine Microsoft Azure-Ressource, die zu Abrechnungszwecken als Knoten gezählt wird und für den Azure Defender konfiguriert ist.</w:t>
      </w:r>
    </w:p>
    <w:p w14:paraId="4C796C9C" w14:textId="77777777" w:rsidR="000558F8" w:rsidRPr="00EF7CF9" w:rsidRDefault="000558F8" w:rsidP="000558F8">
      <w:pPr>
        <w:pStyle w:val="ProductList-Body"/>
        <w:spacing w:after="40"/>
      </w:pPr>
      <w:r>
        <w:t>„</w:t>
      </w:r>
      <w:r>
        <w:rPr>
          <w:b/>
          <w:color w:val="00188F"/>
        </w:rPr>
        <w:t>Sicherheitsüberwachung</w:t>
      </w:r>
      <w:r>
        <w:t>“ ist die Bewertung eines geschützten Knotens, die zu potenziellen Erkenntnissen wie dem Sicherheitsstatus, Empfehlungen und Sicherheitswarnungen führt, die in Azure Defender angezeigt werden.</w:t>
      </w:r>
    </w:p>
    <w:p w14:paraId="69487A08" w14:textId="77777777" w:rsidR="000558F8" w:rsidRPr="00EF7CF9" w:rsidRDefault="000558F8" w:rsidP="000558F8">
      <w:pPr>
        <w:pStyle w:val="ProductList-Body"/>
        <w:spacing w:after="40"/>
      </w:pPr>
      <w:r>
        <w:t>„</w:t>
      </w:r>
      <w:r>
        <w:rPr>
          <w:b/>
          <w:color w:val="00188F"/>
        </w:rPr>
        <w:t>Maximal Verfügbare Minuten</w:t>
      </w:r>
      <w:r>
        <w:t>“ ist die Gesamtzahl der Minuten, in denen ein bestimmter Geschützter Knoten im Verlauf eines Monats der Rechnungsstellung für die Sicherheitsüberwachung bereitgestellt und konfiguriert wurde.</w:t>
      </w:r>
    </w:p>
    <w:p w14:paraId="1C7E6B30" w14:textId="77777777" w:rsidR="000558F8" w:rsidRPr="00B44CF9" w:rsidRDefault="000558F8" w:rsidP="000558F8">
      <w:pPr>
        <w:spacing w:after="0" w:line="240" w:lineRule="auto"/>
        <w:rPr>
          <w:sz w:val="18"/>
          <w:szCs w:val="18"/>
        </w:rPr>
      </w:pPr>
      <w:r>
        <w:rPr>
          <w:sz w:val="18"/>
          <w:szCs w:val="18"/>
        </w:rPr>
        <w:t>„</w:t>
      </w:r>
      <w:r>
        <w:rPr>
          <w:b/>
          <w:color w:val="00188F"/>
          <w:sz w:val="18"/>
        </w:rPr>
        <w:t>Ausfallzeit</w:t>
      </w:r>
      <w:r>
        <w:rPr>
          <w:sz w:val="18"/>
          <w:szCs w:val="18"/>
        </w:rPr>
        <w:t xml:space="preserve">“ </w:t>
      </w:r>
      <w:r>
        <w:rPr>
          <w:sz w:val="18"/>
        </w:rPr>
        <w:t>ist die Gesamtzahl der kumulierten Minuten im Verlauf eines Abrechnungsmonats, für die die Sicherheitsüberwachungsinformationen eines bestimmten geschützten Knotens nicht verfügbar sind. Eine Minute gilt für einen bestimmten geschützten Knoten als nicht verfügbar, wenn alle kontinuierlichen Versuche, während der Minute Sicherheitsüberwachungsinformationen abzurufen, entweder zu einem Fehlercode führen oder innerhalb von zwei Minuten keinen Erfolgscode liefern</w:t>
      </w:r>
      <w:r>
        <w:rPr>
          <w:sz w:val="18"/>
          <w:szCs w:val="18"/>
        </w:rPr>
        <w:t>.</w:t>
      </w:r>
    </w:p>
    <w:p w14:paraId="38E2C197" w14:textId="77777777" w:rsidR="000558F8" w:rsidRPr="00ED4527" w:rsidRDefault="000558F8" w:rsidP="000558F8">
      <w:pPr>
        <w:pStyle w:val="ProductList-Body"/>
        <w:rPr>
          <w:color w:val="000000" w:themeColor="text1"/>
        </w:rPr>
      </w:pPr>
      <w:r w:rsidRPr="006E1127">
        <w:rPr>
          <w:bCs/>
          <w:color w:val="00188F"/>
        </w:rPr>
        <w:t>„</w:t>
      </w:r>
      <w:r>
        <w:rPr>
          <w:b/>
          <w:color w:val="00188F"/>
        </w:rPr>
        <w:t>Prozentsatz der monatlichen Betriebszeit</w:t>
      </w:r>
      <w:r w:rsidRPr="006E1127">
        <w:rPr>
          <w:bCs/>
          <w:color w:val="00188F"/>
        </w:rPr>
        <w:t>“</w:t>
      </w:r>
      <w:r>
        <w:t xml:space="preserve"> </w:t>
      </w:r>
      <w:r>
        <w:rPr>
          <w:color w:val="000000" w:themeColor="text1"/>
        </w:rPr>
        <w:t>für Azure Defender eines bestimmten geschützten Knotens in einem bestimmten Abrechnungsmonat wird berechnet als Maximal verfügbare Minuten abzüglich Ausfallzeit geteilt durch die Maximal verfügbaren Minuten x 100.</w:t>
      </w:r>
    </w:p>
    <w:p w14:paraId="6E299DB0" w14:textId="77777777" w:rsidR="000558F8" w:rsidRDefault="000558F8" w:rsidP="000558F8">
      <w:pPr>
        <w:pStyle w:val="ProductList-Body"/>
      </w:pPr>
      <w:r>
        <w:t>Der Prozentsatz der monatlichen Betriebszeit errechnet sich nach folgender Formel:</w:t>
      </w:r>
    </w:p>
    <w:p w14:paraId="4D934EFD" w14:textId="77777777" w:rsidR="000558F8" w:rsidRPr="00EF7CF9" w:rsidRDefault="000558F8" w:rsidP="000558F8">
      <w:pPr>
        <w:pStyle w:val="ProductList-Body"/>
      </w:pPr>
    </w:p>
    <w:p w14:paraId="274A2909"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5120A" w14:textId="77777777" w:rsidR="000558F8" w:rsidRPr="003C461E" w:rsidRDefault="000558F8" w:rsidP="000558F8">
      <w:pPr>
        <w:pStyle w:val="ProductList-Body"/>
        <w:rPr>
          <w:b/>
          <w:color w:val="00188F"/>
        </w:rPr>
      </w:pPr>
      <w:r>
        <w:rPr>
          <w:b/>
          <w:color w:val="00188F"/>
        </w:rPr>
        <w:t>Die folgenden Servicelevels und Servicegutschriften gelten für die Nutzung jedes Geschützten Knotens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45B33B9" w14:textId="77777777" w:rsidTr="0093672C">
        <w:trPr>
          <w:tblHeader/>
        </w:trPr>
        <w:tc>
          <w:tcPr>
            <w:tcW w:w="4680" w:type="dxa"/>
            <w:shd w:val="clear" w:color="auto" w:fill="0072C6"/>
          </w:tcPr>
          <w:p w14:paraId="3A61E652" w14:textId="77777777" w:rsidR="000558F8" w:rsidRPr="00EF7CF9" w:rsidRDefault="000558F8" w:rsidP="0093672C">
            <w:pPr>
              <w:pStyle w:val="ProductList-OfferingBody"/>
              <w:jc w:val="center"/>
              <w:rPr>
                <w:color w:val="FFFFFF" w:themeColor="background1"/>
              </w:rPr>
            </w:pPr>
            <w:r>
              <w:rPr>
                <w:color w:val="FFFFFF" w:themeColor="background1"/>
              </w:rPr>
              <w:lastRenderedPageBreak/>
              <w:t>Prozentsatz der monatlichen Betriebszeit</w:t>
            </w:r>
          </w:p>
        </w:tc>
        <w:tc>
          <w:tcPr>
            <w:tcW w:w="4680" w:type="dxa"/>
            <w:shd w:val="clear" w:color="auto" w:fill="0072C6"/>
          </w:tcPr>
          <w:p w14:paraId="58CDA5B7"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1745678" w14:textId="77777777" w:rsidTr="0093672C">
        <w:tc>
          <w:tcPr>
            <w:tcW w:w="4680" w:type="dxa"/>
          </w:tcPr>
          <w:p w14:paraId="19DC1CAC" w14:textId="77777777" w:rsidR="000558F8" w:rsidRPr="00EF7CF9" w:rsidRDefault="000558F8" w:rsidP="0093672C">
            <w:pPr>
              <w:pStyle w:val="ProductList-OfferingBody"/>
              <w:jc w:val="center"/>
            </w:pPr>
            <w:r>
              <w:t>&lt; 99,9 %</w:t>
            </w:r>
          </w:p>
        </w:tc>
        <w:tc>
          <w:tcPr>
            <w:tcW w:w="4680" w:type="dxa"/>
          </w:tcPr>
          <w:p w14:paraId="2C44AB82" w14:textId="77777777" w:rsidR="000558F8" w:rsidRPr="00EF7CF9" w:rsidRDefault="000558F8" w:rsidP="0093672C">
            <w:pPr>
              <w:pStyle w:val="ProductList-OfferingBody"/>
              <w:jc w:val="center"/>
            </w:pPr>
            <w:r>
              <w:t>10 %</w:t>
            </w:r>
          </w:p>
        </w:tc>
      </w:tr>
      <w:tr w:rsidR="000558F8" w:rsidRPr="00B44CF9" w14:paraId="176407D8" w14:textId="77777777" w:rsidTr="0093672C">
        <w:tc>
          <w:tcPr>
            <w:tcW w:w="4680" w:type="dxa"/>
          </w:tcPr>
          <w:p w14:paraId="472614EE" w14:textId="77777777" w:rsidR="000558F8" w:rsidRPr="00EF7CF9" w:rsidRDefault="000558F8" w:rsidP="0093672C">
            <w:pPr>
              <w:pStyle w:val="ProductList-OfferingBody"/>
              <w:jc w:val="center"/>
            </w:pPr>
            <w:r>
              <w:t>&lt; 99 %</w:t>
            </w:r>
          </w:p>
        </w:tc>
        <w:tc>
          <w:tcPr>
            <w:tcW w:w="4680" w:type="dxa"/>
          </w:tcPr>
          <w:p w14:paraId="1AFDD86A" w14:textId="77777777" w:rsidR="000558F8" w:rsidRPr="00EF7CF9" w:rsidRDefault="000558F8" w:rsidP="0093672C">
            <w:pPr>
              <w:pStyle w:val="ProductList-OfferingBody"/>
              <w:jc w:val="center"/>
            </w:pPr>
            <w:r>
              <w:t>25 %</w:t>
            </w:r>
          </w:p>
        </w:tc>
      </w:tr>
    </w:tbl>
    <w:p w14:paraId="738D98D2" w14:textId="77777777" w:rsidR="000558F8" w:rsidRPr="00ED4527" w:rsidRDefault="000558F8" w:rsidP="000558F8">
      <w:pPr>
        <w:pStyle w:val="ProductList-Body"/>
        <w:tabs>
          <w:tab w:val="clear" w:pos="360"/>
          <w:tab w:val="clear" w:pos="720"/>
          <w:tab w:val="clear" w:pos="1080"/>
        </w:tabs>
        <w:spacing w:before="120" w:after="120"/>
        <w:rPr>
          <w:color w:val="000000" w:themeColor="text1"/>
        </w:rPr>
      </w:pPr>
      <w:r>
        <w:rPr>
          <w:b/>
          <w:bCs/>
          <w:color w:val="00188F"/>
        </w:rPr>
        <w:t>Servicelevel-Ausnahmen:</w:t>
      </w:r>
      <w:r>
        <w:rPr>
          <w:color w:val="000000" w:themeColor="text1"/>
        </w:rPr>
        <w:t xml:space="preserve"> Der Free-Tarif des Azure Security Center wird von dieser SLA nicht abgedeckt.</w:t>
      </w:r>
    </w:p>
    <w:p w14:paraId="1A2CA8B4"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3E50B0F8" w14:textId="77777777" w:rsidR="000558F8" w:rsidRPr="00781010" w:rsidRDefault="000558F8" w:rsidP="000558F8">
      <w:pPr>
        <w:pStyle w:val="ProductList-Offering2Heading"/>
        <w:keepNext/>
        <w:tabs>
          <w:tab w:val="clear" w:pos="360"/>
          <w:tab w:val="clear" w:pos="720"/>
          <w:tab w:val="clear" w:pos="1080"/>
        </w:tabs>
        <w:outlineLvl w:val="2"/>
      </w:pPr>
      <w:bookmarkStart w:id="247" w:name="_Toc120626042"/>
      <w:bookmarkStart w:id="248" w:name="_Toc125981785"/>
      <w:r>
        <w:t>Defender – Externe Angriffsflächenverwaltung (EAFV)</w:t>
      </w:r>
      <w:bookmarkEnd w:id="247"/>
      <w:bookmarkEnd w:id="248"/>
    </w:p>
    <w:p w14:paraId="38A2010C" w14:textId="77777777" w:rsidR="000558F8" w:rsidRPr="00781010" w:rsidRDefault="000558F8" w:rsidP="000558F8">
      <w:pPr>
        <w:pStyle w:val="ProductList-Body"/>
        <w:rPr>
          <w:b/>
          <w:bCs/>
          <w:color w:val="00188F"/>
        </w:rPr>
      </w:pPr>
      <w:r>
        <w:rPr>
          <w:b/>
          <w:bCs/>
          <w:color w:val="00188F"/>
        </w:rPr>
        <w:t>Zusätzliche Definitionen</w:t>
      </w:r>
    </w:p>
    <w:p w14:paraId="3A0EF2DD" w14:textId="77777777" w:rsidR="000558F8" w:rsidRDefault="000558F8" w:rsidP="000558F8">
      <w:pPr>
        <w:pStyle w:val="ProductList-Body"/>
      </w:pPr>
      <w:r>
        <w:t>„</w:t>
      </w:r>
      <w:r>
        <w:rPr>
          <w:b/>
          <w:bCs/>
          <w:color w:val="00188F"/>
        </w:rPr>
        <w:t>Maximal verfügbare Minuten</w:t>
      </w:r>
      <w:r>
        <w:t>“ ist die Gesamtzahl der Minuten, in denen eine bestimmte Defender-EAFV-Ressource vom Kunden in einem Microsoft Azure-Abonnement im Verlauf eines Abrechnungsmonats bereitgestellt wurde.</w:t>
      </w:r>
    </w:p>
    <w:p w14:paraId="6A87E964" w14:textId="77777777" w:rsidR="000558F8" w:rsidRDefault="000558F8" w:rsidP="000558F8">
      <w:pPr>
        <w:pStyle w:val="ProductList-Body"/>
      </w:pPr>
      <w:r>
        <w:t>„</w:t>
      </w:r>
      <w:r>
        <w:rPr>
          <w:b/>
          <w:bCs/>
          <w:color w:val="00188F"/>
        </w:rPr>
        <w:t>Ausfallzeit</w:t>
      </w:r>
      <w:r>
        <w:t>“ ist die Gesamtzahl der Minuten innerhalb der Maximal verfügbaren Minuten, in denen die Daten in einer Defender-EAFV-Ressource nicht verfügbar sind. Eine Minute gilt für eine bestimmte Defender-EAFV-Ressource als nicht verfügbar, in der keine HTTP-Operationen zu einem Erfolgscode führten.</w:t>
      </w:r>
    </w:p>
    <w:p w14:paraId="7B118AC0" w14:textId="77777777" w:rsidR="000558F8" w:rsidRDefault="000558F8" w:rsidP="000558F8">
      <w:pPr>
        <w:pStyle w:val="ProductList-Body"/>
      </w:pPr>
      <w:r>
        <w:t>„</w:t>
      </w:r>
      <w:r>
        <w:rPr>
          <w:b/>
          <w:bCs/>
          <w:color w:val="00188F"/>
        </w:rPr>
        <w:t>Prozentsatz der monatlichen Abfrageverfügbarkeit</w:t>
      </w:r>
      <w:r>
        <w:t>“ für eine bestimmte Defender-EAFV-Ressource, berechnet als Maximal verfügbare Minuten abzüglich Ausfallzeit geteilt durch Maximal verfügbare Minuten multipliziert mit 100.</w:t>
      </w:r>
    </w:p>
    <w:p w14:paraId="6B04D764" w14:textId="77777777" w:rsidR="000558F8" w:rsidRDefault="000558F8" w:rsidP="000558F8">
      <w:pPr>
        <w:pStyle w:val="ProductList-Body"/>
      </w:pPr>
      <w:r>
        <w:t>Der Prozentsatz der monatlichen Abfrageverfügbarkeit wird mithilfe der folgenden Formel berechnet:</w:t>
      </w:r>
    </w:p>
    <w:p w14:paraId="33C80A0B" w14:textId="77777777" w:rsidR="000558F8" w:rsidRPr="00EF7CF9" w:rsidRDefault="000558F8" w:rsidP="000558F8">
      <w:pPr>
        <w:pStyle w:val="ProductList-Body"/>
      </w:pPr>
    </w:p>
    <w:p w14:paraId="1C36256F"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46DA34" w14:textId="77777777" w:rsidR="000558F8" w:rsidRDefault="000558F8" w:rsidP="000558F8">
      <w:pPr>
        <w:pStyle w:val="ProductList-Body"/>
      </w:pPr>
      <w:r>
        <w:t>Die folgenden Servicelevels und Servicegutschriften gelten für die Nutzung der Defender-Externe Angriffsflächenverwaltung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40B6A1E" w14:textId="77777777" w:rsidTr="0093672C">
        <w:trPr>
          <w:tblHeader/>
        </w:trPr>
        <w:tc>
          <w:tcPr>
            <w:tcW w:w="4680" w:type="dxa"/>
            <w:shd w:val="clear" w:color="auto" w:fill="0072C6"/>
          </w:tcPr>
          <w:p w14:paraId="0D2DF6A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Abfrageverfügbarkeit</w:t>
            </w:r>
          </w:p>
        </w:tc>
        <w:tc>
          <w:tcPr>
            <w:tcW w:w="4680" w:type="dxa"/>
            <w:shd w:val="clear" w:color="auto" w:fill="0072C6"/>
          </w:tcPr>
          <w:p w14:paraId="375C1E83"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2C26A46" w14:textId="77777777" w:rsidTr="0093672C">
        <w:tc>
          <w:tcPr>
            <w:tcW w:w="4680" w:type="dxa"/>
          </w:tcPr>
          <w:p w14:paraId="24F2FBA2" w14:textId="77777777" w:rsidR="000558F8" w:rsidRPr="00EF7CF9" w:rsidRDefault="000558F8" w:rsidP="0093672C">
            <w:pPr>
              <w:pStyle w:val="ProductList-OfferingBody"/>
              <w:jc w:val="center"/>
            </w:pPr>
            <w:r>
              <w:t>&lt; 99,9 %</w:t>
            </w:r>
          </w:p>
        </w:tc>
        <w:tc>
          <w:tcPr>
            <w:tcW w:w="4680" w:type="dxa"/>
          </w:tcPr>
          <w:p w14:paraId="18AC3D90" w14:textId="77777777" w:rsidR="000558F8" w:rsidRPr="00EF7CF9" w:rsidRDefault="000558F8" w:rsidP="0093672C">
            <w:pPr>
              <w:pStyle w:val="ProductList-OfferingBody"/>
              <w:jc w:val="center"/>
            </w:pPr>
            <w:r>
              <w:t>10 %</w:t>
            </w:r>
          </w:p>
        </w:tc>
      </w:tr>
      <w:tr w:rsidR="000558F8" w:rsidRPr="00B44CF9" w14:paraId="3BA5FDE8" w14:textId="77777777" w:rsidTr="0093672C">
        <w:tc>
          <w:tcPr>
            <w:tcW w:w="4680" w:type="dxa"/>
          </w:tcPr>
          <w:p w14:paraId="1773B24F" w14:textId="77777777" w:rsidR="000558F8" w:rsidRPr="00EF7CF9" w:rsidRDefault="000558F8" w:rsidP="0093672C">
            <w:pPr>
              <w:pStyle w:val="ProductList-OfferingBody"/>
              <w:jc w:val="center"/>
            </w:pPr>
            <w:r>
              <w:t>&lt; 99 %</w:t>
            </w:r>
          </w:p>
        </w:tc>
        <w:tc>
          <w:tcPr>
            <w:tcW w:w="4680" w:type="dxa"/>
          </w:tcPr>
          <w:p w14:paraId="4C8C40FD" w14:textId="77777777" w:rsidR="000558F8" w:rsidRPr="00EF7CF9" w:rsidRDefault="000558F8" w:rsidP="0093672C">
            <w:pPr>
              <w:pStyle w:val="ProductList-OfferingBody"/>
              <w:jc w:val="center"/>
            </w:pPr>
            <w:r>
              <w:t>25 %</w:t>
            </w:r>
          </w:p>
        </w:tc>
      </w:tr>
    </w:tbl>
    <w:p w14:paraId="6A0A7882"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2EBDFB27" w14:textId="77777777" w:rsidR="000558F8" w:rsidRPr="00EA5FB1" w:rsidRDefault="000558F8" w:rsidP="000558F8">
      <w:pPr>
        <w:pStyle w:val="ProductList-Offering2Heading"/>
        <w:keepNext/>
        <w:tabs>
          <w:tab w:val="clear" w:pos="360"/>
          <w:tab w:val="clear" w:pos="720"/>
          <w:tab w:val="clear" w:pos="1080"/>
        </w:tabs>
        <w:outlineLvl w:val="2"/>
        <w:rPr>
          <w:lang w:val="fr-FR"/>
        </w:rPr>
      </w:pPr>
      <w:bookmarkStart w:id="249" w:name="_Toc524384537"/>
      <w:bookmarkStart w:id="250" w:name="_Toc52348999"/>
      <w:bookmarkStart w:id="251" w:name="_Toc120626043"/>
      <w:bookmarkStart w:id="252" w:name="_Toc125981786"/>
      <w:r>
        <w:t>Azure Dev Ops</w:t>
      </w:r>
      <w:bookmarkEnd w:id="249"/>
      <w:bookmarkEnd w:id="250"/>
      <w:bookmarkEnd w:id="251"/>
      <w:bookmarkEnd w:id="252"/>
    </w:p>
    <w:p w14:paraId="4958DE89" w14:textId="77777777" w:rsidR="000558F8" w:rsidRPr="00EF7CF9" w:rsidRDefault="000558F8" w:rsidP="000558F8">
      <w:pPr>
        <w:pStyle w:val="ProductList-Body"/>
        <w:rPr>
          <w:b/>
          <w:color w:val="00188F"/>
        </w:rPr>
      </w:pPr>
      <w:r>
        <w:rPr>
          <w:b/>
          <w:color w:val="00188F"/>
        </w:rPr>
        <w:t>Zusätzliche Definitionen</w:t>
      </w:r>
      <w:r w:rsidRPr="00AC54FC">
        <w:rPr>
          <w:b/>
          <w:bCs/>
        </w:rPr>
        <w:t>:</w:t>
      </w:r>
    </w:p>
    <w:p w14:paraId="715DFFAA" w14:textId="77777777" w:rsidR="000558F8" w:rsidRPr="00CC14F2" w:rsidRDefault="000558F8" w:rsidP="000558F8">
      <w:pPr>
        <w:pStyle w:val="ProductList-Body"/>
        <w:spacing w:after="40"/>
        <w:rPr>
          <w:spacing w:val="-5"/>
        </w:rPr>
      </w:pPr>
      <w:r w:rsidRPr="006E1127">
        <w:rPr>
          <w:bCs/>
          <w:color w:val="00188F"/>
          <w:spacing w:val="-5"/>
        </w:rPr>
        <w:t>„</w:t>
      </w:r>
      <w:r w:rsidRPr="00CC14F2">
        <w:rPr>
          <w:b/>
          <w:color w:val="00188F"/>
          <w:spacing w:val="-5"/>
        </w:rPr>
        <w:t>Azure Pipelines</w:t>
      </w:r>
      <w:r w:rsidRPr="006E1127">
        <w:rPr>
          <w:bCs/>
          <w:color w:val="00188F"/>
          <w:spacing w:val="-5"/>
        </w:rPr>
        <w:t>“</w:t>
      </w:r>
      <w:r w:rsidRPr="00CC14F2">
        <w:rPr>
          <w:spacing w:val="-5"/>
        </w:rPr>
        <w:t xml:space="preserve"> ist eine Funktion, die es Kunden ermöglicht, ihre Anwendungen in Azure DevOps Services zu erstellen und einzusetzen.</w:t>
      </w:r>
    </w:p>
    <w:p w14:paraId="3E260B0D" w14:textId="77777777" w:rsidR="000558F8" w:rsidRDefault="000558F8" w:rsidP="000558F8">
      <w:pPr>
        <w:pStyle w:val="ProductList-Body"/>
      </w:pPr>
      <w:r>
        <w:t>„</w:t>
      </w:r>
      <w:r>
        <w:rPr>
          <w:b/>
          <w:color w:val="00188F"/>
        </w:rPr>
        <w:t>Nutzerbasierte Erweiterungen</w:t>
      </w:r>
      <w:r>
        <w:t>“ sind die von Microsoft veröffentlichten Erweiterungen der Azure DevOps-Dienste, die auf Nutzerbasis über den Azure DevOps Marketplace verkauft werden.</w:t>
      </w:r>
    </w:p>
    <w:p w14:paraId="5482D9F2" w14:textId="77777777" w:rsidR="000558F8" w:rsidRDefault="000558F8" w:rsidP="000558F8">
      <w:pPr>
        <w:pStyle w:val="ProductList-Body"/>
      </w:pPr>
      <w:r>
        <w:t>„</w:t>
      </w:r>
      <w:r>
        <w:rPr>
          <w:b/>
          <w:color w:val="00188F"/>
        </w:rPr>
        <w:t>Azure DevOps-Dienstenutzer</w:t>
      </w:r>
      <w:r>
        <w:t xml:space="preserve">“ bezieht sich auf den für einen Nutzer verfügbaren Satz von Funktionen und Fähigkeiten in einem Azure DevOps-Dienstekonto innerhalb eines Kundenabonnements. Die verfügbaren Features und Fähigkeiten werden auf der </w:t>
      </w:r>
      <w:r>
        <w:rPr>
          <w:rStyle w:val="Hyperlink"/>
        </w:rPr>
        <w:t>Azure DevOps</w:t>
      </w:r>
      <w:r>
        <w:t>-Website beschrieben.</w:t>
      </w:r>
    </w:p>
    <w:p w14:paraId="3AF00C28" w14:textId="77777777" w:rsidR="000558F8" w:rsidRPr="00ED4527" w:rsidRDefault="000558F8" w:rsidP="000558F8">
      <w:pPr>
        <w:pStyle w:val="ProductList-Body"/>
        <w:spacing w:before="120"/>
        <w:rPr>
          <w:b/>
          <w:bCs/>
          <w:color w:val="00188F"/>
        </w:rPr>
      </w:pPr>
      <w:r>
        <w:rPr>
          <w:b/>
          <w:bCs/>
          <w:color w:val="00188F"/>
        </w:rPr>
        <w:t>Berechnung der monatlichen Betriebszeit und Servicelevels für Azure DevOps-Dienstenutzer und nutzerbasierte Erweiterungen</w:t>
      </w:r>
    </w:p>
    <w:p w14:paraId="260F1BF2" w14:textId="77777777" w:rsidR="000558F8" w:rsidRDefault="000558F8" w:rsidP="000558F8">
      <w:pPr>
        <w:pStyle w:val="ProductList-Body"/>
      </w:pPr>
      <w:r>
        <w:t>„</w:t>
      </w:r>
      <w:r>
        <w:rPr>
          <w:b/>
          <w:color w:val="00188F"/>
        </w:rPr>
        <w:t>Bereitstellungsminuten</w:t>
      </w:r>
      <w:r>
        <w:t>“ ist die Gesamtzahl der Minuten, für die ein Nutzer oder eine nutzerbasierte Erweiterung im Verlauf eines Abrechnungsmonats erworben wurde.</w:t>
      </w:r>
    </w:p>
    <w:p w14:paraId="2CAFDC58" w14:textId="77777777" w:rsidR="000558F8" w:rsidRPr="00EF7CF9" w:rsidRDefault="000558F8" w:rsidP="000558F8">
      <w:pPr>
        <w:pStyle w:val="ProductList-Body"/>
      </w:pPr>
      <w:r>
        <w:t>„</w:t>
      </w:r>
      <w:r>
        <w:rPr>
          <w:b/>
          <w:color w:val="00188F"/>
        </w:rPr>
        <w:t>Maximal verfügbare Minuten</w:t>
      </w:r>
      <w:r>
        <w:t>“ ist die Summe aller Bereitstellungsminuten für alle Nutzer und nutzerbasierten Erweiterungen für ein bestimmtes Microsoft Azure-Abonnement im Verlauf eines Abrechnungsmonats.</w:t>
      </w:r>
    </w:p>
    <w:p w14:paraId="71A4F61B" w14:textId="77777777" w:rsidR="000558F8" w:rsidRPr="00EF7CF9" w:rsidRDefault="000558F8" w:rsidP="000558F8">
      <w:pPr>
        <w:pStyle w:val="ProductList-Body"/>
      </w:pPr>
      <w:r>
        <w:t>„</w:t>
      </w:r>
      <w:r>
        <w:rPr>
          <w:b/>
          <w:color w:val="00188F"/>
        </w:rPr>
        <w:t>Ausfallzeit</w:t>
      </w:r>
      <w:r>
        <w:t>“ ist die Gesamtzahl der Bereitstellungsminuten für alle Nutzer und nutzerbasierten Erweiterungen für ein bestimmtes Microsoft Azure-Abonnement, in denen der Dienst nicht verfügbar ist. Eine Minute gilt für einen bestimmten Nutzer oder eine nutzerbasierte Erweiterung als nicht verfügbar, wenn alle kontinuierlichen HTTP-Anforderungen zur Durchführung von Vorgängen, die nicht den Azure Pipelines-Dienst betreffen, während der Minute entweder zu einem Fehlercode führen oder keine Antwort zurückgeben.</w:t>
      </w:r>
    </w:p>
    <w:p w14:paraId="6082575A" w14:textId="77777777" w:rsidR="000558F8" w:rsidRDefault="000558F8" w:rsidP="000558F8">
      <w:pPr>
        <w:pStyle w:val="ProductList-Body"/>
      </w:pPr>
      <w:r>
        <w:rPr>
          <w:b/>
          <w:color w:val="00188F"/>
        </w:rPr>
        <w:t>Prozentsatz der monatlichen Betriebszeit</w:t>
      </w:r>
      <w:r w:rsidRPr="004841B5">
        <w:rPr>
          <w:b/>
          <w:bCs/>
        </w:rPr>
        <w:t>:</w:t>
      </w:r>
      <w:r>
        <w:t xml:space="preserve"> für Azure DevOps-Dienstenutzer und nutzerbasierte Erweiterungen wird berechnet als Maximal verfügbare Minuten abzüglich Ausfallzeit geteilt durch die Maximal verfügbaren Minuten x 100 in einem Abrechnungsmonat für ein bestimmtes Microsoft Azure-Abonnement. </w:t>
      </w:r>
    </w:p>
    <w:p w14:paraId="035E071E" w14:textId="77777777" w:rsidR="000558F8" w:rsidRPr="00EF7CF9" w:rsidRDefault="000558F8" w:rsidP="000558F8">
      <w:pPr>
        <w:pStyle w:val="ProductList-Body"/>
      </w:pPr>
      <w:r>
        <w:t>Der Prozentsatz der monatlichen Betriebszeit wird mithilfe der folgenden Formel berechnet:</w:t>
      </w:r>
    </w:p>
    <w:p w14:paraId="4943C132" w14:textId="77777777" w:rsidR="000558F8" w:rsidRPr="00EF7CF9" w:rsidRDefault="000558F8" w:rsidP="000558F8">
      <w:pPr>
        <w:pStyle w:val="ProductList-Body"/>
      </w:pPr>
    </w:p>
    <w:p w14:paraId="475776F3"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7B35AD" w14:textId="77777777" w:rsidR="000558F8" w:rsidRDefault="000558F8" w:rsidP="000558F8">
      <w:pPr>
        <w:pStyle w:val="ProductList-Body"/>
        <w:rPr>
          <w:rFonts w:eastAsiaTheme="minorEastAsia"/>
          <w:szCs w:val="18"/>
          <w:lang w:eastAsia="zh-TW"/>
        </w:rPr>
      </w:pPr>
      <w:r>
        <w:rPr>
          <w:rFonts w:eastAsiaTheme="minorEastAsia"/>
          <w:szCs w:val="18"/>
        </w:rPr>
        <w:t xml:space="preserve">Falls Azure DevOps-Dienste nicht verfügbar sind, gelten die Servicegutschriften für Azure DevOps-Dienstenutzer und nutzerbasierte Erweiterungen. Folgende Servicelevels und Servicegutschriften gelten für die Nutzung des Azure Pipelines-Dienstes durch den Kunden. </w:t>
      </w:r>
    </w:p>
    <w:p w14:paraId="6EC6E8D0" w14:textId="77777777" w:rsidR="000558F8" w:rsidRDefault="000558F8" w:rsidP="000558F8">
      <w:pPr>
        <w:pStyle w:val="ProductList-Body"/>
        <w:rPr>
          <w:b/>
          <w:color w:val="00188F"/>
        </w:rPr>
      </w:pPr>
    </w:p>
    <w:p w14:paraId="5FDE71E4" w14:textId="77777777" w:rsidR="000558F8" w:rsidRPr="00EF7CF9" w:rsidRDefault="000558F8" w:rsidP="000558F8">
      <w:pPr>
        <w:pStyle w:val="ProductList-Body"/>
        <w:keepNext/>
      </w:pPr>
      <w:r>
        <w:rPr>
          <w:b/>
          <w:color w:val="00188F"/>
        </w:rPr>
        <w:lastRenderedPageBreak/>
        <w:t>Servicegutschrift</w:t>
      </w:r>
      <w:r w:rsidRPr="00754F1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E6A7CAC" w14:textId="77777777" w:rsidTr="0093672C">
        <w:trPr>
          <w:tblHeader/>
        </w:trPr>
        <w:tc>
          <w:tcPr>
            <w:tcW w:w="4680" w:type="dxa"/>
            <w:tcBorders>
              <w:bottom w:val="single" w:sz="4" w:space="0" w:color="auto"/>
            </w:tcBorders>
            <w:shd w:val="clear" w:color="auto" w:fill="0072C6"/>
          </w:tcPr>
          <w:p w14:paraId="73C426A5"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tcBorders>
              <w:bottom w:val="single" w:sz="4" w:space="0" w:color="auto"/>
            </w:tcBorders>
            <w:shd w:val="clear" w:color="auto" w:fill="0072C6"/>
          </w:tcPr>
          <w:p w14:paraId="470B7A95"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A85B299" w14:textId="77777777" w:rsidTr="0093672C">
        <w:tc>
          <w:tcPr>
            <w:tcW w:w="4680" w:type="dxa"/>
            <w:tcBorders>
              <w:top w:val="single" w:sz="4" w:space="0" w:color="auto"/>
              <w:left w:val="single" w:sz="4" w:space="0" w:color="auto"/>
              <w:bottom w:val="single" w:sz="4" w:space="0" w:color="auto"/>
              <w:right w:val="single" w:sz="4" w:space="0" w:color="auto"/>
            </w:tcBorders>
          </w:tcPr>
          <w:p w14:paraId="763DA474" w14:textId="77777777" w:rsidR="000558F8" w:rsidRPr="00EF7CF9" w:rsidRDefault="000558F8" w:rsidP="0093672C">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35DAEB68" w14:textId="77777777" w:rsidR="000558F8" w:rsidRPr="00EF7CF9" w:rsidRDefault="000558F8" w:rsidP="0093672C">
            <w:pPr>
              <w:pStyle w:val="ProductList-OfferingBody"/>
              <w:jc w:val="center"/>
            </w:pPr>
            <w:r>
              <w:t>10 %</w:t>
            </w:r>
          </w:p>
        </w:tc>
      </w:tr>
      <w:tr w:rsidR="000558F8" w:rsidRPr="00B44CF9" w14:paraId="23C650DF" w14:textId="77777777" w:rsidTr="0093672C">
        <w:tc>
          <w:tcPr>
            <w:tcW w:w="4680" w:type="dxa"/>
            <w:tcBorders>
              <w:top w:val="single" w:sz="4" w:space="0" w:color="auto"/>
              <w:left w:val="single" w:sz="4" w:space="0" w:color="auto"/>
              <w:bottom w:val="single" w:sz="4" w:space="0" w:color="auto"/>
              <w:right w:val="single" w:sz="4" w:space="0" w:color="auto"/>
            </w:tcBorders>
          </w:tcPr>
          <w:p w14:paraId="66216BCD" w14:textId="77777777" w:rsidR="000558F8" w:rsidRPr="00EF7CF9" w:rsidRDefault="000558F8" w:rsidP="0093672C">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2B31779B" w14:textId="77777777" w:rsidR="000558F8" w:rsidRPr="00EF7CF9" w:rsidRDefault="000558F8" w:rsidP="0093672C">
            <w:pPr>
              <w:pStyle w:val="ProductList-OfferingBody"/>
              <w:keepNext/>
              <w:jc w:val="center"/>
            </w:pPr>
            <w:r>
              <w:t>25 %</w:t>
            </w:r>
          </w:p>
        </w:tc>
      </w:tr>
    </w:tbl>
    <w:p w14:paraId="0A195381" w14:textId="77777777" w:rsidR="000558F8" w:rsidRPr="00ED4527" w:rsidRDefault="000558F8" w:rsidP="000558F8">
      <w:pPr>
        <w:pStyle w:val="ProductList-Body"/>
        <w:tabs>
          <w:tab w:val="clear" w:pos="360"/>
          <w:tab w:val="clear" w:pos="720"/>
          <w:tab w:val="clear" w:pos="1080"/>
        </w:tabs>
        <w:spacing w:before="240"/>
        <w:rPr>
          <w:b/>
          <w:bCs/>
          <w:color w:val="00188F"/>
        </w:rPr>
      </w:pPr>
      <w:bookmarkStart w:id="253" w:name="_Toc457821589"/>
      <w:bookmarkStart w:id="254" w:name="_Toc526859726"/>
      <w:bookmarkStart w:id="255" w:name="_Toc524384538"/>
      <w:bookmarkStart w:id="256" w:name="VisualStudioTeamServices_LoadTestService"/>
      <w:r>
        <w:rPr>
          <w:b/>
          <w:bCs/>
          <w:color w:val="00188F"/>
        </w:rPr>
        <w:t>Berechnung der monatlichen Betriebszeit und Servicelevels für die Azure Pipelines</w:t>
      </w:r>
    </w:p>
    <w:p w14:paraId="08A54333" w14:textId="77777777" w:rsidR="000558F8" w:rsidRPr="00ED4527" w:rsidRDefault="000558F8" w:rsidP="000558F8">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die der kostenpflichtige Azure Pipelines-Dienst für ein bestimmtes Microsoft Azure-Abonnement im Verlauf eines Abrechnungsmonats aktiviert wurde.</w:t>
      </w:r>
    </w:p>
    <w:p w14:paraId="470FAC01" w14:textId="77777777" w:rsidR="000558F8" w:rsidRPr="00ED4527" w:rsidRDefault="000558F8" w:rsidP="000558F8">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Minuten für ein bestimmtes Microsoft Azure-Abonnement, in denen der Azure Pipelines-Dienst nicht verfügbar ist. Eine Minute gilt als nicht verfügbar, wenn alle fortlaufenden HTTP-Anforderungen an den Build-Dienst zum Durchführen von Vorgängen, die vom Kunden während der Minute initiiert werden, entweder einen Fehlercode ergeben oder keine Antwort zurückgeben.</w:t>
      </w:r>
    </w:p>
    <w:p w14:paraId="3F469035" w14:textId="77777777" w:rsidR="000558F8" w:rsidRDefault="000558F8" w:rsidP="000558F8">
      <w:pPr>
        <w:pStyle w:val="ProductList-Body"/>
        <w:tabs>
          <w:tab w:val="clear" w:pos="360"/>
          <w:tab w:val="clear" w:pos="720"/>
          <w:tab w:val="clear" w:pos="1080"/>
        </w:tabs>
        <w:rPr>
          <w:color w:val="000000" w:themeColor="text1"/>
        </w:rPr>
      </w:pPr>
      <w:r>
        <w:rPr>
          <w:color w:val="000000" w:themeColor="text1"/>
        </w:rPr>
        <w:t>„</w:t>
      </w:r>
      <w:r>
        <w:rPr>
          <w:b/>
          <w:bCs/>
          <w:color w:val="00188F"/>
        </w:rPr>
        <w:t>Prozentsatz der monatlichen Betriebszeit</w:t>
      </w:r>
      <w:r>
        <w:rPr>
          <w:color w:val="000000" w:themeColor="text1"/>
        </w:rPr>
        <w:t xml:space="preserve">“ für den Azure Pipelines-Dienst wird berechnet als Maximal verfügbare Minuten abzüglich der Ausfallzeit geteilt durch die Maximal verfügbaren Minuten x 100 in einem Abrechnungsmonat für ein bestimmtes Microsoft Azure-Abonnement. </w:t>
      </w:r>
    </w:p>
    <w:p w14:paraId="11172609" w14:textId="77777777" w:rsidR="000558F8" w:rsidRDefault="000558F8" w:rsidP="000558F8">
      <w:pPr>
        <w:pStyle w:val="ProductList-Body"/>
        <w:tabs>
          <w:tab w:val="clear" w:pos="360"/>
          <w:tab w:val="clear" w:pos="720"/>
          <w:tab w:val="clear" w:pos="1080"/>
        </w:tabs>
        <w:rPr>
          <w:color w:val="000000" w:themeColor="text1"/>
        </w:rPr>
      </w:pPr>
      <w:r>
        <w:rPr>
          <w:color w:val="000000" w:themeColor="text1"/>
        </w:rPr>
        <w:t>Der Prozentsatz der monatlichen Betriebszeit wird mithilfe der folgenden Formel berechnet:</w:t>
      </w:r>
    </w:p>
    <w:p w14:paraId="401AE682" w14:textId="77777777" w:rsidR="000558F8" w:rsidRPr="000558F8" w:rsidRDefault="000558F8" w:rsidP="000558F8">
      <w:pPr>
        <w:pStyle w:val="ProductList-Body"/>
        <w:tabs>
          <w:tab w:val="clear" w:pos="360"/>
          <w:tab w:val="clear" w:pos="720"/>
          <w:tab w:val="clear" w:pos="1080"/>
        </w:tabs>
        <w:rPr>
          <w:color w:val="000000" w:themeColor="text1"/>
        </w:rPr>
      </w:pPr>
    </w:p>
    <w:p w14:paraId="6309EEC1"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1940AD" w14:textId="77777777" w:rsidR="000558F8" w:rsidRPr="00EF7CF9" w:rsidRDefault="000558F8" w:rsidP="000558F8">
      <w:pPr>
        <w:pStyle w:val="ProductList-Body"/>
      </w:pPr>
      <w:r>
        <w:rPr>
          <w:b/>
          <w:color w:val="00188F"/>
        </w:rPr>
        <w:t>Folgende Servicelevels und Servicegutschriften gelten für die Nutzung des Azure Pipelines-Dienstes durch den Kunden</w:t>
      </w:r>
      <w:r w:rsidRPr="00933EA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265C425" w14:textId="77777777" w:rsidTr="0093672C">
        <w:trPr>
          <w:tblHeader/>
        </w:trPr>
        <w:tc>
          <w:tcPr>
            <w:tcW w:w="4680" w:type="dxa"/>
            <w:shd w:val="clear" w:color="auto" w:fill="0072C6"/>
          </w:tcPr>
          <w:p w14:paraId="56D2E92A"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447D290"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425EDB2" w14:textId="77777777" w:rsidTr="0093672C">
        <w:tc>
          <w:tcPr>
            <w:tcW w:w="4680" w:type="dxa"/>
          </w:tcPr>
          <w:p w14:paraId="15226D3A" w14:textId="77777777" w:rsidR="000558F8" w:rsidRPr="00EF7CF9" w:rsidRDefault="000558F8" w:rsidP="0093672C">
            <w:pPr>
              <w:pStyle w:val="ProductList-OfferingBody"/>
              <w:jc w:val="center"/>
            </w:pPr>
            <w:r>
              <w:t>&lt; 99,9 %</w:t>
            </w:r>
          </w:p>
        </w:tc>
        <w:tc>
          <w:tcPr>
            <w:tcW w:w="4680" w:type="dxa"/>
          </w:tcPr>
          <w:p w14:paraId="64C4FCDF" w14:textId="77777777" w:rsidR="000558F8" w:rsidRPr="00EF7CF9" w:rsidRDefault="000558F8" w:rsidP="0093672C">
            <w:pPr>
              <w:pStyle w:val="ProductList-OfferingBody"/>
              <w:jc w:val="center"/>
            </w:pPr>
            <w:r>
              <w:t>10 %</w:t>
            </w:r>
          </w:p>
        </w:tc>
      </w:tr>
      <w:tr w:rsidR="000558F8" w:rsidRPr="00B44CF9" w14:paraId="778A1DDE" w14:textId="77777777" w:rsidTr="0093672C">
        <w:tc>
          <w:tcPr>
            <w:tcW w:w="4680" w:type="dxa"/>
          </w:tcPr>
          <w:p w14:paraId="6E1CBB13" w14:textId="77777777" w:rsidR="000558F8" w:rsidRPr="00EF7CF9" w:rsidRDefault="000558F8" w:rsidP="0093672C">
            <w:pPr>
              <w:pStyle w:val="ProductList-OfferingBody"/>
              <w:jc w:val="center"/>
            </w:pPr>
            <w:r>
              <w:t>&lt; 99 %</w:t>
            </w:r>
          </w:p>
        </w:tc>
        <w:tc>
          <w:tcPr>
            <w:tcW w:w="4680" w:type="dxa"/>
          </w:tcPr>
          <w:p w14:paraId="5F41BA04" w14:textId="77777777" w:rsidR="000558F8" w:rsidRPr="00EF7CF9" w:rsidRDefault="000558F8" w:rsidP="0093672C">
            <w:pPr>
              <w:pStyle w:val="ProductList-OfferingBody"/>
              <w:jc w:val="center"/>
            </w:pPr>
            <w:r>
              <w:t>25 %</w:t>
            </w:r>
          </w:p>
        </w:tc>
      </w:tr>
    </w:tbl>
    <w:p w14:paraId="08A8B581"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4B47C00C" w14:textId="77777777" w:rsidR="000558F8" w:rsidRPr="005C061C" w:rsidRDefault="000558F8" w:rsidP="000558F8">
      <w:pPr>
        <w:pStyle w:val="ProductList-Offering2Heading"/>
        <w:keepNext/>
        <w:tabs>
          <w:tab w:val="clear" w:pos="360"/>
          <w:tab w:val="clear" w:pos="720"/>
          <w:tab w:val="clear" w:pos="1080"/>
        </w:tabs>
        <w:outlineLvl w:val="2"/>
        <w:rPr>
          <w:lang w:val="fr-FR"/>
        </w:rPr>
      </w:pPr>
      <w:bookmarkStart w:id="257" w:name="_Toc120626044"/>
      <w:bookmarkStart w:id="258" w:name="_Toc125981787"/>
      <w:bookmarkEnd w:id="253"/>
      <w:bookmarkEnd w:id="254"/>
      <w:bookmarkEnd w:id="255"/>
      <w:bookmarkEnd w:id="256"/>
      <w:r>
        <w:t>Azure Digital Twins</w:t>
      </w:r>
      <w:bookmarkEnd w:id="257"/>
      <w:bookmarkEnd w:id="258"/>
    </w:p>
    <w:p w14:paraId="1A9F7051" w14:textId="77777777" w:rsidR="000558F8" w:rsidRPr="005C061C" w:rsidRDefault="000558F8" w:rsidP="000558F8">
      <w:pPr>
        <w:pStyle w:val="ProductList-Body"/>
        <w:rPr>
          <w:b/>
          <w:bCs/>
          <w:color w:val="00188F"/>
        </w:rPr>
      </w:pPr>
      <w:r>
        <w:rPr>
          <w:b/>
          <w:bCs/>
          <w:color w:val="00188F"/>
        </w:rPr>
        <w:t>Zusätzliche Definitionen</w:t>
      </w:r>
    </w:p>
    <w:p w14:paraId="71A492BD" w14:textId="77777777" w:rsidR="000558F8" w:rsidRDefault="000558F8" w:rsidP="000558F8">
      <w:pPr>
        <w:pStyle w:val="ProductList-Body"/>
      </w:pPr>
      <w:r>
        <w:t>„</w:t>
      </w:r>
      <w:r>
        <w:rPr>
          <w:b/>
          <w:bCs/>
          <w:color w:val="00188F"/>
        </w:rPr>
        <w:t>Nachricht</w:t>
      </w:r>
      <w:r>
        <w:t>“ bezieht sich auf jedes Ereignis, das von einer eingesetzten Azure Digital Twins-Instanz an einen Endpunktdienst wie Event Hub, Event Grid und Service Bus gesendet wird.</w:t>
      </w:r>
    </w:p>
    <w:p w14:paraId="519E4928" w14:textId="77777777" w:rsidR="000558F8" w:rsidRDefault="000558F8" w:rsidP="000558F8">
      <w:pPr>
        <w:pStyle w:val="ProductList-Body"/>
      </w:pPr>
      <w:r>
        <w:t>„</w:t>
      </w:r>
      <w:r>
        <w:rPr>
          <w:b/>
          <w:bCs/>
          <w:color w:val="00188F"/>
        </w:rPr>
        <w:t>API-Operationen</w:t>
      </w:r>
      <w:r>
        <w:t>“ bezieht sich auf Lese-, Schreib-, Aktualisierungs-, Lösch- und andere Aktionen, die an Modellen und Digital Twins durchgeführt werden, einschließlich Abfragen.</w:t>
      </w:r>
    </w:p>
    <w:p w14:paraId="40695DF8" w14:textId="77777777" w:rsidR="000558F8" w:rsidRPr="005C061C" w:rsidRDefault="000558F8" w:rsidP="000558F8">
      <w:pPr>
        <w:pStyle w:val="ProductList-Body"/>
        <w:spacing w:before="120"/>
        <w:rPr>
          <w:b/>
          <w:bCs/>
          <w:color w:val="00188F"/>
        </w:rPr>
      </w:pPr>
      <w:r>
        <w:rPr>
          <w:b/>
          <w:bCs/>
          <w:color w:val="00188F"/>
        </w:rPr>
        <w:t>Berechnung der monatlichen Betriebszeit und Servicelevels</w:t>
      </w:r>
    </w:p>
    <w:p w14:paraId="2546D627" w14:textId="77777777" w:rsidR="000558F8" w:rsidRDefault="000558F8" w:rsidP="000558F8">
      <w:pPr>
        <w:pStyle w:val="ProductList-Body"/>
      </w:pPr>
      <w:r>
        <w:t>„</w:t>
      </w:r>
      <w:r>
        <w:rPr>
          <w:b/>
          <w:bCs/>
          <w:color w:val="00188F"/>
        </w:rPr>
        <w:t>Bereitstellungsminuten</w:t>
      </w:r>
      <w:r>
        <w:t>“ ist die Gesamtzahl der Minuten, die eine bestimmte Azure Digital Twins-Instanz während eines Abrechnungsmonats in Azure bereitgestellt wurde.</w:t>
      </w:r>
    </w:p>
    <w:p w14:paraId="29924E97" w14:textId="77777777" w:rsidR="000558F8" w:rsidRDefault="000558F8" w:rsidP="000558F8">
      <w:pPr>
        <w:pStyle w:val="ProductList-Body"/>
      </w:pPr>
      <w:r>
        <w:t>„</w:t>
      </w:r>
      <w:r>
        <w:rPr>
          <w:b/>
          <w:bCs/>
          <w:color w:val="00188F"/>
        </w:rPr>
        <w:t>Maximal verfügbare Minuten</w:t>
      </w:r>
      <w:r>
        <w:t>“ ist die Summe aller Bereitstellungsminuten über alle Azure Digital Twins-Instanzen hinweg, die in einem bestimmten Azure-Abonnement während eines Abrechnungsmonats bereitgestellt wurden.</w:t>
      </w:r>
    </w:p>
    <w:p w14:paraId="6CDDC813" w14:textId="77777777" w:rsidR="000558F8" w:rsidRDefault="000558F8" w:rsidP="000558F8">
      <w:pPr>
        <w:pStyle w:val="ProductList-Body"/>
      </w:pPr>
      <w:r>
        <w:t>„</w:t>
      </w:r>
      <w:r>
        <w:rPr>
          <w:b/>
          <w:bCs/>
          <w:color w:val="00188F"/>
        </w:rPr>
        <w:t>Ausfallzeit</w:t>
      </w:r>
      <w:r>
        <w:t>“ ist die Summe der kumulierten Bereitstellungsminuten über alle Azure Digital Twins hinweg, bereitgestellt in einem bestimmten Azure-Abonnement, in denen die Azure Digital Twins-Instanz nicht verfügbar ist. Eine Minute gilt als nicht verfügbar für eine bestimmte Azure Digital Twins-Instanz, wenn alle kontinuierlichen Versuche, während der gesamten Minute Nachrichten zu senden oder API-Operationen auf der Azure Digital Twins-Instanz durchzuführen, entweder einen Fehlercode zurückgeben oder nicht innerhalb von fünf Minuten zu einem Erfolgscode führen.</w:t>
      </w:r>
    </w:p>
    <w:p w14:paraId="13517D36" w14:textId="77777777" w:rsidR="000558F8" w:rsidRDefault="000558F8" w:rsidP="000558F8">
      <w:pPr>
        <w:pStyle w:val="ProductList-Body"/>
      </w:pPr>
      <w:r>
        <w:rPr>
          <w:b/>
          <w:bCs/>
          <w:color w:val="00188F"/>
        </w:rPr>
        <w:t>Prozentsatz der monatlichen Betriebszeit:</w:t>
      </w:r>
      <w:r>
        <w:t xml:space="preserve"> Der Prozentsatz der monatlichen Betriebszeit errechnet sich nach folgender Formel:</w:t>
      </w:r>
    </w:p>
    <w:p w14:paraId="383D4148" w14:textId="77777777" w:rsidR="000558F8" w:rsidRPr="00ED4527" w:rsidRDefault="000558F8" w:rsidP="000558F8">
      <w:pPr>
        <w:pStyle w:val="ProductList-Body"/>
        <w:tabs>
          <w:tab w:val="clear" w:pos="360"/>
          <w:tab w:val="clear" w:pos="720"/>
          <w:tab w:val="clear" w:pos="1080"/>
        </w:tabs>
        <w:rPr>
          <w:color w:val="000000" w:themeColor="text1"/>
        </w:rPr>
      </w:pPr>
    </w:p>
    <w:p w14:paraId="20FE37A2"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A8F879" w14:textId="77777777" w:rsidR="000558F8" w:rsidRPr="005C061C" w:rsidRDefault="000558F8" w:rsidP="000558F8">
      <w:pPr>
        <w:pStyle w:val="ProductList-Body"/>
        <w:rPr>
          <w:b/>
          <w:bCs/>
          <w:color w:val="00188F"/>
        </w:rPr>
      </w:pPr>
      <w:r>
        <w:rPr>
          <w:b/>
          <w:bCs/>
          <w:color w:val="00188F"/>
        </w:rPr>
        <w:t>Die folgenden Servicelevels und Servicegutschriften gelten für die Nutzung von Azure Digital Twins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6E4CEC2" w14:textId="77777777" w:rsidTr="0093672C">
        <w:trPr>
          <w:tblHeader/>
        </w:trPr>
        <w:tc>
          <w:tcPr>
            <w:tcW w:w="4680" w:type="dxa"/>
            <w:shd w:val="clear" w:color="auto" w:fill="0072C6"/>
          </w:tcPr>
          <w:p w14:paraId="145123C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7D58F3D"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4B2C3F0" w14:textId="77777777" w:rsidTr="0093672C">
        <w:tc>
          <w:tcPr>
            <w:tcW w:w="4680" w:type="dxa"/>
          </w:tcPr>
          <w:p w14:paraId="32DCB9C6" w14:textId="77777777" w:rsidR="000558F8" w:rsidRPr="00EF7CF9" w:rsidRDefault="000558F8" w:rsidP="0093672C">
            <w:pPr>
              <w:pStyle w:val="ProductList-OfferingBody"/>
              <w:jc w:val="center"/>
            </w:pPr>
            <w:r>
              <w:t>&lt; 99,9 %</w:t>
            </w:r>
          </w:p>
        </w:tc>
        <w:tc>
          <w:tcPr>
            <w:tcW w:w="4680" w:type="dxa"/>
          </w:tcPr>
          <w:p w14:paraId="58CFBDD7" w14:textId="77777777" w:rsidR="000558F8" w:rsidRPr="00EF7CF9" w:rsidRDefault="000558F8" w:rsidP="0093672C">
            <w:pPr>
              <w:pStyle w:val="ProductList-OfferingBody"/>
              <w:jc w:val="center"/>
            </w:pPr>
            <w:r>
              <w:t>10 %</w:t>
            </w:r>
          </w:p>
        </w:tc>
      </w:tr>
      <w:tr w:rsidR="000558F8" w:rsidRPr="00B44CF9" w14:paraId="78F38AA8" w14:textId="77777777" w:rsidTr="0093672C">
        <w:tc>
          <w:tcPr>
            <w:tcW w:w="4680" w:type="dxa"/>
          </w:tcPr>
          <w:p w14:paraId="49139811" w14:textId="77777777" w:rsidR="000558F8" w:rsidRPr="00EF7CF9" w:rsidRDefault="000558F8" w:rsidP="0093672C">
            <w:pPr>
              <w:pStyle w:val="ProductList-OfferingBody"/>
              <w:jc w:val="center"/>
            </w:pPr>
            <w:r>
              <w:t>&lt; 99 %</w:t>
            </w:r>
          </w:p>
        </w:tc>
        <w:tc>
          <w:tcPr>
            <w:tcW w:w="4680" w:type="dxa"/>
          </w:tcPr>
          <w:p w14:paraId="0FBDA1C4" w14:textId="77777777" w:rsidR="000558F8" w:rsidRPr="00EF7CF9" w:rsidRDefault="000558F8" w:rsidP="0093672C">
            <w:pPr>
              <w:pStyle w:val="ProductList-OfferingBody"/>
              <w:jc w:val="center"/>
            </w:pPr>
            <w:r>
              <w:t>25 %</w:t>
            </w:r>
          </w:p>
        </w:tc>
      </w:tr>
    </w:tbl>
    <w:p w14:paraId="321B408C"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5A881BE4" w14:textId="77777777" w:rsidR="000558F8" w:rsidRPr="00EF7CF9" w:rsidRDefault="000558F8" w:rsidP="000558F8">
      <w:pPr>
        <w:pStyle w:val="ProductList-Offering2Heading"/>
        <w:keepNext/>
        <w:tabs>
          <w:tab w:val="clear" w:pos="360"/>
          <w:tab w:val="clear" w:pos="720"/>
          <w:tab w:val="clear" w:pos="1080"/>
        </w:tabs>
        <w:outlineLvl w:val="2"/>
      </w:pPr>
      <w:bookmarkStart w:id="259" w:name="_Toc120626045"/>
      <w:bookmarkStart w:id="260" w:name="_Toc125981788"/>
      <w:r>
        <w:t>Azure DNS</w:t>
      </w:r>
      <w:bookmarkEnd w:id="242"/>
      <w:bookmarkEnd w:id="246"/>
      <w:bookmarkEnd w:id="259"/>
      <w:bookmarkEnd w:id="260"/>
    </w:p>
    <w:p w14:paraId="32A2DC49" w14:textId="77777777" w:rsidR="000558F8" w:rsidRPr="00EF7CF9" w:rsidRDefault="000558F8" w:rsidP="000558F8">
      <w:pPr>
        <w:pStyle w:val="ProductList-Body"/>
      </w:pPr>
      <w:r>
        <w:rPr>
          <w:b/>
          <w:color w:val="00188F"/>
        </w:rPr>
        <w:t>Zusätzliche Definitionen</w:t>
      </w:r>
      <w:r w:rsidRPr="0015532C">
        <w:rPr>
          <w:b/>
          <w:bCs/>
        </w:rPr>
        <w:t>:</w:t>
      </w:r>
    </w:p>
    <w:p w14:paraId="2CE9A9EC" w14:textId="77777777" w:rsidR="000558F8" w:rsidRPr="009200BE" w:rsidRDefault="000558F8" w:rsidP="000558F8">
      <w:pPr>
        <w:pStyle w:val="ProductList-Body"/>
      </w:pPr>
      <w:r>
        <w:t>„</w:t>
      </w:r>
      <w:r>
        <w:rPr>
          <w:b/>
          <w:color w:val="00188F"/>
        </w:rPr>
        <w:t>DNS-Zone</w:t>
      </w:r>
      <w:r>
        <w:t>“</w:t>
      </w:r>
      <w:r>
        <w:rPr>
          <w:b/>
          <w:color w:val="00188F"/>
        </w:rPr>
        <w:t xml:space="preserve"> </w:t>
      </w:r>
      <w:r>
        <w:t>bezieht sich auf eine Bereitstellung des Azure DNS-Dienstes, der eine DNS-Zone und Datensätze enthält.</w:t>
      </w:r>
    </w:p>
    <w:p w14:paraId="1B288E90" w14:textId="77777777" w:rsidR="000558F8" w:rsidRPr="009200BE" w:rsidRDefault="000558F8" w:rsidP="000558F8">
      <w:pPr>
        <w:pStyle w:val="ProductList-Body"/>
      </w:pPr>
      <w:r>
        <w:lastRenderedPageBreak/>
        <w:t>„</w:t>
      </w:r>
      <w:r>
        <w:rPr>
          <w:b/>
          <w:color w:val="00188F"/>
        </w:rPr>
        <w:t>Bereitstellungsminuten</w:t>
      </w:r>
      <w:r>
        <w:t>“</w:t>
      </w:r>
      <w:r>
        <w:rPr>
          <w:b/>
          <w:color w:val="00188F"/>
        </w:rPr>
        <w:t xml:space="preserve"> </w:t>
      </w:r>
      <w:r>
        <w:t>ist die Gesamtzahl der Minuten, in denen eine bestimmte DNS-Zone im Verlauf eines Abrechnungsmonats in Microsoft Azure bereitgestellt wurde.</w:t>
      </w:r>
    </w:p>
    <w:p w14:paraId="7DF1FD41" w14:textId="77777777" w:rsidR="000558F8" w:rsidRPr="009200BE" w:rsidRDefault="000558F8" w:rsidP="000558F8">
      <w:pPr>
        <w:pStyle w:val="ProductList-Body"/>
      </w:pPr>
      <w:r>
        <w:t>„</w:t>
      </w:r>
      <w:r>
        <w:rPr>
          <w:b/>
          <w:color w:val="00188F"/>
        </w:rPr>
        <w:t>Maximal verfügbare Minuten</w:t>
      </w:r>
      <w:r>
        <w:t>“ ist die Summe der Bereitstellungsminuten aller DNS-Zonen, die vom Kunden in einem bestimmten Microsoft Azure-Abonnement im Verlauf eines Abrechnungsmonats bereitgestellt werden.</w:t>
      </w:r>
    </w:p>
    <w:p w14:paraId="478DA9BD" w14:textId="77777777" w:rsidR="000558F8" w:rsidRPr="009200BE" w:rsidRDefault="000558F8" w:rsidP="000558F8">
      <w:pPr>
        <w:pStyle w:val="ProductList-Body"/>
      </w:pPr>
      <w:r>
        <w:t>„</w:t>
      </w:r>
      <w:r>
        <w:rPr>
          <w:b/>
          <w:color w:val="00188F"/>
        </w:rPr>
        <w:t>Gültige DNS-Anforderung</w:t>
      </w:r>
      <w:r>
        <w:t>“</w:t>
      </w:r>
      <w:r>
        <w:rPr>
          <w:b/>
          <w:color w:val="00188F"/>
        </w:rPr>
        <w:t xml:space="preserve"> </w:t>
      </w:r>
      <w:r>
        <w:t>bezieht sich auf eine DNS-Anforderung an einen Azure DNS-Dienst-Namensserver, der mit einer DNS-Zone für einen passenden Datensatz innerhalb der DNS-Zone zusammenhängt.</w:t>
      </w:r>
    </w:p>
    <w:p w14:paraId="20B58CB5" w14:textId="77777777" w:rsidR="000558F8" w:rsidRPr="003E5CF7" w:rsidRDefault="000558F8" w:rsidP="000558F8">
      <w:pPr>
        <w:pStyle w:val="ProductList-Body"/>
      </w:pPr>
      <w:r w:rsidRPr="003E5CF7">
        <w:t>„</w:t>
      </w:r>
      <w:r w:rsidRPr="003E5CF7">
        <w:rPr>
          <w:b/>
          <w:color w:val="00188F"/>
        </w:rPr>
        <w:t>Ausfallzeit</w:t>
      </w:r>
      <w:r w:rsidRPr="003E5CF7">
        <w:t>“ ist die Gesamtzahl der Maximal verfügbaren Minuten, während derer die DNS-Zone nicht verfügbar ist. Eine Minute gilt für eine bestimmte DNS-Zone als nicht verfügbar, wenn eine DNS-Antwort nicht innerhalb von zwei Sekunden zu</w:t>
      </w:r>
      <w:r>
        <w:t> </w:t>
      </w:r>
      <w:r w:rsidRPr="003E5CF7">
        <w:t>einer gültige DNS-Anfrage erhalten wurde, vorausgesetzt, die gültige DNS-Anforderung wird an alle mit der DNS-Zone verbundenen Namensserver gestellt und erneute Versuche werden immer wieder für wenigstens 60 aufeinanderfolgende Sekunden versucht.</w:t>
      </w:r>
    </w:p>
    <w:p w14:paraId="6FE3B572" w14:textId="77777777" w:rsidR="000558F8" w:rsidRPr="005A3C16" w:rsidRDefault="000558F8" w:rsidP="000558F8">
      <w:pPr>
        <w:pStyle w:val="ProductList-Body"/>
      </w:pPr>
    </w:p>
    <w:p w14:paraId="0DB4D160" w14:textId="77777777" w:rsidR="000558F8" w:rsidRPr="0017445F" w:rsidRDefault="000558F8" w:rsidP="000558F8">
      <w:pPr>
        <w:pStyle w:val="ProductList-Body"/>
        <w:rPr>
          <w:spacing w:val="-2"/>
        </w:rPr>
      </w:pPr>
      <w:r w:rsidRPr="0017445F">
        <w:rPr>
          <w:b/>
          <w:color w:val="00188F"/>
          <w:spacing w:val="-2"/>
        </w:rPr>
        <w:t>Prozentsatz der monatlichen Betriebszeit</w:t>
      </w:r>
      <w:r w:rsidRPr="0015532C">
        <w:rPr>
          <w:b/>
          <w:bCs/>
          <w:spacing w:val="-2"/>
        </w:rPr>
        <w:t>:</w:t>
      </w:r>
      <w:r w:rsidRPr="0017445F">
        <w:rPr>
          <w:spacing w:val="-2"/>
        </w:rPr>
        <w:t xml:space="preserve"> Der Prozentsatz der monatlichen Betriebszeit wird nach folgender Formel berechnet:</w:t>
      </w:r>
    </w:p>
    <w:p w14:paraId="6CD10632" w14:textId="77777777" w:rsidR="000558F8" w:rsidRPr="00EF7CF9" w:rsidRDefault="000558F8" w:rsidP="000558F8">
      <w:pPr>
        <w:pStyle w:val="ProductList-Body"/>
      </w:pPr>
    </w:p>
    <w:p w14:paraId="29E7A074" w14:textId="77777777" w:rsidR="000558F8" w:rsidRPr="00EF7CF9" w:rsidRDefault="00000000"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36035862" w14:textId="77777777" w:rsidR="000558F8" w:rsidRPr="00EF7CF9" w:rsidRDefault="000558F8" w:rsidP="000558F8">
      <w:pPr>
        <w:pStyle w:val="ProductList-Body"/>
        <w:keepNext/>
      </w:pPr>
      <w:r>
        <w:rPr>
          <w:b/>
          <w:color w:val="00188F"/>
        </w:rPr>
        <w:t>Servicegutschrift</w:t>
      </w:r>
      <w:r w:rsidRPr="00410D2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9AC15C4" w14:textId="77777777" w:rsidTr="0093672C">
        <w:trPr>
          <w:tblHeader/>
        </w:trPr>
        <w:tc>
          <w:tcPr>
            <w:tcW w:w="4680" w:type="dxa"/>
            <w:shd w:val="clear" w:color="auto" w:fill="0072C6"/>
          </w:tcPr>
          <w:p w14:paraId="39628410"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3713933"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668CC36" w14:textId="77777777" w:rsidTr="0093672C">
        <w:tc>
          <w:tcPr>
            <w:tcW w:w="4680" w:type="dxa"/>
          </w:tcPr>
          <w:p w14:paraId="59CC01E7" w14:textId="77777777" w:rsidR="000558F8" w:rsidRPr="005A3C16" w:rsidRDefault="000558F8" w:rsidP="0093672C">
            <w:pPr>
              <w:pStyle w:val="ProductList-OfferingBody"/>
              <w:jc w:val="center"/>
            </w:pPr>
            <w:r>
              <w:t>&lt;100 %</w:t>
            </w:r>
          </w:p>
        </w:tc>
        <w:tc>
          <w:tcPr>
            <w:tcW w:w="4680" w:type="dxa"/>
          </w:tcPr>
          <w:p w14:paraId="0271E4F2" w14:textId="77777777" w:rsidR="000558F8" w:rsidRPr="005A3C16" w:rsidRDefault="000558F8" w:rsidP="0093672C">
            <w:pPr>
              <w:pStyle w:val="ProductList-OfferingBody"/>
              <w:jc w:val="center"/>
            </w:pPr>
            <w:r>
              <w:t>10 %</w:t>
            </w:r>
          </w:p>
        </w:tc>
      </w:tr>
      <w:tr w:rsidR="000558F8" w:rsidRPr="00B44CF9" w14:paraId="30453F15" w14:textId="77777777" w:rsidTr="0093672C">
        <w:tc>
          <w:tcPr>
            <w:tcW w:w="4680" w:type="dxa"/>
          </w:tcPr>
          <w:p w14:paraId="5D6F2B94" w14:textId="77777777" w:rsidR="000558F8" w:rsidRPr="005A3C16" w:rsidRDefault="000558F8" w:rsidP="0093672C">
            <w:pPr>
              <w:pStyle w:val="ProductList-OfferingBody"/>
              <w:jc w:val="center"/>
            </w:pPr>
            <w:r>
              <w:t>&lt; 99,99 %</w:t>
            </w:r>
          </w:p>
        </w:tc>
        <w:tc>
          <w:tcPr>
            <w:tcW w:w="4680" w:type="dxa"/>
          </w:tcPr>
          <w:p w14:paraId="0CE7B631" w14:textId="77777777" w:rsidR="000558F8" w:rsidRPr="005A3C16" w:rsidRDefault="000558F8" w:rsidP="0093672C">
            <w:pPr>
              <w:pStyle w:val="ProductList-OfferingBody"/>
              <w:jc w:val="center"/>
            </w:pPr>
            <w:r>
              <w:t>25 %</w:t>
            </w:r>
          </w:p>
        </w:tc>
      </w:tr>
      <w:tr w:rsidR="000558F8" w:rsidRPr="00B44CF9" w14:paraId="690AACFD" w14:textId="77777777" w:rsidTr="0093672C">
        <w:tc>
          <w:tcPr>
            <w:tcW w:w="4680" w:type="dxa"/>
          </w:tcPr>
          <w:p w14:paraId="6B91D4D4" w14:textId="77777777" w:rsidR="000558F8" w:rsidRPr="005A3C16" w:rsidRDefault="000558F8" w:rsidP="0093672C">
            <w:pPr>
              <w:pStyle w:val="ProductList-OfferingBody"/>
              <w:jc w:val="center"/>
            </w:pPr>
            <w:r>
              <w:t>&lt; 99,5 %</w:t>
            </w:r>
          </w:p>
        </w:tc>
        <w:tc>
          <w:tcPr>
            <w:tcW w:w="4680" w:type="dxa"/>
          </w:tcPr>
          <w:p w14:paraId="549EBECD" w14:textId="77777777" w:rsidR="000558F8" w:rsidRPr="005A3C16" w:rsidRDefault="000558F8" w:rsidP="0093672C">
            <w:pPr>
              <w:pStyle w:val="ProductList-OfferingBody"/>
              <w:jc w:val="center"/>
            </w:pPr>
            <w:r>
              <w:t>100 %</w:t>
            </w:r>
          </w:p>
        </w:tc>
      </w:tr>
    </w:tbl>
    <w:bookmarkStart w:id="261" w:name="_Toc526859658"/>
    <w:p w14:paraId="599B630A"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39335D83" w14:textId="77777777" w:rsidR="000558F8" w:rsidRPr="00042CC1" w:rsidRDefault="000558F8" w:rsidP="000558F8">
      <w:pPr>
        <w:pStyle w:val="ProductList-Offering2Heading"/>
        <w:keepNext/>
        <w:tabs>
          <w:tab w:val="clear" w:pos="360"/>
          <w:tab w:val="clear" w:pos="720"/>
          <w:tab w:val="clear" w:pos="1080"/>
        </w:tabs>
        <w:outlineLvl w:val="2"/>
      </w:pPr>
      <w:bookmarkStart w:id="262" w:name="_Toc505679756"/>
      <w:bookmarkStart w:id="263" w:name="_Toc52348953"/>
      <w:bookmarkStart w:id="264" w:name="_Toc120626046"/>
      <w:bookmarkStart w:id="265" w:name="_Toc125981789"/>
      <w:bookmarkStart w:id="266" w:name="_Toc52348931"/>
      <w:r>
        <w:t>Event Grid</w:t>
      </w:r>
      <w:bookmarkEnd w:id="262"/>
      <w:bookmarkEnd w:id="263"/>
      <w:bookmarkEnd w:id="264"/>
      <w:bookmarkEnd w:id="265"/>
    </w:p>
    <w:p w14:paraId="02972D21" w14:textId="77777777" w:rsidR="000558F8" w:rsidRPr="00042CC1" w:rsidRDefault="000558F8" w:rsidP="000558F8">
      <w:pPr>
        <w:pStyle w:val="ProductList-Body"/>
      </w:pPr>
      <w:r>
        <w:rPr>
          <w:b/>
          <w:color w:val="00188F"/>
        </w:rPr>
        <w:t>Zusätzliche Definitionen</w:t>
      </w:r>
      <w:r w:rsidRPr="009E20D9">
        <w:rPr>
          <w:b/>
          <w:bCs/>
        </w:rPr>
        <w:t>:</w:t>
      </w:r>
    </w:p>
    <w:p w14:paraId="7CAB09DA" w14:textId="77777777" w:rsidR="000558F8" w:rsidRPr="00AD4F4D" w:rsidRDefault="000558F8" w:rsidP="000558F8">
      <w:pPr>
        <w:spacing w:after="0" w:line="240" w:lineRule="auto"/>
        <w:rPr>
          <w:rFonts w:eastAsiaTheme="minorEastAsia"/>
          <w:sz w:val="18"/>
          <w:szCs w:val="18"/>
          <w:lang w:eastAsia="zh-TW"/>
        </w:rPr>
      </w:pPr>
      <w:r w:rsidRPr="006E1127">
        <w:rPr>
          <w:rFonts w:eastAsiaTheme="minorEastAsia"/>
          <w:bCs/>
          <w:color w:val="00188F"/>
          <w:sz w:val="18"/>
          <w:szCs w:val="18"/>
        </w:rPr>
        <w:t>„</w:t>
      </w:r>
      <w:r>
        <w:rPr>
          <w:rFonts w:eastAsiaTheme="minorEastAsia"/>
          <w:b/>
          <w:color w:val="00188F"/>
          <w:sz w:val="18"/>
          <w:szCs w:val="18"/>
        </w:rPr>
        <w:t>Maximal verfügbare Minuten</w:t>
      </w:r>
      <w:r w:rsidRPr="006E1127">
        <w:rPr>
          <w:rFonts w:eastAsiaTheme="minorEastAsia"/>
          <w:bCs/>
          <w:color w:val="00188F"/>
          <w:sz w:val="18"/>
          <w:szCs w:val="18"/>
        </w:rPr>
        <w:t>“</w:t>
      </w:r>
      <w:r>
        <w:rPr>
          <w:rFonts w:eastAsiaTheme="minorEastAsia"/>
          <w:sz w:val="18"/>
          <w:szCs w:val="18"/>
        </w:rPr>
        <w:t xml:space="preserve"> ist die Gesamtzahl der Minuten, die ein Event Grid vom Kunden in einem Microsoft </w:t>
      </w:r>
      <w:r>
        <w:rPr>
          <w:rFonts w:eastAsiaTheme="minorEastAsia"/>
          <w:sz w:val="18"/>
          <w:szCs w:val="18"/>
        </w:rPr>
        <w:br/>
        <w:t>Azure-Abonnement während eines Abrechnungsmonats bereitgestellt wurde.</w:t>
      </w:r>
    </w:p>
    <w:p w14:paraId="48A5D93F" w14:textId="77777777" w:rsidR="000558F8" w:rsidRPr="00D730E5" w:rsidRDefault="000558F8" w:rsidP="000558F8">
      <w:pPr>
        <w:spacing w:after="0" w:line="240" w:lineRule="auto"/>
        <w:rPr>
          <w:rFonts w:eastAsiaTheme="minorEastAsia"/>
          <w:sz w:val="18"/>
          <w:szCs w:val="18"/>
          <w:lang w:eastAsia="zh-TW"/>
        </w:rPr>
      </w:pPr>
      <w:r w:rsidRPr="006E1127">
        <w:rPr>
          <w:rFonts w:eastAsiaTheme="minorEastAsia"/>
          <w:bCs/>
          <w:color w:val="00188F"/>
          <w:sz w:val="18"/>
          <w:szCs w:val="18"/>
        </w:rPr>
        <w:t>„</w:t>
      </w:r>
      <w:r>
        <w:rPr>
          <w:rFonts w:eastAsiaTheme="minorEastAsia"/>
          <w:b/>
          <w:color w:val="00188F"/>
          <w:sz w:val="18"/>
          <w:szCs w:val="18"/>
        </w:rPr>
        <w:t>Ausfallzeit</w:t>
      </w:r>
      <w:r w:rsidRPr="006E1127">
        <w:rPr>
          <w:rFonts w:eastAsiaTheme="minorEastAsia"/>
          <w:bCs/>
          <w:color w:val="00188F"/>
          <w:sz w:val="18"/>
          <w:szCs w:val="18"/>
        </w:rPr>
        <w:t>“</w:t>
      </w:r>
      <w:r>
        <w:rPr>
          <w:rFonts w:eastAsiaTheme="minorEastAsia"/>
          <w:sz w:val="18"/>
          <w:szCs w:val="18"/>
        </w:rPr>
        <w:t xml:space="preserve"> 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rücksenden oder nicht innerhalb einer Minute zu einem Erfolgscode führen.</w:t>
      </w:r>
    </w:p>
    <w:p w14:paraId="1D8C29C5" w14:textId="77777777" w:rsidR="000558F8" w:rsidRPr="00CC14F2" w:rsidRDefault="000558F8" w:rsidP="000558F8">
      <w:pPr>
        <w:pStyle w:val="ProductList-Body"/>
        <w:rPr>
          <w:spacing w:val="-2"/>
        </w:rPr>
      </w:pPr>
      <w:r w:rsidRPr="006E1127">
        <w:rPr>
          <w:bCs/>
          <w:color w:val="00188F"/>
          <w:spacing w:val="-2"/>
        </w:rPr>
        <w:t>„</w:t>
      </w:r>
      <w:r w:rsidRPr="00CC14F2">
        <w:rPr>
          <w:b/>
          <w:color w:val="00188F"/>
          <w:spacing w:val="-2"/>
        </w:rPr>
        <w:t>Prozentsatz der monatlichen Betriebszeit</w:t>
      </w:r>
      <w:r w:rsidRPr="006E1127">
        <w:rPr>
          <w:bCs/>
          <w:color w:val="00188F"/>
          <w:spacing w:val="-2"/>
        </w:rPr>
        <w:t>“</w:t>
      </w:r>
      <w:r w:rsidRPr="00B3138D">
        <w:rPr>
          <w:b/>
          <w:bCs/>
          <w:spacing w:val="-2"/>
        </w:rPr>
        <w:t>:</w:t>
      </w:r>
      <w:r w:rsidRPr="00CC14F2">
        <w:rPr>
          <w:spacing w:val="-2"/>
        </w:rPr>
        <w:t xml:space="preserve"> Der Prozentsatz der monatlichen Betriebszeit errechnet sich nach folgender Formel</w:t>
      </w:r>
      <w:r>
        <w:rPr>
          <w:spacing w:val="-2"/>
        </w:rPr>
        <w:t>:</w:t>
      </w:r>
    </w:p>
    <w:p w14:paraId="252B22EA" w14:textId="77777777" w:rsidR="000558F8" w:rsidRDefault="000558F8" w:rsidP="000558F8">
      <w:pPr>
        <w:pStyle w:val="ProductList-Body"/>
      </w:pPr>
    </w:p>
    <w:p w14:paraId="02E73544" w14:textId="77777777" w:rsidR="000558F8" w:rsidRPr="00D730E5" w:rsidRDefault="00000000" w:rsidP="000558F8">
      <w:pPr>
        <w:spacing w:after="120" w:line="240"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Maximal verfügbare Minuten abzüglich Ausfallzeit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7AF32566" w14:textId="77777777" w:rsidR="000558F8" w:rsidRPr="00042CC1" w:rsidRDefault="000558F8" w:rsidP="000558F8">
      <w:pPr>
        <w:pStyle w:val="ProductList-Body"/>
      </w:pPr>
      <w:r>
        <w:rPr>
          <w:b/>
          <w:color w:val="00188F"/>
        </w:rPr>
        <w:t>Servicegutschrift</w:t>
      </w:r>
      <w:r w:rsidRPr="00174E8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C3A4E68" w14:textId="77777777" w:rsidTr="0093672C">
        <w:trPr>
          <w:tblHeader/>
        </w:trPr>
        <w:tc>
          <w:tcPr>
            <w:tcW w:w="4680" w:type="dxa"/>
            <w:shd w:val="clear" w:color="auto" w:fill="0072C6"/>
          </w:tcPr>
          <w:p w14:paraId="5CEEC6FF" w14:textId="77777777" w:rsidR="000558F8" w:rsidRPr="00042CC1"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F5508AA" w14:textId="77777777" w:rsidR="000558F8" w:rsidRPr="00042CC1"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8CD907C" w14:textId="77777777" w:rsidTr="0093672C">
        <w:trPr>
          <w:trHeight w:val="175"/>
        </w:trPr>
        <w:tc>
          <w:tcPr>
            <w:tcW w:w="4680" w:type="dxa"/>
          </w:tcPr>
          <w:p w14:paraId="33DEADCB" w14:textId="77777777" w:rsidR="000558F8" w:rsidRPr="00D730E5" w:rsidRDefault="000558F8" w:rsidP="0093672C">
            <w:pPr>
              <w:pStyle w:val="ProductList-OfferingBody"/>
              <w:jc w:val="center"/>
            </w:pPr>
            <w:r>
              <w:t>&lt;99,99 %</w:t>
            </w:r>
          </w:p>
        </w:tc>
        <w:tc>
          <w:tcPr>
            <w:tcW w:w="4680" w:type="dxa"/>
          </w:tcPr>
          <w:p w14:paraId="00BE1F90" w14:textId="77777777" w:rsidR="000558F8" w:rsidRPr="00D730E5" w:rsidRDefault="000558F8" w:rsidP="0093672C">
            <w:pPr>
              <w:pStyle w:val="ProductList-OfferingBody"/>
              <w:tabs>
                <w:tab w:val="left" w:pos="905"/>
                <w:tab w:val="center" w:pos="2635"/>
              </w:tabs>
              <w:jc w:val="center"/>
            </w:pPr>
            <w:r>
              <w:t>10 %</w:t>
            </w:r>
          </w:p>
        </w:tc>
      </w:tr>
      <w:tr w:rsidR="000558F8" w:rsidRPr="00B44CF9" w14:paraId="3F7DCD1B" w14:textId="77777777" w:rsidTr="0093672C">
        <w:trPr>
          <w:trHeight w:val="174"/>
        </w:trPr>
        <w:tc>
          <w:tcPr>
            <w:tcW w:w="4680" w:type="dxa"/>
          </w:tcPr>
          <w:p w14:paraId="212CAF3B" w14:textId="77777777" w:rsidR="000558F8" w:rsidRPr="00D730E5" w:rsidRDefault="000558F8" w:rsidP="0093672C">
            <w:pPr>
              <w:pStyle w:val="ProductList-OfferingBody"/>
              <w:jc w:val="center"/>
            </w:pPr>
            <w:r>
              <w:t>&lt;99 %</w:t>
            </w:r>
          </w:p>
        </w:tc>
        <w:tc>
          <w:tcPr>
            <w:tcW w:w="4680" w:type="dxa"/>
          </w:tcPr>
          <w:p w14:paraId="4A4B22AB" w14:textId="77777777" w:rsidR="000558F8" w:rsidRPr="00D730E5" w:rsidRDefault="000558F8" w:rsidP="0093672C">
            <w:pPr>
              <w:pStyle w:val="ProductList-OfferingBody"/>
              <w:jc w:val="center"/>
            </w:pPr>
            <w:r>
              <w:t>25 %</w:t>
            </w:r>
          </w:p>
        </w:tc>
      </w:tr>
    </w:tbl>
    <w:p w14:paraId="583251D5"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1D7A4E18" w14:textId="77777777" w:rsidR="000558F8" w:rsidRPr="00EF7CF9" w:rsidRDefault="000558F8" w:rsidP="000558F8">
      <w:pPr>
        <w:pStyle w:val="ProductList-Offering2Heading"/>
        <w:keepNext/>
        <w:tabs>
          <w:tab w:val="clear" w:pos="360"/>
          <w:tab w:val="clear" w:pos="720"/>
          <w:tab w:val="clear" w:pos="1080"/>
        </w:tabs>
        <w:outlineLvl w:val="2"/>
      </w:pPr>
      <w:bookmarkStart w:id="267" w:name="_Toc457821571"/>
      <w:bookmarkStart w:id="268" w:name="_Toc52348981"/>
      <w:bookmarkStart w:id="269" w:name="_Toc120626047"/>
      <w:bookmarkStart w:id="270" w:name="_Toc125981790"/>
      <w:r>
        <w:t>Event Hubs</w:t>
      </w:r>
      <w:bookmarkEnd w:id="267"/>
      <w:bookmarkEnd w:id="268"/>
      <w:bookmarkEnd w:id="269"/>
      <w:bookmarkEnd w:id="270"/>
    </w:p>
    <w:p w14:paraId="7812AFE7" w14:textId="77777777" w:rsidR="000558F8" w:rsidRPr="00EF7CF9" w:rsidRDefault="000558F8" w:rsidP="000558F8">
      <w:pPr>
        <w:pStyle w:val="ProductList-Body"/>
      </w:pPr>
      <w:r>
        <w:rPr>
          <w:b/>
          <w:color w:val="00188F"/>
        </w:rPr>
        <w:t>Zusätzliche Definitionen</w:t>
      </w:r>
      <w:r w:rsidRPr="00A52973">
        <w:rPr>
          <w:b/>
          <w:bCs/>
        </w:rPr>
        <w:t>:</w:t>
      </w:r>
    </w:p>
    <w:p w14:paraId="7FF3322A" w14:textId="77777777" w:rsidR="000558F8" w:rsidRPr="00EF7CF9" w:rsidRDefault="000558F8" w:rsidP="000558F8">
      <w:pPr>
        <w:pStyle w:val="ProductList-Body"/>
      </w:pPr>
      <w:r>
        <w:t>„</w:t>
      </w:r>
      <w:r>
        <w:rPr>
          <w:b/>
          <w:color w:val="00188F"/>
        </w:rPr>
        <w:t>Nachricht</w:t>
      </w:r>
      <w:r>
        <w:t>“ ist jeder benutzerdefinierte Inhalt, der über Servicebus-Relays, -Warteschlangen, -Themen oder -Benachrichtigungshubs mithilfe eines von Service Bus unterstützten Protokolls gesendet oder empfangen wird.</w:t>
      </w:r>
    </w:p>
    <w:p w14:paraId="2FD88233" w14:textId="77777777" w:rsidR="000558F8" w:rsidRPr="00ED4527" w:rsidRDefault="000558F8" w:rsidP="000558F8">
      <w:pPr>
        <w:pStyle w:val="ProductList-Body"/>
        <w:spacing w:before="120"/>
        <w:rPr>
          <w:b/>
          <w:bCs/>
          <w:color w:val="00188F"/>
        </w:rPr>
      </w:pPr>
      <w:r>
        <w:rPr>
          <w:b/>
          <w:bCs/>
          <w:color w:val="00188F"/>
        </w:rPr>
        <w:t>Berechnung der monatlichen Betriebszeit und Servicelevels für Event Hubs für Basis- und Standard-Stufen</w:t>
      </w:r>
    </w:p>
    <w:p w14:paraId="2007ABA1" w14:textId="77777777" w:rsidR="000558F8" w:rsidRPr="00EF7CF9" w:rsidRDefault="000558F8" w:rsidP="000558F8">
      <w:pPr>
        <w:pStyle w:val="ProductList-Body"/>
      </w:pPr>
      <w:r>
        <w:t>„</w:t>
      </w:r>
      <w:r>
        <w:rPr>
          <w:b/>
          <w:color w:val="00188F"/>
        </w:rPr>
        <w:t>Bereitstellungsminuten</w:t>
      </w:r>
      <w:r>
        <w:t>“ ist die Gesamtzahl der Minuten, in denen ein bestimmter Event Hub im Verlauf eines Abrechnungsmonats in Microsoft Azure bereitgestellt wurde.</w:t>
      </w:r>
    </w:p>
    <w:p w14:paraId="615015CE" w14:textId="77777777" w:rsidR="000558F8" w:rsidRPr="00EF7CF9" w:rsidRDefault="000558F8" w:rsidP="000558F8">
      <w:pPr>
        <w:pStyle w:val="ProductList-Body"/>
      </w:pPr>
      <w:r>
        <w:t>„</w:t>
      </w:r>
      <w:r>
        <w:rPr>
          <w:b/>
          <w:color w:val="00188F"/>
        </w:rPr>
        <w:t>Maximal verfügbare Minuten</w:t>
      </w:r>
      <w:r>
        <w:t>“ ist die Summe aller Bereitstellungsminuten für alle Event Hubs, die vom Kunden in einem bestimmten Microsoft Azure-Abonnement unter den Basis- oder Standard-Stufen für Event Hubs im Verlauf eines Abrechnungsmonats bereitgestellt werden.</w:t>
      </w:r>
    </w:p>
    <w:p w14:paraId="58616344" w14:textId="77777777" w:rsidR="000558F8" w:rsidRPr="00CC14F2" w:rsidRDefault="000558F8" w:rsidP="000558F8">
      <w:pPr>
        <w:pStyle w:val="ProductList-Body"/>
        <w:rPr>
          <w:spacing w:val="-3"/>
        </w:rPr>
      </w:pPr>
      <w:r w:rsidRPr="00CC14F2">
        <w:rPr>
          <w:b/>
          <w:color w:val="00188F"/>
          <w:spacing w:val="-3"/>
        </w:rPr>
        <w:t>Ausfallzeit</w:t>
      </w:r>
      <w:r w:rsidRPr="00FF2FDF">
        <w:rPr>
          <w:b/>
          <w:bCs/>
          <w:spacing w:val="-3"/>
        </w:rPr>
        <w:t>:</w:t>
      </w:r>
      <w:r w:rsidRPr="00CC14F2">
        <w:rPr>
          <w:spacing w:val="-3"/>
        </w:rPr>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w:t>
      </w:r>
      <w:r w:rsidRPr="00CC14F2">
        <w:rPr>
          <w:spacing w:val="-3"/>
        </w:rPr>
        <w:lastRenderedPageBreak/>
        <w:t xml:space="preserve">Durchführen von anderen Vorgängen in dem </w:t>
      </w:r>
      <w:r w:rsidRPr="00CC14F2">
        <w:rPr>
          <w:rFonts w:cs="Segoe UI"/>
          <w:spacing w:val="-3"/>
        </w:rPr>
        <w:t xml:space="preserve">Event </w:t>
      </w:r>
      <w:r w:rsidRPr="00CC14F2">
        <w:rPr>
          <w:spacing w:val="-3"/>
        </w:rPr>
        <w:t>Hub während der gesamten Minute entweder einen Fehlercode zurückgeben oder binnen fünf Minuten nicht zu einem Erfolgscode führen.</w:t>
      </w:r>
    </w:p>
    <w:p w14:paraId="2B2A02F8" w14:textId="77777777" w:rsidR="000558F8" w:rsidRPr="00EF7CF9" w:rsidRDefault="000558F8" w:rsidP="000558F8">
      <w:pPr>
        <w:pStyle w:val="ProductList-Body"/>
      </w:pPr>
      <w:r>
        <w:rPr>
          <w:b/>
          <w:color w:val="00188F"/>
        </w:rPr>
        <w:t>Prozentsatz der monatlichen Betriebszeit</w:t>
      </w:r>
      <w:r w:rsidRPr="000729A0">
        <w:rPr>
          <w:b/>
          <w:bCs/>
        </w:rPr>
        <w:t>:</w:t>
      </w:r>
      <w:r>
        <w:t xml:space="preserve"> Der Prozentsatz der monatlichen Betriebszeit errechnet sich nach folgender Formel:</w:t>
      </w:r>
    </w:p>
    <w:p w14:paraId="05C0A0B7" w14:textId="77777777" w:rsidR="000558F8" w:rsidRPr="00EF7CF9" w:rsidRDefault="000558F8" w:rsidP="000558F8">
      <w:pPr>
        <w:pStyle w:val="ProductList-Body"/>
      </w:pPr>
    </w:p>
    <w:p w14:paraId="49E23DEF"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6ECF2C" w14:textId="77777777" w:rsidR="000558F8" w:rsidRPr="00EF7CF9" w:rsidRDefault="000558F8" w:rsidP="000558F8">
      <w:pPr>
        <w:pStyle w:val="ProductList-Body"/>
      </w:pPr>
      <w:r>
        <w:rPr>
          <w:b/>
          <w:color w:val="00188F"/>
        </w:rPr>
        <w:t>Die folgenden Servicelevels und Servicegutschriften gelten für die Nutzung der Basis- und Standard-Stufen für Event Hubs durch den Kunden</w:t>
      </w:r>
      <w:r w:rsidRPr="001C78D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7EF61C1" w14:textId="77777777" w:rsidTr="0093672C">
        <w:trPr>
          <w:tblHeader/>
        </w:trPr>
        <w:tc>
          <w:tcPr>
            <w:tcW w:w="4680" w:type="dxa"/>
            <w:shd w:val="clear" w:color="auto" w:fill="0072C6"/>
          </w:tcPr>
          <w:p w14:paraId="410E7A31"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3726DE9"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814CABC" w14:textId="77777777" w:rsidTr="0093672C">
        <w:tc>
          <w:tcPr>
            <w:tcW w:w="4680" w:type="dxa"/>
          </w:tcPr>
          <w:p w14:paraId="75860858" w14:textId="77777777" w:rsidR="000558F8" w:rsidRPr="00EF7CF9" w:rsidRDefault="000558F8" w:rsidP="0093672C">
            <w:pPr>
              <w:pStyle w:val="ProductList-OfferingBody"/>
              <w:jc w:val="center"/>
            </w:pPr>
            <w:r>
              <w:t>&lt; 99,95 %</w:t>
            </w:r>
          </w:p>
        </w:tc>
        <w:tc>
          <w:tcPr>
            <w:tcW w:w="4680" w:type="dxa"/>
          </w:tcPr>
          <w:p w14:paraId="31FB1301" w14:textId="77777777" w:rsidR="000558F8" w:rsidRPr="00EF7CF9" w:rsidRDefault="000558F8" w:rsidP="0093672C">
            <w:pPr>
              <w:pStyle w:val="ProductList-OfferingBody"/>
              <w:jc w:val="center"/>
            </w:pPr>
            <w:r>
              <w:t>10 %</w:t>
            </w:r>
          </w:p>
        </w:tc>
      </w:tr>
      <w:tr w:rsidR="000558F8" w:rsidRPr="00B44CF9" w14:paraId="6DCB5290" w14:textId="77777777" w:rsidTr="0093672C">
        <w:tc>
          <w:tcPr>
            <w:tcW w:w="4680" w:type="dxa"/>
          </w:tcPr>
          <w:p w14:paraId="20B238B5" w14:textId="77777777" w:rsidR="000558F8" w:rsidRPr="00EF7CF9" w:rsidRDefault="000558F8" w:rsidP="0093672C">
            <w:pPr>
              <w:pStyle w:val="ProductList-OfferingBody"/>
              <w:jc w:val="center"/>
            </w:pPr>
            <w:r>
              <w:t>&lt; 99 %</w:t>
            </w:r>
          </w:p>
        </w:tc>
        <w:tc>
          <w:tcPr>
            <w:tcW w:w="4680" w:type="dxa"/>
          </w:tcPr>
          <w:p w14:paraId="70364A3F" w14:textId="77777777" w:rsidR="000558F8" w:rsidRPr="00EF7CF9" w:rsidRDefault="000558F8" w:rsidP="0093672C">
            <w:pPr>
              <w:pStyle w:val="ProductList-OfferingBody"/>
              <w:jc w:val="center"/>
            </w:pPr>
            <w:r>
              <w:t>25 %</w:t>
            </w:r>
          </w:p>
        </w:tc>
      </w:tr>
    </w:tbl>
    <w:p w14:paraId="2C2B4BEF" w14:textId="77777777" w:rsidR="000558F8" w:rsidRPr="00ED4527" w:rsidRDefault="000558F8" w:rsidP="000558F8">
      <w:pPr>
        <w:pStyle w:val="ProductList-Body"/>
        <w:spacing w:before="240"/>
        <w:rPr>
          <w:b/>
          <w:bCs/>
          <w:color w:val="00188F"/>
        </w:rPr>
      </w:pPr>
      <w:r>
        <w:rPr>
          <w:b/>
          <w:bCs/>
          <w:color w:val="00188F"/>
        </w:rPr>
        <w:t>Berechnung der monatlichen Betriebszeit und Servicelevels für Event Hubs in den Premium- und Dediziert-Stufen</w:t>
      </w:r>
    </w:p>
    <w:p w14:paraId="140CDFC7" w14:textId="77777777" w:rsidR="000558F8" w:rsidRPr="00ED4527" w:rsidRDefault="000558F8" w:rsidP="000558F8">
      <w:pPr>
        <w:pStyle w:val="ProductList-Body"/>
        <w:rPr>
          <w:color w:val="000000" w:themeColor="text1"/>
        </w:rPr>
      </w:pPr>
      <w:r>
        <w:rPr>
          <w:color w:val="000000" w:themeColor="text1"/>
        </w:rPr>
        <w:t>„</w:t>
      </w:r>
      <w:r>
        <w:rPr>
          <w:b/>
          <w:bCs/>
          <w:color w:val="00188F"/>
        </w:rPr>
        <w:t>Bereitstellungsminuten</w:t>
      </w:r>
      <w:r>
        <w:rPr>
          <w:color w:val="000000" w:themeColor="text1"/>
        </w:rPr>
        <w:t>“ ist die Gesamtzahl der Minuten, die ein bestimmter Event Hub im Verlauf eines Abrechnungsmonats in Microsoft Azure bereitgestellt wurde.</w:t>
      </w:r>
    </w:p>
    <w:p w14:paraId="4CF18180" w14:textId="77777777" w:rsidR="000558F8" w:rsidRPr="00ED4527" w:rsidRDefault="000558F8" w:rsidP="000558F8">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Event Hubs, die vom Kunden in einem bestimmten Microsoft Azure-Abonnement unter den Premium- oder Dediziert-Stufen für Event Hubs im Verlauf eines Abrechnungsmonats bereitgestellt werden.</w:t>
      </w:r>
    </w:p>
    <w:p w14:paraId="6801EBC8" w14:textId="77777777" w:rsidR="000558F8" w:rsidRPr="002D76E6" w:rsidRDefault="000558F8" w:rsidP="000558F8">
      <w:pPr>
        <w:pStyle w:val="ProductList-Body"/>
        <w:rPr>
          <w:color w:val="000000" w:themeColor="text1"/>
        </w:rPr>
      </w:pPr>
      <w:r w:rsidRPr="002D76E6">
        <w:rPr>
          <w:color w:val="000000" w:themeColor="text1"/>
        </w:rPr>
        <w:t>„</w:t>
      </w:r>
      <w:r w:rsidRPr="002D76E6">
        <w:rPr>
          <w:b/>
          <w:bCs/>
          <w:color w:val="00188F"/>
        </w:rPr>
        <w:t>Ausfallzeit</w:t>
      </w:r>
      <w:r w:rsidRPr="002D76E6">
        <w:rPr>
          <w:color w:val="000000" w:themeColor="text1"/>
        </w:rPr>
        <w:t>“ ist die Gesamtzahl der kumulierten Bereitstellungsminuten für alle Event Hubs, die vom Kunden in einem bestimmten Microsoft Azure-Abonnement unter den Premium- oder Dediziert-Stufen für Event Hubs bereitgestellt wurden, in</w:t>
      </w:r>
      <w:r>
        <w:rPr>
          <w:color w:val="000000" w:themeColor="text1"/>
        </w:rPr>
        <w:t> </w:t>
      </w:r>
      <w:r w:rsidRPr="002D76E6">
        <w:rPr>
          <w:color w:val="000000" w:themeColor="text1"/>
        </w:rPr>
        <w:t>denen der Event Hub nicht verfügbar ist. Eine Minute gilt für einen bestimmten Event Hub als nicht verfügbar, wenn alle fortlaufend unternommenen Versuche zum Senden oder Empfangen von Nachrichten oder zum Durchführen von anderen Vorgängen in dem Event Hub während der gesamten Minute entweder zu einem Fehlercode führen oder binnen fünf Minuten nicht zu einem Erfolgscode führen.</w:t>
      </w:r>
    </w:p>
    <w:p w14:paraId="2CBF4128" w14:textId="77777777" w:rsidR="000558F8" w:rsidRPr="00C0781B" w:rsidRDefault="000558F8" w:rsidP="000558F8">
      <w:pPr>
        <w:pStyle w:val="ProductList-Body"/>
        <w:rPr>
          <w:color w:val="000000" w:themeColor="text1"/>
        </w:rPr>
      </w:pPr>
      <w:r w:rsidRPr="00C0781B">
        <w:rPr>
          <w:color w:val="000000" w:themeColor="text1"/>
        </w:rPr>
        <w:t>„</w:t>
      </w:r>
      <w:r w:rsidRPr="00C0781B">
        <w:rPr>
          <w:b/>
          <w:bCs/>
          <w:color w:val="00188F"/>
        </w:rPr>
        <w:t>Prozentsatz der monatlichen Betriebszeit</w:t>
      </w:r>
      <w:r w:rsidRPr="00C0781B">
        <w:rPr>
          <w:color w:val="000000" w:themeColor="text1"/>
        </w:rPr>
        <w:t>“ für Event Hubs berechnet sich aus den Maximal verfügbaren Minuten abzüglich der Ausfallzeit geteilt durch die Maximal verfügbaren Minuten x 100 in einem Abrechnungsmonat für ein bestimmtes Microsoft Azure-Abonnement.</w:t>
      </w:r>
    </w:p>
    <w:p w14:paraId="40336BC8" w14:textId="77777777" w:rsidR="000558F8" w:rsidRDefault="000558F8" w:rsidP="000558F8">
      <w:pPr>
        <w:pStyle w:val="ProductList-Body"/>
        <w:rPr>
          <w:color w:val="000000" w:themeColor="text1"/>
        </w:rPr>
      </w:pPr>
      <w:r>
        <w:rPr>
          <w:color w:val="000000" w:themeColor="text1"/>
        </w:rPr>
        <w:t>Der Prozentsatz der monatlichen Betriebszeit wird mithilfe der folgenden Formel berechnet:</w:t>
      </w:r>
    </w:p>
    <w:p w14:paraId="0FBA9FBE" w14:textId="77777777" w:rsidR="000558F8" w:rsidRPr="00ED4527" w:rsidRDefault="000558F8" w:rsidP="000558F8">
      <w:pPr>
        <w:pStyle w:val="ProductList-Body"/>
        <w:rPr>
          <w:color w:val="000000" w:themeColor="text1"/>
        </w:rPr>
      </w:pPr>
    </w:p>
    <w:p w14:paraId="058EE576"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05A480" w14:textId="77777777" w:rsidR="000558F8" w:rsidRPr="00CC14F2" w:rsidRDefault="000558F8" w:rsidP="000558F8">
      <w:pPr>
        <w:pStyle w:val="ProductList-Body"/>
        <w:rPr>
          <w:spacing w:val="-4"/>
        </w:rPr>
      </w:pPr>
      <w:r w:rsidRPr="00CC14F2">
        <w:rPr>
          <w:b/>
          <w:color w:val="00188F"/>
          <w:spacing w:val="-4"/>
        </w:rPr>
        <w:t>Die folgenden Servicelevels und Servicegutschriften gelten für die Nutzung der Premium- oder Dediziert-Stufen durch den Kunden</w:t>
      </w:r>
      <w:r w:rsidRPr="00F023CE">
        <w:rPr>
          <w:b/>
          <w:bCs/>
          <w:spacing w:val="-4"/>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4319AC0" w14:textId="77777777" w:rsidTr="0093672C">
        <w:trPr>
          <w:tblHeader/>
        </w:trPr>
        <w:tc>
          <w:tcPr>
            <w:tcW w:w="4680" w:type="dxa"/>
            <w:shd w:val="clear" w:color="auto" w:fill="0072C6"/>
          </w:tcPr>
          <w:p w14:paraId="3184AB0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9A1EDEE"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05DCF35" w14:textId="77777777" w:rsidTr="0093672C">
        <w:tc>
          <w:tcPr>
            <w:tcW w:w="4680" w:type="dxa"/>
          </w:tcPr>
          <w:p w14:paraId="5E0AA90A" w14:textId="77777777" w:rsidR="000558F8" w:rsidRPr="00EF7CF9" w:rsidRDefault="000558F8" w:rsidP="0093672C">
            <w:pPr>
              <w:pStyle w:val="ProductList-OfferingBody"/>
              <w:jc w:val="center"/>
            </w:pPr>
            <w:r>
              <w:t>&lt; 99,99 %</w:t>
            </w:r>
          </w:p>
        </w:tc>
        <w:tc>
          <w:tcPr>
            <w:tcW w:w="4680" w:type="dxa"/>
          </w:tcPr>
          <w:p w14:paraId="5A03D70C" w14:textId="77777777" w:rsidR="000558F8" w:rsidRPr="00EF7CF9" w:rsidRDefault="000558F8" w:rsidP="0093672C">
            <w:pPr>
              <w:pStyle w:val="ProductList-OfferingBody"/>
              <w:jc w:val="center"/>
            </w:pPr>
            <w:r>
              <w:t>10 %</w:t>
            </w:r>
          </w:p>
        </w:tc>
      </w:tr>
      <w:tr w:rsidR="000558F8" w:rsidRPr="00B44CF9" w14:paraId="00B96F85" w14:textId="77777777" w:rsidTr="0093672C">
        <w:tc>
          <w:tcPr>
            <w:tcW w:w="4680" w:type="dxa"/>
          </w:tcPr>
          <w:p w14:paraId="09E31B05" w14:textId="77777777" w:rsidR="000558F8" w:rsidRPr="00EF7CF9" w:rsidRDefault="000558F8" w:rsidP="0093672C">
            <w:pPr>
              <w:pStyle w:val="ProductList-OfferingBody"/>
              <w:jc w:val="center"/>
            </w:pPr>
            <w:r>
              <w:t>&lt; 99 %</w:t>
            </w:r>
          </w:p>
        </w:tc>
        <w:tc>
          <w:tcPr>
            <w:tcW w:w="4680" w:type="dxa"/>
          </w:tcPr>
          <w:p w14:paraId="68903E78" w14:textId="77777777" w:rsidR="000558F8" w:rsidRPr="00EF7CF9" w:rsidRDefault="000558F8" w:rsidP="0093672C">
            <w:pPr>
              <w:pStyle w:val="ProductList-OfferingBody"/>
              <w:jc w:val="center"/>
            </w:pPr>
            <w:r>
              <w:t>25 %</w:t>
            </w:r>
          </w:p>
        </w:tc>
      </w:tr>
    </w:tbl>
    <w:p w14:paraId="64F7E056"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146624BA" w14:textId="77777777" w:rsidR="000558F8" w:rsidRPr="00EF7CF9" w:rsidRDefault="000558F8" w:rsidP="000558F8">
      <w:pPr>
        <w:pStyle w:val="ProductList-Offering2Heading"/>
        <w:keepNext/>
        <w:keepLines/>
        <w:tabs>
          <w:tab w:val="clear" w:pos="360"/>
          <w:tab w:val="clear" w:pos="720"/>
          <w:tab w:val="clear" w:pos="1080"/>
        </w:tabs>
        <w:outlineLvl w:val="2"/>
      </w:pPr>
      <w:bookmarkStart w:id="271" w:name="_Toc457821550"/>
      <w:bookmarkStart w:id="272" w:name="_Toc52348954"/>
      <w:bookmarkStart w:id="273" w:name="_Toc120626048"/>
      <w:bookmarkStart w:id="274" w:name="_Toc125981791"/>
      <w:r>
        <w:t xml:space="preserve">Azure </w:t>
      </w:r>
      <w:bookmarkStart w:id="275" w:name="_Hlk119927884"/>
      <w:r>
        <w:t>ExpressRoute</w:t>
      </w:r>
      <w:bookmarkEnd w:id="271"/>
      <w:bookmarkEnd w:id="272"/>
      <w:bookmarkEnd w:id="273"/>
      <w:bookmarkEnd w:id="274"/>
      <w:bookmarkEnd w:id="275"/>
    </w:p>
    <w:p w14:paraId="2D9BBE93" w14:textId="77777777" w:rsidR="000558F8" w:rsidRPr="00EF7CF9" w:rsidRDefault="000558F8" w:rsidP="000558F8">
      <w:pPr>
        <w:pStyle w:val="ProductList-Body"/>
        <w:keepNext/>
        <w:keepLines/>
        <w:rPr>
          <w:b/>
          <w:color w:val="00188F"/>
        </w:rPr>
      </w:pPr>
      <w:r>
        <w:rPr>
          <w:b/>
          <w:color w:val="00188F"/>
        </w:rPr>
        <w:t>Zusätzliche Definitionen</w:t>
      </w:r>
      <w:r w:rsidRPr="009C1B0D">
        <w:rPr>
          <w:b/>
          <w:bCs/>
        </w:rPr>
        <w:t>:</w:t>
      </w:r>
    </w:p>
    <w:p w14:paraId="4AEAE06C" w14:textId="77777777" w:rsidR="000558F8" w:rsidRPr="00EF7CF9" w:rsidRDefault="000558F8" w:rsidP="000558F8">
      <w:pPr>
        <w:pStyle w:val="ProductList-Body"/>
        <w:spacing w:after="40"/>
      </w:pPr>
      <w:r>
        <w:t>„</w:t>
      </w:r>
      <w:r>
        <w:rPr>
          <w:b/>
          <w:color w:val="00188F"/>
        </w:rPr>
        <w:t>Dedizierter Schaltkreis</w:t>
      </w:r>
      <w:r>
        <w:t>“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2FB072F7" w14:textId="77777777" w:rsidR="000558F8" w:rsidRPr="00EF7CF9" w:rsidRDefault="000558F8" w:rsidP="000558F8">
      <w:pPr>
        <w:pStyle w:val="ProductList-Body"/>
        <w:spacing w:after="40"/>
      </w:pPr>
      <w:r>
        <w:t>„</w:t>
      </w:r>
      <w:r>
        <w:rPr>
          <w:b/>
          <w:color w:val="00188F"/>
        </w:rPr>
        <w:t>Maximal verfügbare Minuten</w:t>
      </w:r>
      <w:r>
        <w:t>“ ist die Gesamtzahl der Minuten, für die ein bestimmter Dedizierter Schaltkreis während eines Abrechnungsmonats mit einem oder mehreren Virtuellen Netzwerken in Microsoft Azure in einem bestimmten Microsoft Azure-Abonnement verbunden ist.</w:t>
      </w:r>
    </w:p>
    <w:p w14:paraId="1F373E81" w14:textId="77777777" w:rsidR="000558F8" w:rsidRPr="00EF7CF9" w:rsidRDefault="000558F8" w:rsidP="000558F8">
      <w:pPr>
        <w:pStyle w:val="ProductList-Body"/>
        <w:spacing w:after="40"/>
      </w:pPr>
      <w:r>
        <w:t>„</w:t>
      </w:r>
      <w:r>
        <w:rPr>
          <w:b/>
          <w:color w:val="00188F"/>
        </w:rPr>
        <w:t>Virtuelles Netzwerk</w:t>
      </w:r>
      <w:r>
        <w:t>“ ist ein virtuelles privates Netzwerk, das eine Sammlung benutzerdefinierter IP-Adressen und Subnetze umfasst, die eine Netzwerkgrenze innerhalb von Microsoft Azure bilden.</w:t>
      </w:r>
    </w:p>
    <w:p w14:paraId="2565AD5C" w14:textId="77777777" w:rsidR="000558F8" w:rsidRPr="00EF7CF9" w:rsidRDefault="000558F8" w:rsidP="000558F8">
      <w:pPr>
        <w:pStyle w:val="ProductList-Body"/>
      </w:pPr>
      <w:r>
        <w:t>„</w:t>
      </w:r>
      <w:r>
        <w:rPr>
          <w:b/>
          <w:color w:val="00188F"/>
        </w:rPr>
        <w:t>VPN-Gateway</w:t>
      </w:r>
      <w:r>
        <w:t>“ ist ein Gateway, das standortübergreifende Verbindung zwischen einem Virtuellen Netzwerk und dem lokalen Netzwerk des Kunden bereitstellt.</w:t>
      </w:r>
    </w:p>
    <w:p w14:paraId="48B87BBC" w14:textId="77777777" w:rsidR="000558F8" w:rsidRPr="00EF7CF9" w:rsidRDefault="000558F8" w:rsidP="000558F8">
      <w:pPr>
        <w:pStyle w:val="ProductList-Body"/>
      </w:pPr>
      <w:r>
        <w:t>„</w:t>
      </w:r>
      <w:r>
        <w:rPr>
          <w:b/>
          <w:color w:val="00188F"/>
        </w:rPr>
        <w:t>Ausfallzeit</w:t>
      </w:r>
      <w:r>
        <w:t>“ ist die Summe der kumulierten Minuten im Verlauf eines Abrechnungsmonats für ein bestimmtes Microsoft Azure-Abonnement, in denen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erfolglos bleiben.</w:t>
      </w:r>
    </w:p>
    <w:p w14:paraId="686FC8EA" w14:textId="77777777" w:rsidR="000558F8" w:rsidRPr="00EF7CF9" w:rsidRDefault="000558F8" w:rsidP="000558F8">
      <w:pPr>
        <w:pStyle w:val="ProductList-Body"/>
      </w:pPr>
      <w:r>
        <w:t>„</w:t>
      </w:r>
      <w:r>
        <w:rPr>
          <w:b/>
          <w:color w:val="00188F"/>
        </w:rPr>
        <w:t>Prozentsatz der monatlichen Betriebszeit</w:t>
      </w:r>
      <w:r>
        <w:t>“ wird durch die folgende Formel dargestellt:</w:t>
      </w:r>
    </w:p>
    <w:p w14:paraId="237BAF3F" w14:textId="77777777" w:rsidR="000558F8" w:rsidRPr="00EF7CF9" w:rsidRDefault="000558F8" w:rsidP="000558F8">
      <w:pPr>
        <w:pStyle w:val="ProductList-Body"/>
      </w:pPr>
    </w:p>
    <w:p w14:paraId="5AFECF7D"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6AD2D0" w14:textId="77777777" w:rsidR="000558F8" w:rsidRPr="00EF7CF9" w:rsidRDefault="000558F8" w:rsidP="000558F8">
      <w:pPr>
        <w:pStyle w:val="ProductList-Body"/>
      </w:pPr>
      <w:r>
        <w:rPr>
          <w:b/>
          <w:color w:val="00188F"/>
        </w:rPr>
        <w:t>Servicegutschrift</w:t>
      </w:r>
      <w:r>
        <w:t xml:space="preserve"> Die folgenden Servicelevels und Servicegutschriften gelten für die Nutzung jedes Dedizierten Schaltkreises innerhalb des ExpressRoute-Dienstes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E803150" w14:textId="77777777" w:rsidTr="0093672C">
        <w:trPr>
          <w:tblHeader/>
        </w:trPr>
        <w:tc>
          <w:tcPr>
            <w:tcW w:w="4680" w:type="dxa"/>
            <w:shd w:val="clear" w:color="auto" w:fill="0072C6"/>
          </w:tcPr>
          <w:p w14:paraId="29265EB0" w14:textId="77777777" w:rsidR="000558F8" w:rsidRPr="00EF7CF9" w:rsidRDefault="000558F8" w:rsidP="0093672C">
            <w:pPr>
              <w:pStyle w:val="ProductList-OfferingBody"/>
              <w:jc w:val="center"/>
              <w:rPr>
                <w:color w:val="FFFFFF" w:themeColor="background1"/>
              </w:rPr>
            </w:pPr>
            <w:r>
              <w:rPr>
                <w:color w:val="FFFFFF" w:themeColor="background1"/>
              </w:rPr>
              <w:lastRenderedPageBreak/>
              <w:t>Prozentsatz der monatlichen Betriebszeit</w:t>
            </w:r>
          </w:p>
        </w:tc>
        <w:tc>
          <w:tcPr>
            <w:tcW w:w="4680" w:type="dxa"/>
            <w:shd w:val="clear" w:color="auto" w:fill="0072C6"/>
          </w:tcPr>
          <w:p w14:paraId="400B59C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F4343A4" w14:textId="77777777" w:rsidTr="0093672C">
        <w:tc>
          <w:tcPr>
            <w:tcW w:w="4680" w:type="dxa"/>
          </w:tcPr>
          <w:p w14:paraId="66F093DD" w14:textId="77777777" w:rsidR="000558F8" w:rsidRPr="00EF7CF9" w:rsidRDefault="000558F8" w:rsidP="0093672C">
            <w:pPr>
              <w:pStyle w:val="ProductList-OfferingBody"/>
              <w:jc w:val="center"/>
            </w:pPr>
            <w:r>
              <w:t>&lt; 99,95 %</w:t>
            </w:r>
          </w:p>
        </w:tc>
        <w:tc>
          <w:tcPr>
            <w:tcW w:w="4680" w:type="dxa"/>
          </w:tcPr>
          <w:p w14:paraId="36658244" w14:textId="77777777" w:rsidR="000558F8" w:rsidRPr="00EF7CF9" w:rsidRDefault="000558F8" w:rsidP="0093672C">
            <w:pPr>
              <w:pStyle w:val="ProductList-OfferingBody"/>
              <w:jc w:val="center"/>
            </w:pPr>
            <w:r>
              <w:t>10 %</w:t>
            </w:r>
          </w:p>
        </w:tc>
      </w:tr>
      <w:tr w:rsidR="000558F8" w:rsidRPr="00B44CF9" w14:paraId="6B0D27A0" w14:textId="77777777" w:rsidTr="0093672C">
        <w:tc>
          <w:tcPr>
            <w:tcW w:w="4680" w:type="dxa"/>
          </w:tcPr>
          <w:p w14:paraId="0286DBB9" w14:textId="77777777" w:rsidR="000558F8" w:rsidRPr="00EF7CF9" w:rsidRDefault="000558F8" w:rsidP="0093672C">
            <w:pPr>
              <w:pStyle w:val="ProductList-OfferingBody"/>
              <w:jc w:val="center"/>
            </w:pPr>
            <w:r>
              <w:t>&lt; 99 %</w:t>
            </w:r>
          </w:p>
        </w:tc>
        <w:tc>
          <w:tcPr>
            <w:tcW w:w="4680" w:type="dxa"/>
          </w:tcPr>
          <w:p w14:paraId="0AA8067A" w14:textId="77777777" w:rsidR="000558F8" w:rsidRPr="00EF7CF9" w:rsidRDefault="000558F8" w:rsidP="0093672C">
            <w:pPr>
              <w:pStyle w:val="ProductList-OfferingBody"/>
              <w:jc w:val="center"/>
            </w:pPr>
            <w:r>
              <w:t>25 %</w:t>
            </w:r>
          </w:p>
        </w:tc>
      </w:tr>
    </w:tbl>
    <w:p w14:paraId="72B60386"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4BB217A7" w14:textId="77777777" w:rsidR="000558F8" w:rsidRPr="00EF7CF9" w:rsidRDefault="000558F8" w:rsidP="000558F8">
      <w:pPr>
        <w:pStyle w:val="ProductList-Offering2Heading"/>
        <w:tabs>
          <w:tab w:val="clear" w:pos="360"/>
          <w:tab w:val="clear" w:pos="720"/>
          <w:tab w:val="clear" w:pos="1080"/>
        </w:tabs>
        <w:outlineLvl w:val="2"/>
      </w:pPr>
      <w:bookmarkStart w:id="276" w:name="_Toc120626049"/>
      <w:bookmarkStart w:id="277" w:name="_Toc125981792"/>
      <w:r>
        <w:t>Azure Firewall</w:t>
      </w:r>
      <w:bookmarkEnd w:id="261"/>
      <w:bookmarkEnd w:id="266"/>
      <w:bookmarkEnd w:id="276"/>
      <w:bookmarkEnd w:id="277"/>
    </w:p>
    <w:p w14:paraId="0A4231C5" w14:textId="77777777" w:rsidR="000558F8" w:rsidRPr="00EF7CF9" w:rsidRDefault="000558F8" w:rsidP="000558F8">
      <w:pPr>
        <w:pStyle w:val="ProductList-Body"/>
      </w:pPr>
      <w:r>
        <w:rPr>
          <w:b/>
          <w:color w:val="00188F"/>
        </w:rPr>
        <w:t>Zusätzliche Definitionen</w:t>
      </w:r>
      <w:r w:rsidRPr="0015532C">
        <w:rPr>
          <w:b/>
          <w:bCs/>
        </w:rPr>
        <w:t>:</w:t>
      </w:r>
    </w:p>
    <w:p w14:paraId="287C0CB6" w14:textId="77777777" w:rsidR="000558F8" w:rsidRPr="00E9584A" w:rsidRDefault="000558F8" w:rsidP="000558F8">
      <w:pPr>
        <w:pStyle w:val="ProductList-Body"/>
      </w:pPr>
      <w:r>
        <w:t>„</w:t>
      </w:r>
      <w:r>
        <w:rPr>
          <w:b/>
          <w:color w:val="00188F"/>
        </w:rPr>
        <w:t>Azure Firewall-Dienst</w:t>
      </w:r>
      <w:r>
        <w:t>“</w:t>
      </w:r>
      <w:r>
        <w:rPr>
          <w:b/>
          <w:color w:val="00188F"/>
        </w:rPr>
        <w:t xml:space="preserve"> </w:t>
      </w:r>
      <w:r>
        <w:t>bezieht sich auf eine logische Firewall-Instanz, die in einem Virtuellen Netzwerk des Kunden bereitgestellt wird.</w:t>
      </w:r>
    </w:p>
    <w:p w14:paraId="3A007A29" w14:textId="77777777" w:rsidR="000558F8" w:rsidRDefault="000558F8" w:rsidP="000558F8">
      <w:pPr>
        <w:pStyle w:val="ProductList-Body"/>
        <w:rPr>
          <w:b/>
          <w:bCs/>
          <w:color w:val="00188F"/>
        </w:rPr>
      </w:pPr>
    </w:p>
    <w:p w14:paraId="3F5B3AC8" w14:textId="77777777" w:rsidR="000558F8" w:rsidRPr="00ED4527" w:rsidRDefault="000558F8" w:rsidP="000558F8">
      <w:pPr>
        <w:pStyle w:val="ProductList-Body"/>
        <w:rPr>
          <w:b/>
          <w:bCs/>
          <w:color w:val="00188F"/>
        </w:rPr>
      </w:pPr>
      <w:r>
        <w:rPr>
          <w:b/>
          <w:bCs/>
          <w:color w:val="00188F"/>
        </w:rPr>
        <w:t>Berechnung der monatlichen Betriebszeit und Servicelevels für den Azure Firewall-Dienst, der in einer einzigen Verfügbarkeitszone eingesetzt wird</w:t>
      </w:r>
    </w:p>
    <w:p w14:paraId="29EAD3DD" w14:textId="77777777" w:rsidR="000558F8" w:rsidRPr="00A2017D" w:rsidRDefault="000558F8" w:rsidP="000558F8">
      <w:pPr>
        <w:pStyle w:val="ProductList-Body"/>
      </w:pPr>
      <w:r>
        <w:t>„</w:t>
      </w:r>
      <w:r>
        <w:rPr>
          <w:b/>
          <w:color w:val="00188F"/>
        </w:rPr>
        <w:t>Maximal verfügbare Minuten</w:t>
      </w:r>
      <w:r>
        <w:t>“</w:t>
      </w:r>
      <w:r>
        <w:rPr>
          <w:b/>
          <w:color w:val="00188F"/>
        </w:rPr>
        <w:t xml:space="preserve"> </w:t>
      </w:r>
      <w:r>
        <w:t>ist die Summe der kumulierten Minuten in einem Abrechnungsmonat, in dem der Azure-Firewall-Dienst in einem Microsoft Azure-Abonnement bereitgestellt wurde.</w:t>
      </w:r>
    </w:p>
    <w:p w14:paraId="30CE8A85" w14:textId="77777777" w:rsidR="000558F8" w:rsidRDefault="000558F8" w:rsidP="000558F8">
      <w:pPr>
        <w:pStyle w:val="ProductList-Body"/>
      </w:pPr>
      <w:r>
        <w:t>„</w:t>
      </w:r>
      <w:r>
        <w:rPr>
          <w:b/>
          <w:color w:val="00188F"/>
        </w:rPr>
        <w:t>Ausfallzeit</w:t>
      </w:r>
      <w:r>
        <w:t>“</w:t>
      </w:r>
      <w:r>
        <w:rPr>
          <w:b/>
          <w:color w:val="00188F"/>
        </w:rPr>
        <w:t xml:space="preserve"> </w:t>
      </w:r>
      <w:r>
        <w:t>ist die Gesamtzahl der Maximal verfügbaren Minuten in einem Abrechnungsmonat für einen bestimmten Azure Firewall-Dienst,</w:t>
      </w:r>
      <w:r>
        <w:rPr>
          <w:b/>
          <w:color w:val="00188F"/>
        </w:rPr>
        <w:t xml:space="preserve"> </w:t>
      </w:r>
      <w:r>
        <w:t>in denen der Azure Firewall-Dienst nicht verfügbar ist. Eine Minute gilt als nicht verfügbar, wenn alle Versuche innerhalb der Minute, eine Verbindung mit dem Azure Firewall-Dienst herzustellen, erfolglos bleiben.</w:t>
      </w:r>
    </w:p>
    <w:p w14:paraId="7EA4E3DC" w14:textId="77777777" w:rsidR="000558F8" w:rsidRPr="00EF7CF9" w:rsidRDefault="000558F8" w:rsidP="000558F8">
      <w:pPr>
        <w:pStyle w:val="ProductList-Body"/>
      </w:pPr>
      <w:r>
        <w:rPr>
          <w:b/>
          <w:color w:val="00188F"/>
        </w:rPr>
        <w:t>Prozentsatz der monatlichen Betriebszeit</w:t>
      </w:r>
      <w:r w:rsidRPr="0015532C">
        <w:rPr>
          <w:b/>
          <w:bCs/>
        </w:rPr>
        <w:t>:</w:t>
      </w:r>
      <w:r>
        <w:t xml:space="preserve"> Der Prozentsatz der monatlichen Betriebszeit errechnet sich nach folgender Formel:</w:t>
      </w:r>
    </w:p>
    <w:p w14:paraId="16C65D12" w14:textId="77777777" w:rsidR="000558F8" w:rsidRPr="000558F8" w:rsidRDefault="000558F8" w:rsidP="000558F8">
      <w:pPr>
        <w:pStyle w:val="ProductList-Body"/>
        <w:rPr>
          <w:szCs w:val="18"/>
        </w:rPr>
      </w:pPr>
    </w:p>
    <w:p w14:paraId="52ED2F9D" w14:textId="77777777" w:rsidR="000558F8" w:rsidRPr="00EF7CF9" w:rsidRDefault="00000000"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70487D16" w14:textId="77777777" w:rsidR="000558F8" w:rsidRPr="00ED4527" w:rsidRDefault="000558F8" w:rsidP="000558F8">
      <w:pPr>
        <w:pStyle w:val="ProductList-Body"/>
        <w:keepNext/>
        <w:rPr>
          <w:b/>
          <w:color w:val="00188F"/>
        </w:rPr>
      </w:pPr>
      <w:r>
        <w:rPr>
          <w:b/>
          <w:color w:val="00188F"/>
        </w:rPr>
        <w:t>Die folgenden Servicelevels und Servicegutschriften gelten für die Nutzung des Azure-Firewall-Dienstes, wenn dieser innerhalb einer einzigen Verfügbarkeitszone bereitgestellt wird: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96BE7C9" w14:textId="77777777" w:rsidTr="0093672C">
        <w:trPr>
          <w:tblHeader/>
        </w:trPr>
        <w:tc>
          <w:tcPr>
            <w:tcW w:w="4680" w:type="dxa"/>
            <w:shd w:val="clear" w:color="auto" w:fill="0072C6"/>
          </w:tcPr>
          <w:p w14:paraId="27F3BA24"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C38C860"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E0583A3" w14:textId="77777777" w:rsidTr="0093672C">
        <w:tc>
          <w:tcPr>
            <w:tcW w:w="4680" w:type="dxa"/>
          </w:tcPr>
          <w:p w14:paraId="7BA7ECD9" w14:textId="77777777" w:rsidR="000558F8" w:rsidRPr="005A3C16" w:rsidRDefault="000558F8" w:rsidP="0093672C">
            <w:pPr>
              <w:pStyle w:val="ProductList-OfferingBody"/>
              <w:jc w:val="center"/>
            </w:pPr>
            <w:r>
              <w:t>&lt; 99,95 %</w:t>
            </w:r>
          </w:p>
        </w:tc>
        <w:tc>
          <w:tcPr>
            <w:tcW w:w="4680" w:type="dxa"/>
          </w:tcPr>
          <w:p w14:paraId="74363112" w14:textId="77777777" w:rsidR="000558F8" w:rsidRPr="005A3C16" w:rsidRDefault="000558F8" w:rsidP="0093672C">
            <w:pPr>
              <w:pStyle w:val="ProductList-OfferingBody"/>
              <w:jc w:val="center"/>
            </w:pPr>
            <w:r>
              <w:t>10 %</w:t>
            </w:r>
          </w:p>
        </w:tc>
      </w:tr>
      <w:tr w:rsidR="000558F8" w:rsidRPr="00B44CF9" w14:paraId="4375DEBF" w14:textId="77777777" w:rsidTr="0093672C">
        <w:tc>
          <w:tcPr>
            <w:tcW w:w="4680" w:type="dxa"/>
          </w:tcPr>
          <w:p w14:paraId="1497E70C" w14:textId="77777777" w:rsidR="000558F8" w:rsidRPr="005A3C16" w:rsidRDefault="000558F8" w:rsidP="0093672C">
            <w:pPr>
              <w:pStyle w:val="ProductList-OfferingBody"/>
              <w:jc w:val="center"/>
            </w:pPr>
            <w:r>
              <w:t>&lt; 99 %</w:t>
            </w:r>
          </w:p>
        </w:tc>
        <w:tc>
          <w:tcPr>
            <w:tcW w:w="4680" w:type="dxa"/>
          </w:tcPr>
          <w:p w14:paraId="2287813E" w14:textId="77777777" w:rsidR="000558F8" w:rsidRPr="005A3C16" w:rsidRDefault="000558F8" w:rsidP="0093672C">
            <w:pPr>
              <w:pStyle w:val="ProductList-OfferingBody"/>
              <w:jc w:val="center"/>
            </w:pPr>
            <w:r>
              <w:t>25 %</w:t>
            </w:r>
          </w:p>
        </w:tc>
      </w:tr>
    </w:tbl>
    <w:p w14:paraId="1BEF1A35" w14:textId="77777777" w:rsidR="000558F8" w:rsidRPr="00ED4527" w:rsidRDefault="000558F8" w:rsidP="000558F8">
      <w:pPr>
        <w:pStyle w:val="ProductList-Body"/>
        <w:spacing w:before="240"/>
        <w:rPr>
          <w:b/>
          <w:bCs/>
          <w:color w:val="00188F"/>
        </w:rPr>
      </w:pPr>
      <w:r>
        <w:rPr>
          <w:b/>
          <w:bCs/>
          <w:color w:val="00188F"/>
        </w:rPr>
        <w:t>Berechnung der monatlichen Betriebszeit und Servicelevels für den Azure Firewall-Dienst, der innerhalb von mindestens zwei Verfügbarkeitszonen bereitgestellt wird</w:t>
      </w:r>
    </w:p>
    <w:p w14:paraId="3ECD2E68" w14:textId="77777777" w:rsidR="000558F8" w:rsidRPr="00ED4527" w:rsidRDefault="000558F8" w:rsidP="000558F8">
      <w:pPr>
        <w:pStyle w:val="ProductList-Body"/>
        <w:rPr>
          <w:color w:val="000000" w:themeColor="text1"/>
        </w:rPr>
      </w:pPr>
      <w:r w:rsidRPr="0074287A">
        <w:rPr>
          <w:color w:val="00188F"/>
        </w:rPr>
        <w:t>„</w:t>
      </w:r>
      <w:r>
        <w:rPr>
          <w:b/>
          <w:bCs/>
          <w:color w:val="00188F"/>
        </w:rPr>
        <w:t>Maximal verfügbare Minuten</w:t>
      </w:r>
      <w:r w:rsidRPr="0074287A">
        <w:rPr>
          <w:color w:val="00188F"/>
        </w:rPr>
        <w:t>“</w:t>
      </w:r>
      <w:r>
        <w:rPr>
          <w:color w:val="000000" w:themeColor="text1"/>
        </w:rPr>
        <w:t xml:space="preserve"> ist die Summe der kumulierten Minuten in einem Abrechnungsmonat, in dem der Azure-Firewall-Dienst innerhalb von zwei oder mehr Verfügbarkeitszonen in derselben Region in einem Microsoft-Abonnement bereitgestellt wurde.</w:t>
      </w:r>
    </w:p>
    <w:p w14:paraId="607A2CBD" w14:textId="77777777" w:rsidR="000558F8" w:rsidRPr="00ED4527" w:rsidRDefault="000558F8" w:rsidP="000558F8">
      <w:pPr>
        <w:pStyle w:val="ProductList-Body"/>
        <w:rPr>
          <w:color w:val="000000" w:themeColor="text1"/>
        </w:rPr>
      </w:pPr>
      <w:r w:rsidRPr="00FE0464">
        <w:rPr>
          <w:color w:val="00188F"/>
        </w:rPr>
        <w:t>„</w:t>
      </w:r>
      <w:r>
        <w:rPr>
          <w:b/>
          <w:bCs/>
          <w:color w:val="00188F"/>
        </w:rPr>
        <w:t>Ausfallzeit</w:t>
      </w:r>
      <w:r w:rsidRPr="00FE0464">
        <w:rPr>
          <w:color w:val="00188F"/>
        </w:rPr>
        <w:t>“</w:t>
      </w:r>
      <w:r>
        <w:rPr>
          <w:color w:val="000000" w:themeColor="text1"/>
        </w:rPr>
        <w:t xml:space="preserve"> ist die Summe der kumulierten Maximal verfügbaren Minuten in einem Abrechnungsmonat für einen bestimmten Azure-Firewall-Dienst, der in zwei oder mehr Verfügbarkeitszonen bereitgestellt wird, während der der Azure-Firewall-Dienst nicht verfügbar ist. Eine Minute gilt als nicht verfügbar, wenn alle Versuche innerhalb der Minute, eine Verbindung zum Azure Firewall-Dienst herzustellen, erfolglos bleiben.</w:t>
      </w:r>
    </w:p>
    <w:p w14:paraId="4A132A26" w14:textId="77777777" w:rsidR="000558F8" w:rsidRPr="00ED4527" w:rsidRDefault="000558F8" w:rsidP="000558F8">
      <w:pPr>
        <w:pStyle w:val="ProductList-Body"/>
        <w:tabs>
          <w:tab w:val="clear" w:pos="360"/>
          <w:tab w:val="clear" w:pos="720"/>
          <w:tab w:val="clear" w:pos="1080"/>
        </w:tabs>
        <w:rPr>
          <w:color w:val="000000" w:themeColor="text1"/>
        </w:rPr>
      </w:pPr>
      <w:r w:rsidRPr="00FE0464">
        <w:rPr>
          <w:color w:val="00188F"/>
        </w:rPr>
        <w:t>„</w:t>
      </w:r>
      <w:r>
        <w:rPr>
          <w:b/>
          <w:bCs/>
          <w:color w:val="00188F"/>
        </w:rPr>
        <w:t>Prozentsatz der monatlichen Betriebszeit</w:t>
      </w:r>
      <w:r w:rsidRPr="00FE0464">
        <w:rPr>
          <w:color w:val="00188F"/>
        </w:rPr>
        <w:t>“</w:t>
      </w:r>
      <w:r>
        <w:rPr>
          <w:color w:val="00188F"/>
        </w:rPr>
        <w:t xml:space="preserve"> </w:t>
      </w:r>
      <w:r>
        <w:rPr>
          <w:color w:val="000000" w:themeColor="text1"/>
        </w:rPr>
        <w:t>für Azure Firewalls, die in zwei oder mehr Verfügbarkeitszonen eingesetzt werden, wird nach folgender Formel berechnet:</w:t>
      </w:r>
    </w:p>
    <w:p w14:paraId="5C44C553" w14:textId="77777777" w:rsidR="000558F8" w:rsidRPr="000558F8" w:rsidRDefault="000558F8" w:rsidP="000558F8">
      <w:pPr>
        <w:pStyle w:val="ProductList-Body"/>
        <w:tabs>
          <w:tab w:val="clear" w:pos="360"/>
          <w:tab w:val="clear" w:pos="720"/>
          <w:tab w:val="clear" w:pos="1080"/>
        </w:tabs>
        <w:rPr>
          <w:szCs w:val="18"/>
        </w:rPr>
      </w:pPr>
    </w:p>
    <w:p w14:paraId="5552F2F8" w14:textId="77777777" w:rsidR="000558F8" w:rsidRPr="00EF7CF9" w:rsidRDefault="00000000"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6A3FEA8F" w14:textId="77777777" w:rsidR="000558F8" w:rsidRPr="008D2319" w:rsidRDefault="000558F8" w:rsidP="000558F8">
      <w:pPr>
        <w:pStyle w:val="ProductList-Body"/>
        <w:keepNext/>
        <w:rPr>
          <w:b/>
          <w:color w:val="00188F"/>
        </w:rPr>
      </w:pPr>
      <w:r>
        <w:rPr>
          <w:b/>
          <w:color w:val="00188F"/>
        </w:rPr>
        <w:t>Die folgenden Servicelevels und Servicegutschriften gelten für die Nutzung des Azure-Firewall-Dienstes, wenn er innerhalb von mindestens zwei Verfügbarkeitszonen in derselben Region bereitgestellt wird: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6E28025" w14:textId="77777777" w:rsidTr="0093672C">
        <w:trPr>
          <w:tblHeader/>
        </w:trPr>
        <w:tc>
          <w:tcPr>
            <w:tcW w:w="4680" w:type="dxa"/>
            <w:shd w:val="clear" w:color="auto" w:fill="0072C6"/>
          </w:tcPr>
          <w:p w14:paraId="31166151"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2A03372"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BE8ADA2" w14:textId="77777777" w:rsidTr="0093672C">
        <w:tc>
          <w:tcPr>
            <w:tcW w:w="4680" w:type="dxa"/>
          </w:tcPr>
          <w:p w14:paraId="0A5ADC38" w14:textId="77777777" w:rsidR="000558F8" w:rsidRPr="005A3C16" w:rsidRDefault="000558F8" w:rsidP="0093672C">
            <w:pPr>
              <w:pStyle w:val="ProductList-OfferingBody"/>
              <w:jc w:val="center"/>
            </w:pPr>
            <w:r>
              <w:t>&lt; 99,99 %</w:t>
            </w:r>
          </w:p>
        </w:tc>
        <w:tc>
          <w:tcPr>
            <w:tcW w:w="4680" w:type="dxa"/>
          </w:tcPr>
          <w:p w14:paraId="5ABEFC7A" w14:textId="77777777" w:rsidR="000558F8" w:rsidRPr="005A3C16" w:rsidRDefault="000558F8" w:rsidP="0093672C">
            <w:pPr>
              <w:pStyle w:val="ProductList-OfferingBody"/>
              <w:jc w:val="center"/>
            </w:pPr>
            <w:r>
              <w:t>10 %</w:t>
            </w:r>
          </w:p>
        </w:tc>
      </w:tr>
      <w:tr w:rsidR="000558F8" w:rsidRPr="00B44CF9" w14:paraId="1A8058DB" w14:textId="77777777" w:rsidTr="0093672C">
        <w:tc>
          <w:tcPr>
            <w:tcW w:w="4680" w:type="dxa"/>
          </w:tcPr>
          <w:p w14:paraId="585A0D78" w14:textId="77777777" w:rsidR="000558F8" w:rsidRPr="005A3C16" w:rsidRDefault="000558F8" w:rsidP="0093672C">
            <w:pPr>
              <w:pStyle w:val="ProductList-OfferingBody"/>
              <w:jc w:val="center"/>
            </w:pPr>
            <w:r>
              <w:t>&lt; 99 %</w:t>
            </w:r>
          </w:p>
        </w:tc>
        <w:tc>
          <w:tcPr>
            <w:tcW w:w="4680" w:type="dxa"/>
          </w:tcPr>
          <w:p w14:paraId="11C3AAE9" w14:textId="77777777" w:rsidR="000558F8" w:rsidRPr="005A3C16" w:rsidRDefault="000558F8" w:rsidP="0093672C">
            <w:pPr>
              <w:pStyle w:val="ProductList-OfferingBody"/>
              <w:jc w:val="center"/>
            </w:pPr>
            <w:r>
              <w:t>25 %</w:t>
            </w:r>
          </w:p>
        </w:tc>
      </w:tr>
    </w:tbl>
    <w:p w14:paraId="48DD837A"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7509C8D1" w14:textId="77777777" w:rsidR="000558F8" w:rsidRPr="00E76FE2" w:rsidRDefault="000558F8" w:rsidP="000558F8">
      <w:pPr>
        <w:pStyle w:val="ProductList-Offering2Heading"/>
        <w:keepNext/>
        <w:tabs>
          <w:tab w:val="clear" w:pos="360"/>
          <w:tab w:val="clear" w:pos="720"/>
          <w:tab w:val="clear" w:pos="1080"/>
        </w:tabs>
        <w:outlineLvl w:val="2"/>
      </w:pPr>
      <w:bookmarkStart w:id="278" w:name="_Toc120626050"/>
      <w:bookmarkStart w:id="279" w:name="_Toc125981793"/>
      <w:bookmarkStart w:id="280" w:name="_Toc52348932"/>
      <w:r>
        <w:t>Azure Fluid Relay</w:t>
      </w:r>
      <w:bookmarkEnd w:id="278"/>
      <w:bookmarkEnd w:id="279"/>
    </w:p>
    <w:p w14:paraId="1369F08A" w14:textId="77777777" w:rsidR="000558F8" w:rsidRPr="00E76FE2" w:rsidRDefault="000558F8" w:rsidP="000558F8">
      <w:pPr>
        <w:pStyle w:val="ProductList-Body"/>
        <w:rPr>
          <w:b/>
          <w:bCs/>
          <w:color w:val="00188F"/>
        </w:rPr>
      </w:pPr>
      <w:r>
        <w:rPr>
          <w:b/>
          <w:bCs/>
          <w:color w:val="00188F"/>
        </w:rPr>
        <w:t>Zusätzliche Definitionen</w:t>
      </w:r>
    </w:p>
    <w:p w14:paraId="623DA649" w14:textId="77777777" w:rsidR="000558F8" w:rsidRDefault="000558F8" w:rsidP="000558F8">
      <w:pPr>
        <w:pStyle w:val="ProductList-Body"/>
      </w:pPr>
      <w:r>
        <w:t>„</w:t>
      </w:r>
      <w:r>
        <w:rPr>
          <w:b/>
          <w:bCs/>
          <w:color w:val="00188F"/>
        </w:rPr>
        <w:t>Maximal verfügbare Minuten</w:t>
      </w:r>
      <w:r>
        <w:t>“ ist die Summe der kumulierten Minuten in einem Abrechnungsmonat, in dem mindestens eine Azure Fluid Relay-Ressource in einem Microsoft Azure-Abonnement bereitgestellt wurde.</w:t>
      </w:r>
    </w:p>
    <w:p w14:paraId="72213BA6" w14:textId="77777777" w:rsidR="000558F8" w:rsidRPr="00C0781B" w:rsidRDefault="000558F8" w:rsidP="000558F8">
      <w:pPr>
        <w:pStyle w:val="ProductList-Body"/>
        <w:rPr>
          <w:spacing w:val="-2"/>
        </w:rPr>
      </w:pPr>
      <w:r w:rsidRPr="00C0781B">
        <w:rPr>
          <w:spacing w:val="-2"/>
        </w:rPr>
        <w:t>„</w:t>
      </w:r>
      <w:r w:rsidRPr="00C0781B">
        <w:rPr>
          <w:b/>
          <w:bCs/>
          <w:color w:val="00188F"/>
          <w:spacing w:val="-2"/>
        </w:rPr>
        <w:t>Ausfallzeit</w:t>
      </w:r>
      <w:r w:rsidRPr="00C0781B">
        <w:rPr>
          <w:spacing w:val="-2"/>
        </w:rPr>
        <w:t>“ ist die Summe der kumulierten Maximal verfügbaren Minuten in einem Abrechnungsmonat, in dem mindestens eine Azure Fluid Relay-Ressource bereitgestellt wurde, aber die Serviceaufrufe für die Azure Fluid Relay-Ressource nicht verfügbar sind.</w:t>
      </w:r>
    </w:p>
    <w:p w14:paraId="7FFA362D"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3CFD6BB0" w14:textId="77777777" w:rsidR="000558F8" w:rsidRPr="000558F8" w:rsidRDefault="000558F8" w:rsidP="000558F8">
      <w:pPr>
        <w:pStyle w:val="ProductList-Body"/>
        <w:tabs>
          <w:tab w:val="clear" w:pos="360"/>
          <w:tab w:val="clear" w:pos="720"/>
          <w:tab w:val="clear" w:pos="1080"/>
        </w:tabs>
        <w:rPr>
          <w:szCs w:val="18"/>
        </w:rPr>
      </w:pPr>
    </w:p>
    <w:p w14:paraId="611904D8" w14:textId="77777777" w:rsidR="000558F8" w:rsidRPr="00EF7CF9" w:rsidRDefault="00000000"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7DBBE5E" w14:textId="77777777" w:rsidR="000558F8" w:rsidRPr="00B67507" w:rsidRDefault="000558F8" w:rsidP="000558F8">
      <w:pPr>
        <w:pStyle w:val="ProductList-Body"/>
        <w:keepNext/>
        <w:rPr>
          <w:b/>
          <w:bCs/>
          <w:color w:val="00188F"/>
          <w:spacing w:val="-1"/>
        </w:rPr>
      </w:pPr>
      <w:r w:rsidRPr="00B67507">
        <w:rPr>
          <w:b/>
          <w:bCs/>
          <w:color w:val="00188F"/>
          <w:spacing w:val="-1"/>
        </w:rPr>
        <w:t>Die folgenden Servicelevels und Servicegutschriften gelten für die Nutzung der Azure Fluid Relay-Ressource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009D203" w14:textId="77777777" w:rsidTr="0093672C">
        <w:trPr>
          <w:tblHeader/>
        </w:trPr>
        <w:tc>
          <w:tcPr>
            <w:tcW w:w="4680" w:type="dxa"/>
            <w:shd w:val="clear" w:color="auto" w:fill="0072C6"/>
          </w:tcPr>
          <w:p w14:paraId="6422E534"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9BFD98D"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3DAF12F" w14:textId="77777777" w:rsidTr="0093672C">
        <w:tc>
          <w:tcPr>
            <w:tcW w:w="4680" w:type="dxa"/>
          </w:tcPr>
          <w:p w14:paraId="53CA841F" w14:textId="77777777" w:rsidR="000558F8" w:rsidRPr="005A3C16" w:rsidRDefault="000558F8" w:rsidP="0093672C">
            <w:pPr>
              <w:pStyle w:val="ProductList-OfferingBody"/>
              <w:jc w:val="center"/>
            </w:pPr>
            <w:r>
              <w:t>&lt; 99,9 %</w:t>
            </w:r>
          </w:p>
        </w:tc>
        <w:tc>
          <w:tcPr>
            <w:tcW w:w="4680" w:type="dxa"/>
          </w:tcPr>
          <w:p w14:paraId="1B3B7A99" w14:textId="77777777" w:rsidR="000558F8" w:rsidRPr="005A3C16" w:rsidRDefault="000558F8" w:rsidP="0093672C">
            <w:pPr>
              <w:pStyle w:val="ProductList-OfferingBody"/>
              <w:jc w:val="center"/>
            </w:pPr>
            <w:r>
              <w:t>10 %</w:t>
            </w:r>
          </w:p>
        </w:tc>
      </w:tr>
      <w:tr w:rsidR="000558F8" w:rsidRPr="00B44CF9" w14:paraId="3E40DDD3" w14:textId="77777777" w:rsidTr="0093672C">
        <w:tc>
          <w:tcPr>
            <w:tcW w:w="4680" w:type="dxa"/>
          </w:tcPr>
          <w:p w14:paraId="11637B5B" w14:textId="77777777" w:rsidR="000558F8" w:rsidRPr="005A3C16" w:rsidRDefault="000558F8" w:rsidP="0093672C">
            <w:pPr>
              <w:pStyle w:val="ProductList-OfferingBody"/>
              <w:jc w:val="center"/>
            </w:pPr>
            <w:r>
              <w:t>&lt; 99 %</w:t>
            </w:r>
          </w:p>
        </w:tc>
        <w:tc>
          <w:tcPr>
            <w:tcW w:w="4680" w:type="dxa"/>
          </w:tcPr>
          <w:p w14:paraId="30801F63" w14:textId="77777777" w:rsidR="000558F8" w:rsidRPr="005A3C16" w:rsidRDefault="000558F8" w:rsidP="0093672C">
            <w:pPr>
              <w:pStyle w:val="ProductList-OfferingBody"/>
              <w:jc w:val="center"/>
            </w:pPr>
            <w:r>
              <w:t>25 %</w:t>
            </w:r>
          </w:p>
        </w:tc>
      </w:tr>
    </w:tbl>
    <w:p w14:paraId="598ABEB8"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3AC3753B" w14:textId="77777777" w:rsidR="000558F8" w:rsidRPr="004F2381" w:rsidRDefault="000558F8" w:rsidP="000558F8">
      <w:pPr>
        <w:pStyle w:val="ProductList-Offering2Heading"/>
        <w:keepNext/>
        <w:tabs>
          <w:tab w:val="clear" w:pos="360"/>
          <w:tab w:val="clear" w:pos="720"/>
          <w:tab w:val="clear" w:pos="1080"/>
        </w:tabs>
        <w:outlineLvl w:val="2"/>
      </w:pPr>
      <w:bookmarkStart w:id="281" w:name="_Toc120626051"/>
      <w:bookmarkStart w:id="282" w:name="_Toc125981794"/>
      <w:r>
        <w:t>Azure Front Door und Azure Front Door (klassisch)</w:t>
      </w:r>
      <w:bookmarkEnd w:id="281"/>
      <w:bookmarkEnd w:id="282"/>
    </w:p>
    <w:p w14:paraId="777530D9" w14:textId="77777777" w:rsidR="000558F8" w:rsidRPr="004F2381" w:rsidRDefault="000558F8" w:rsidP="000558F8">
      <w:pPr>
        <w:pStyle w:val="ProductList-Body"/>
        <w:rPr>
          <w:b/>
          <w:bCs/>
          <w:color w:val="00188F"/>
        </w:rPr>
      </w:pPr>
      <w:r>
        <w:rPr>
          <w:b/>
          <w:bCs/>
          <w:color w:val="00188F"/>
        </w:rPr>
        <w:t>Berechnung der monatlichen Betriebszeit und Servicelevels für Azure Front Door und Azure Front Door (klassisch)</w:t>
      </w:r>
    </w:p>
    <w:p w14:paraId="65DFDB8F" w14:textId="77777777" w:rsidR="000558F8" w:rsidRDefault="000558F8" w:rsidP="000558F8">
      <w:pPr>
        <w:pStyle w:val="ProductList-Body"/>
      </w:pPr>
      <w:r>
        <w:t>Microsoft überprüft die Daten von jedem wirtschaftlich angemessenen, unabhängigen Messsystem, das der Kunde verwendet.</w:t>
      </w:r>
    </w:p>
    <w:p w14:paraId="57F6D7FC" w14:textId="77777777" w:rsidR="000558F8" w:rsidRPr="000558F8" w:rsidRDefault="000558F8" w:rsidP="000558F8">
      <w:pPr>
        <w:pStyle w:val="ProductList-Body"/>
        <w:rPr>
          <w:szCs w:val="18"/>
        </w:rPr>
      </w:pPr>
    </w:p>
    <w:p w14:paraId="33C8D2FD" w14:textId="77777777" w:rsidR="000558F8" w:rsidRPr="00C0781B" w:rsidRDefault="000558F8" w:rsidP="000558F8">
      <w:pPr>
        <w:pStyle w:val="ProductList-Body"/>
      </w:pPr>
      <w:r w:rsidRPr="00C0781B">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3A52F1BA" w14:textId="77777777" w:rsidR="000558F8" w:rsidRPr="000558F8" w:rsidRDefault="000558F8" w:rsidP="000558F8">
      <w:pPr>
        <w:pStyle w:val="ProductList-Body"/>
        <w:rPr>
          <w:szCs w:val="18"/>
        </w:rPr>
      </w:pPr>
    </w:p>
    <w:p w14:paraId="1B1040CB" w14:textId="77777777" w:rsidR="000558F8" w:rsidRDefault="000558F8" w:rsidP="000558F8">
      <w:pPr>
        <w:pStyle w:val="ProductList-Body"/>
        <w:numPr>
          <w:ilvl w:val="0"/>
          <w:numId w:val="18"/>
        </w:numPr>
      </w:pPr>
      <w:r>
        <w:t>Messsystemtests (Häufigkeit mindestens ein Test alle fünf Minuten pro Agent) werden so konfiguriert, dass ein HTTP GET-Vorgang entsprechend dem folgenden Modell durchgeführt wird:</w:t>
      </w:r>
    </w:p>
    <w:p w14:paraId="59926584" w14:textId="77777777" w:rsidR="000558F8" w:rsidRDefault="000558F8" w:rsidP="000558F8">
      <w:pPr>
        <w:pStyle w:val="ProductList-Body"/>
        <w:numPr>
          <w:ilvl w:val="0"/>
          <w:numId w:val="18"/>
        </w:numPr>
      </w:pPr>
      <w:r>
        <w:t>Eine Testdatei wird am Back-End des Kunden platziert (dem Azure-Speicherkonto).</w:t>
      </w:r>
    </w:p>
    <w:p w14:paraId="604D5484" w14:textId="77777777" w:rsidR="000558F8" w:rsidRDefault="000558F8" w:rsidP="000558F8">
      <w:pPr>
        <w:pStyle w:val="ProductList-Body"/>
        <w:numPr>
          <w:ilvl w:val="0"/>
          <w:numId w:val="18"/>
        </w:numPr>
      </w:pPr>
      <w:r>
        <w:t>Der GET-Vorgang ruft die Datei über Azure Front Door und Azure Front Door (klassisch) ab, indem er das Objekt vom entsprechenden Hostnamen des Microsoft Azure-Domänennamens anfordert.</w:t>
      </w:r>
    </w:p>
    <w:p w14:paraId="11B02472" w14:textId="77777777" w:rsidR="000558F8" w:rsidRDefault="000558F8" w:rsidP="000558F8">
      <w:pPr>
        <w:pStyle w:val="ProductList-Body"/>
        <w:numPr>
          <w:ilvl w:val="0"/>
          <w:numId w:val="18"/>
        </w:numPr>
      </w:pPr>
      <w:r>
        <w:t>Die Testdatei muss die folgenden Kriterien erfüllen:</w:t>
      </w:r>
    </w:p>
    <w:p w14:paraId="2D72F0BF" w14:textId="77777777" w:rsidR="000558F8" w:rsidRDefault="000558F8" w:rsidP="000558F8">
      <w:pPr>
        <w:pStyle w:val="ProductList-Body"/>
        <w:numPr>
          <w:ilvl w:val="0"/>
          <w:numId w:val="19"/>
        </w:numPr>
        <w:ind w:left="1080"/>
      </w:pPr>
      <w:r>
        <w:t>Das Testobjekt ist eine Datei, die mindestens 50 KB groß ist.</w:t>
      </w:r>
    </w:p>
    <w:p w14:paraId="2D8AA63B" w14:textId="77777777" w:rsidR="000558F8" w:rsidRDefault="000558F8" w:rsidP="000558F8">
      <w:pPr>
        <w:pStyle w:val="ProductList-Body"/>
        <w:numPr>
          <w:ilvl w:val="0"/>
          <w:numId w:val="19"/>
        </w:numPr>
        <w:ind w:left="1080"/>
      </w:pPr>
      <w:r>
        <w:t>Rohdaten werden zugeschnitten, um alle Messungen zu entfernen, die von einem Agent mit technischen Problemen während des Messzeitraums stammen.</w:t>
      </w:r>
    </w:p>
    <w:p w14:paraId="3B17ECEA" w14:textId="77777777" w:rsidR="000558F8" w:rsidRPr="000558F8" w:rsidRDefault="000558F8" w:rsidP="000558F8">
      <w:pPr>
        <w:pStyle w:val="ProductList-Body"/>
      </w:pPr>
    </w:p>
    <w:p w14:paraId="1FE8B1CA" w14:textId="77777777" w:rsidR="000558F8" w:rsidRPr="00C0781B" w:rsidRDefault="000558F8" w:rsidP="000558F8">
      <w:pPr>
        <w:pStyle w:val="ProductList-Body"/>
        <w:rPr>
          <w:spacing w:val="-2"/>
        </w:rPr>
      </w:pPr>
      <w:r w:rsidRPr="00C0781B">
        <w:rPr>
          <w:spacing w:val="-2"/>
        </w:rPr>
        <w:t>„</w:t>
      </w:r>
      <w:r w:rsidRPr="00C0781B">
        <w:rPr>
          <w:b/>
          <w:bCs/>
          <w:color w:val="00188F"/>
          <w:spacing w:val="-2"/>
        </w:rPr>
        <w:t>Prozentsatz der monatlichen Betriebszeit</w:t>
      </w:r>
      <w:r w:rsidRPr="00C0781B">
        <w:rPr>
          <w:spacing w:val="-2"/>
        </w:rPr>
        <w:t>“ ist der Prozentsatz der HTTP-Transaktionen, bei denen Azure Front Door und Azure Front Door (klassisch) auf Client-Anforderungen reagieren und den angeforderten Inhalt ohne Fehler liefern. Der Prozentsatz der monatlichen Betriebszeit von Azure Front Door und Azure Front Door (klassisch) wird berechnet als die Anzahl der erfolgreichen Zustellungen des Objekts geteilt durch die Gesamtzahl der Anforderungen x 100 (nach Entfernung fehlerhafter Daten).</w:t>
      </w:r>
    </w:p>
    <w:p w14:paraId="3CF9519F" w14:textId="77777777" w:rsidR="000558F8" w:rsidRPr="000558F8" w:rsidRDefault="000558F8" w:rsidP="000558F8">
      <w:pPr>
        <w:pStyle w:val="ProductList-Body"/>
      </w:pPr>
    </w:p>
    <w:p w14:paraId="43BD264A" w14:textId="77777777" w:rsidR="000558F8" w:rsidRPr="004F2381" w:rsidRDefault="000558F8" w:rsidP="000558F8">
      <w:pPr>
        <w:pStyle w:val="ProductList-Body"/>
        <w:rPr>
          <w:b/>
          <w:bCs/>
          <w:color w:val="00188F"/>
        </w:rPr>
      </w:pPr>
      <w:r>
        <w:rPr>
          <w:b/>
          <w:bCs/>
          <w:color w:val="00188F"/>
        </w:rPr>
        <w:t>Die folgenden Servicelevels und Servicegutschriften gelten für die Nutzung von Azure Front Door und Azure Front Door (klassisch)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D15F03E" w14:textId="77777777" w:rsidTr="0093672C">
        <w:trPr>
          <w:tblHeader/>
        </w:trPr>
        <w:tc>
          <w:tcPr>
            <w:tcW w:w="4680" w:type="dxa"/>
            <w:shd w:val="clear" w:color="auto" w:fill="0072C6"/>
          </w:tcPr>
          <w:p w14:paraId="4A72C371"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FC0A8BC"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98ED960" w14:textId="77777777" w:rsidTr="0093672C">
        <w:tc>
          <w:tcPr>
            <w:tcW w:w="4680" w:type="dxa"/>
          </w:tcPr>
          <w:p w14:paraId="1DAE39FD" w14:textId="77777777" w:rsidR="000558F8" w:rsidRPr="005A3C16" w:rsidRDefault="000558F8" w:rsidP="0093672C">
            <w:pPr>
              <w:pStyle w:val="ProductList-OfferingBody"/>
              <w:jc w:val="center"/>
            </w:pPr>
            <w:r>
              <w:t>&lt; 99,99 %</w:t>
            </w:r>
          </w:p>
        </w:tc>
        <w:tc>
          <w:tcPr>
            <w:tcW w:w="4680" w:type="dxa"/>
          </w:tcPr>
          <w:p w14:paraId="3FF372FB" w14:textId="77777777" w:rsidR="000558F8" w:rsidRPr="005A3C16" w:rsidRDefault="000558F8" w:rsidP="0093672C">
            <w:pPr>
              <w:pStyle w:val="ProductList-OfferingBody"/>
              <w:jc w:val="center"/>
            </w:pPr>
            <w:r>
              <w:t>10 %</w:t>
            </w:r>
          </w:p>
        </w:tc>
      </w:tr>
      <w:tr w:rsidR="000558F8" w:rsidRPr="00B44CF9" w14:paraId="454E5C1C" w14:textId="77777777" w:rsidTr="0093672C">
        <w:tc>
          <w:tcPr>
            <w:tcW w:w="4680" w:type="dxa"/>
          </w:tcPr>
          <w:p w14:paraId="7836420A" w14:textId="77777777" w:rsidR="000558F8" w:rsidRPr="005A3C16" w:rsidRDefault="000558F8" w:rsidP="0093672C">
            <w:pPr>
              <w:pStyle w:val="ProductList-OfferingBody"/>
              <w:jc w:val="center"/>
            </w:pPr>
            <w:r>
              <w:t>&lt; 99,9 %</w:t>
            </w:r>
          </w:p>
        </w:tc>
        <w:tc>
          <w:tcPr>
            <w:tcW w:w="4680" w:type="dxa"/>
          </w:tcPr>
          <w:p w14:paraId="549077BC" w14:textId="77777777" w:rsidR="000558F8" w:rsidRPr="005A3C16" w:rsidRDefault="000558F8" w:rsidP="0093672C">
            <w:pPr>
              <w:pStyle w:val="ProductList-OfferingBody"/>
              <w:jc w:val="center"/>
            </w:pPr>
            <w:r>
              <w:t>25 %</w:t>
            </w:r>
          </w:p>
        </w:tc>
      </w:tr>
    </w:tbl>
    <w:p w14:paraId="6A307ED4"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617E70FE" w14:textId="77777777" w:rsidR="000558F8" w:rsidRPr="00BA2ACE" w:rsidRDefault="000558F8" w:rsidP="000558F8">
      <w:pPr>
        <w:pStyle w:val="ProductList-Offering2Heading"/>
        <w:keepNext/>
        <w:tabs>
          <w:tab w:val="clear" w:pos="360"/>
          <w:tab w:val="clear" w:pos="720"/>
          <w:tab w:val="clear" w:pos="1080"/>
        </w:tabs>
        <w:outlineLvl w:val="2"/>
      </w:pPr>
      <w:bookmarkStart w:id="283" w:name="_Toc120626052"/>
      <w:bookmarkStart w:id="284" w:name="_Toc125981795"/>
      <w:r>
        <w:t>Azure-Funktionen</w:t>
      </w:r>
      <w:bookmarkEnd w:id="283"/>
      <w:bookmarkEnd w:id="284"/>
    </w:p>
    <w:p w14:paraId="4AC1A248" w14:textId="77777777" w:rsidR="000558F8" w:rsidRPr="00BA2ACE" w:rsidRDefault="000558F8" w:rsidP="000558F8">
      <w:pPr>
        <w:pStyle w:val="ProductList-Body"/>
        <w:rPr>
          <w:b/>
          <w:bCs/>
          <w:color w:val="00188F"/>
        </w:rPr>
      </w:pPr>
      <w:r>
        <w:rPr>
          <w:b/>
          <w:bCs/>
          <w:color w:val="00188F"/>
        </w:rPr>
        <w:t>Zusätzliche Definitionen</w:t>
      </w:r>
    </w:p>
    <w:p w14:paraId="017B6E1D" w14:textId="77777777" w:rsidR="000558F8" w:rsidRDefault="000558F8" w:rsidP="000558F8">
      <w:pPr>
        <w:pStyle w:val="ProductList-Body"/>
      </w:pPr>
      <w:r>
        <w:t>„</w:t>
      </w:r>
      <w:r>
        <w:rPr>
          <w:b/>
          <w:bCs/>
          <w:color w:val="00188F"/>
        </w:rPr>
        <w:t>Funktionen-App</w:t>
      </w:r>
      <w:r>
        <w:t>“ bezieht sich auf eine Sammlung einer oder mehrerer Funktionen, die mit einem verknüpften Auslöser bereitgestellt werden.</w:t>
      </w:r>
    </w:p>
    <w:p w14:paraId="773C0CB9" w14:textId="77777777" w:rsidR="000558F8" w:rsidRPr="00BA2ACE" w:rsidRDefault="000558F8" w:rsidP="000558F8">
      <w:pPr>
        <w:pStyle w:val="ProductList-Body"/>
        <w:spacing w:before="120"/>
        <w:rPr>
          <w:b/>
          <w:bCs/>
          <w:color w:val="00188F"/>
        </w:rPr>
      </w:pPr>
      <w:r>
        <w:rPr>
          <w:b/>
          <w:bCs/>
          <w:color w:val="00188F"/>
        </w:rPr>
        <w:t>Berechnung der monatlichen Betriebszeit und Servicelevels für eine Funktionen-App, die über einen Verbrauchsplan läuft</w:t>
      </w:r>
    </w:p>
    <w:p w14:paraId="55C10C45" w14:textId="77777777" w:rsidR="000558F8" w:rsidRDefault="000558F8" w:rsidP="000558F8">
      <w:pPr>
        <w:pStyle w:val="ProductList-Body"/>
      </w:pPr>
      <w:r>
        <w:t>„</w:t>
      </w:r>
      <w:r>
        <w:rPr>
          <w:b/>
          <w:bCs/>
          <w:color w:val="00188F"/>
        </w:rPr>
        <w:t>Gesamtzahl der ausgelösten Ausführungen</w:t>
      </w:r>
      <w:r>
        <w:t>“ bezieht sich auf die Gesamtzahl aller Ausführungen von Funktionen-Apps, die vom Kunden in einem bestimmten Microsoft Azure-Abonnement während eines Abrechnungsmonats ausgelöst werden.</w:t>
      </w:r>
    </w:p>
    <w:p w14:paraId="6A008A35" w14:textId="77777777" w:rsidR="000558F8" w:rsidRDefault="000558F8" w:rsidP="000558F8">
      <w:pPr>
        <w:pStyle w:val="ProductList-Body"/>
      </w:pPr>
      <w:r>
        <w:t>„</w:t>
      </w:r>
      <w:r>
        <w:rPr>
          <w:b/>
          <w:bCs/>
          <w:color w:val="00188F"/>
        </w:rPr>
        <w:t>Nicht verfügbare Ausführungen</w:t>
      </w:r>
      <w:r>
        <w:t>“ bezieht sich auf die Gesamtzahl der Ausführungen im Rahmen der Gesamtzahl der ausgelösten Ausführungen, die nicht ausgeführt wurden. Eine Ausführung konnte nicht ausgeführt werden, weil das bestimmte Funktionen-App-Protokoll fünf (5) Minuten nach erfolgreicher Betätigung des Auslösers keine Ausgabe erfasst hat.</w:t>
      </w:r>
    </w:p>
    <w:p w14:paraId="31C2F69C" w14:textId="77777777" w:rsidR="000558F8" w:rsidRDefault="000558F8" w:rsidP="000558F8">
      <w:pPr>
        <w:pStyle w:val="ProductList-Body"/>
      </w:pPr>
      <w:r>
        <w:t>„</w:t>
      </w:r>
      <w:r>
        <w:rPr>
          <w:b/>
          <w:bCs/>
          <w:color w:val="00188F"/>
        </w:rPr>
        <w:t>Prozentsatz der monatlichen Betriebszeit</w:t>
      </w:r>
      <w:r>
        <w:t>“ für Funktionen-Apps, die über einen Verbrauchsplan laufen, wird berechnet, indem die nicht verfügbaren Ausführungen von der Gesamtzahl der ausgelösten Ausführungen abgezogen werden und das Ergebnis durch die Gesamtzahl der ausgelösten Ausführungen dividiert und dann mit 100 multipliziert wird.</w:t>
      </w:r>
    </w:p>
    <w:p w14:paraId="1F7B92F8" w14:textId="77777777" w:rsidR="000558F8" w:rsidRPr="000558F8" w:rsidRDefault="000558F8" w:rsidP="000558F8">
      <w:pPr>
        <w:spacing w:after="0" w:line="240" w:lineRule="auto"/>
        <w:rPr>
          <w:color w:val="000000" w:themeColor="text1"/>
          <w:sz w:val="18"/>
        </w:rPr>
      </w:pPr>
    </w:p>
    <w:p w14:paraId="62C1F4D4" w14:textId="77777777" w:rsidR="000558F8" w:rsidRPr="00BA2ACE" w:rsidRDefault="00000000"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der Ausgelösten Ausführungen abzüglich Nicht verfügbare Ausführungen</m:t>
              </m:r>
            </m:num>
            <m:den>
              <m:r>
                <w:rPr>
                  <w:rFonts w:ascii="Cambria Math" w:hAnsi="Cambria Math" w:cs="Tahoma"/>
                  <w:color w:val="000000" w:themeColor="text1"/>
                  <w:sz w:val="18"/>
                  <w:szCs w:val="18"/>
                </w:rPr>
                <m:t>Gesamtzahl der Ausgelösten Ausführungen</m:t>
              </m:r>
            </m:den>
          </m:f>
          <m:r>
            <w:rPr>
              <w:rFonts w:ascii="Cambria Math" w:hAnsi="Cambria Math" w:cs="Tahoma"/>
              <w:color w:val="000000" w:themeColor="text1"/>
              <w:sz w:val="18"/>
              <w:szCs w:val="18"/>
            </w:rPr>
            <m:t xml:space="preserve"> x 100</m:t>
          </m:r>
        </m:oMath>
      </m:oMathPara>
    </w:p>
    <w:p w14:paraId="45DA66D2" w14:textId="77777777" w:rsidR="000558F8" w:rsidRPr="00BA2ACE" w:rsidRDefault="000558F8" w:rsidP="000558F8">
      <w:pPr>
        <w:pStyle w:val="ProductList-Body"/>
        <w:keepNext/>
        <w:rPr>
          <w:b/>
          <w:bCs/>
          <w:color w:val="00188F"/>
        </w:rPr>
      </w:pPr>
      <w:r>
        <w:rPr>
          <w:b/>
          <w:bCs/>
          <w:color w:val="00188F"/>
        </w:rPr>
        <w:lastRenderedPageBreak/>
        <w:t>Die folgenden Servicelevels und Servicegutschriften gelten für die Nutzung der Funktionen-App durch den Kunden im Rahmen eines Verbrauchsplans.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5430335" w14:textId="77777777" w:rsidTr="0093672C">
        <w:trPr>
          <w:trHeight w:val="249"/>
          <w:tblHeader/>
        </w:trPr>
        <w:tc>
          <w:tcPr>
            <w:tcW w:w="4680" w:type="dxa"/>
            <w:shd w:val="clear" w:color="auto" w:fill="0072C6"/>
          </w:tcPr>
          <w:p w14:paraId="66A75F2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DFA455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B24C9C5" w14:textId="77777777" w:rsidTr="0093672C">
        <w:trPr>
          <w:trHeight w:val="242"/>
        </w:trPr>
        <w:tc>
          <w:tcPr>
            <w:tcW w:w="4680" w:type="dxa"/>
          </w:tcPr>
          <w:p w14:paraId="36DED19C" w14:textId="77777777" w:rsidR="000558F8" w:rsidRPr="00EF7CF9" w:rsidRDefault="000558F8" w:rsidP="0093672C">
            <w:pPr>
              <w:pStyle w:val="ProductList-OfferingBody"/>
              <w:jc w:val="center"/>
            </w:pPr>
            <w:r>
              <w:t>&lt; 99,95 %</w:t>
            </w:r>
          </w:p>
        </w:tc>
        <w:tc>
          <w:tcPr>
            <w:tcW w:w="4680" w:type="dxa"/>
          </w:tcPr>
          <w:p w14:paraId="1D1C20D8" w14:textId="77777777" w:rsidR="000558F8" w:rsidRPr="00EF7CF9" w:rsidRDefault="000558F8" w:rsidP="0093672C">
            <w:pPr>
              <w:pStyle w:val="ProductList-OfferingBody"/>
              <w:jc w:val="center"/>
            </w:pPr>
            <w:r>
              <w:t>10 %</w:t>
            </w:r>
          </w:p>
        </w:tc>
      </w:tr>
      <w:tr w:rsidR="000558F8" w:rsidRPr="00B44CF9" w14:paraId="642B65CE" w14:textId="77777777" w:rsidTr="0093672C">
        <w:trPr>
          <w:trHeight w:val="249"/>
        </w:trPr>
        <w:tc>
          <w:tcPr>
            <w:tcW w:w="4680" w:type="dxa"/>
          </w:tcPr>
          <w:p w14:paraId="2D5D7976" w14:textId="77777777" w:rsidR="000558F8" w:rsidRPr="00EF7CF9" w:rsidRDefault="000558F8" w:rsidP="0093672C">
            <w:pPr>
              <w:pStyle w:val="ProductList-OfferingBody"/>
              <w:jc w:val="center"/>
            </w:pPr>
            <w:r>
              <w:t>&lt; 99 %</w:t>
            </w:r>
          </w:p>
        </w:tc>
        <w:tc>
          <w:tcPr>
            <w:tcW w:w="4680" w:type="dxa"/>
          </w:tcPr>
          <w:p w14:paraId="7609771C" w14:textId="77777777" w:rsidR="000558F8" w:rsidRPr="00EF7CF9" w:rsidRDefault="000558F8" w:rsidP="0093672C">
            <w:pPr>
              <w:pStyle w:val="ProductList-OfferingBody"/>
              <w:jc w:val="center"/>
            </w:pPr>
            <w:r>
              <w:t>25 %</w:t>
            </w:r>
          </w:p>
        </w:tc>
      </w:tr>
      <w:tr w:rsidR="000558F8" w:rsidRPr="00B44CF9" w14:paraId="6E0A8DED" w14:textId="77777777" w:rsidTr="0093672C">
        <w:trPr>
          <w:trHeight w:val="249"/>
        </w:trPr>
        <w:tc>
          <w:tcPr>
            <w:tcW w:w="4680" w:type="dxa"/>
          </w:tcPr>
          <w:p w14:paraId="6FED7AC2" w14:textId="77777777" w:rsidR="000558F8" w:rsidRPr="00EF7CF9" w:rsidRDefault="000558F8" w:rsidP="0093672C">
            <w:pPr>
              <w:pStyle w:val="ProductList-OfferingBody"/>
              <w:jc w:val="center"/>
            </w:pPr>
            <w:r>
              <w:t>&lt; 95 %</w:t>
            </w:r>
          </w:p>
        </w:tc>
        <w:tc>
          <w:tcPr>
            <w:tcW w:w="4680" w:type="dxa"/>
          </w:tcPr>
          <w:p w14:paraId="048B460A" w14:textId="77777777" w:rsidR="000558F8" w:rsidRPr="00EF7CF9" w:rsidRDefault="000558F8" w:rsidP="0093672C">
            <w:pPr>
              <w:pStyle w:val="ProductList-OfferingBody"/>
              <w:jc w:val="center"/>
            </w:pPr>
            <w:r>
              <w:t>100 %</w:t>
            </w:r>
          </w:p>
        </w:tc>
      </w:tr>
    </w:tbl>
    <w:p w14:paraId="25F3A1F4" w14:textId="77777777" w:rsidR="000558F8" w:rsidRPr="00C0781B" w:rsidRDefault="000558F8" w:rsidP="000558F8">
      <w:pPr>
        <w:pStyle w:val="ProductList-Body"/>
        <w:keepNext/>
        <w:spacing w:before="240"/>
        <w:rPr>
          <w:b/>
          <w:bCs/>
          <w:color w:val="00188F"/>
        </w:rPr>
      </w:pPr>
      <w:r w:rsidRPr="00C0781B">
        <w:rPr>
          <w:b/>
          <w:bCs/>
          <w:color w:val="00188F"/>
        </w:rPr>
        <w:t>Berechnung der monatlichen Betriebszeit und Servicelevels für Funktionen-Apps im Premium-Plan oder im speziellen App Service-Plan</w:t>
      </w:r>
    </w:p>
    <w:p w14:paraId="0E98D400" w14:textId="77777777" w:rsidR="000558F8" w:rsidRDefault="000558F8" w:rsidP="000558F8">
      <w:pPr>
        <w:pStyle w:val="ProductList-Body"/>
      </w:pPr>
      <w:r>
        <w:t>„</w:t>
      </w:r>
      <w:r>
        <w:rPr>
          <w:b/>
          <w:bCs/>
          <w:color w:val="00188F"/>
        </w:rPr>
        <w:t>Bereitstellungsminuten</w:t>
      </w:r>
      <w:r>
        <w:t>“ ist die Gesamtzahl der Minuten, in denen eine bestimmte Funktionen-App im Verlauf eines Abrechnungsmonats zur Auslösung bereitgestellt wurde. Bereitstellungsminuten werden auf Grundlage der Gesamtzeit gemessen, in welcher der Dienst für die Auslösung einer Funktionsausführung verfügbar ist, und nicht auf Grundlage der potenziellen Anzahl der Funktionsausführungen, die in einem beliebigen Monat möglicherweise ausgelöst werden.</w:t>
      </w:r>
    </w:p>
    <w:p w14:paraId="1809CCFC" w14:textId="77777777" w:rsidR="000558F8" w:rsidRDefault="000558F8" w:rsidP="000558F8">
      <w:pPr>
        <w:pStyle w:val="ProductList-Body"/>
      </w:pPr>
      <w:r>
        <w:t>„</w:t>
      </w:r>
      <w:r>
        <w:rPr>
          <w:b/>
          <w:bCs/>
          <w:color w:val="00188F"/>
        </w:rPr>
        <w:t>Maximal verfügbare Minuten</w:t>
      </w:r>
      <w:r>
        <w:t>“ bezieht sich auf die Summe der Bereitstellungsminuten für eine bestimmte Funktionen-App, die vom Kunden in einem bestimmten Microsoft Azure-Abonnement während eines Abrechnungsmonats bereitgestellt wird.</w:t>
      </w:r>
    </w:p>
    <w:p w14:paraId="4B098FE0" w14:textId="77777777" w:rsidR="000558F8" w:rsidRDefault="000558F8" w:rsidP="000558F8">
      <w:pPr>
        <w:pStyle w:val="ProductList-Body"/>
      </w:pPr>
      <w:r>
        <w:t>„</w:t>
      </w:r>
      <w:r>
        <w:rPr>
          <w:b/>
          <w:bCs/>
          <w:color w:val="00188F"/>
        </w:rPr>
        <w:t>Ausfallzeit</w:t>
      </w:r>
      <w:r>
        <w:t>“ steht für die Gesamtzahl der Minuten innerhalb der Maximal verfügbaren Minuten, in denen die Funktionen-App nicht zur Auslösung verfügbar ist. Eine Minute gilt für eine bestimmte Funktionen-App als nicht verfügbar, wenn keine Verbindung zwischen dem App Service-Plan, auf dem die Funktionen-App gehostet wird (der Premium-Plan oder im speziellen App Service-Plan), und dem Internetgateway von Microsoft besteht.</w:t>
      </w:r>
    </w:p>
    <w:p w14:paraId="48E16448" w14:textId="77777777" w:rsidR="000558F8" w:rsidRDefault="000558F8" w:rsidP="000558F8">
      <w:pPr>
        <w:pStyle w:val="ProductList-Body"/>
      </w:pPr>
      <w:r>
        <w:t>„</w:t>
      </w:r>
      <w:r>
        <w:rPr>
          <w:b/>
          <w:bCs/>
          <w:color w:val="00188F"/>
        </w:rPr>
        <w:t>Prozentsatz der monatlichen Betriebszeit</w:t>
      </w:r>
      <w:r>
        <w:t>“ für Funktionen-Apps auf dem Premium-Plan oder dem speziellen App Service-Plan, wird berechnet, indem die Ausfallzeit von den Maximal verfügbaren Minuten abgezogen und das Ergebnis durch die Maximal verfügbaren Minuten dividiert und dann mit 100 multipliziert wird.</w:t>
      </w:r>
    </w:p>
    <w:p w14:paraId="09D10B2E" w14:textId="77777777" w:rsidR="000558F8" w:rsidRPr="000558F8" w:rsidRDefault="000558F8" w:rsidP="000558F8">
      <w:pPr>
        <w:pStyle w:val="ProductList-Body"/>
        <w:tabs>
          <w:tab w:val="clear" w:pos="360"/>
          <w:tab w:val="clear" w:pos="720"/>
          <w:tab w:val="clear" w:pos="1080"/>
        </w:tabs>
      </w:pPr>
    </w:p>
    <w:p w14:paraId="33A6A234" w14:textId="77777777" w:rsidR="000558F8" w:rsidRPr="00EF7CF9" w:rsidRDefault="00000000"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AA96B1A" w14:textId="77777777" w:rsidR="000558F8" w:rsidRPr="00BA2ACE" w:rsidRDefault="000558F8" w:rsidP="000558F8">
      <w:pPr>
        <w:pStyle w:val="ProductList-Body"/>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E85B834" w14:textId="77777777" w:rsidTr="0093672C">
        <w:trPr>
          <w:trHeight w:val="249"/>
          <w:tblHeader/>
        </w:trPr>
        <w:tc>
          <w:tcPr>
            <w:tcW w:w="4680" w:type="dxa"/>
            <w:shd w:val="clear" w:color="auto" w:fill="0072C6"/>
          </w:tcPr>
          <w:p w14:paraId="707E7F7C"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FEDBD5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48F003E" w14:textId="77777777" w:rsidTr="0093672C">
        <w:trPr>
          <w:trHeight w:val="242"/>
        </w:trPr>
        <w:tc>
          <w:tcPr>
            <w:tcW w:w="4680" w:type="dxa"/>
          </w:tcPr>
          <w:p w14:paraId="0AF87790" w14:textId="77777777" w:rsidR="000558F8" w:rsidRPr="00EF7CF9" w:rsidRDefault="000558F8" w:rsidP="0093672C">
            <w:pPr>
              <w:pStyle w:val="ProductList-OfferingBody"/>
              <w:jc w:val="center"/>
            </w:pPr>
            <w:r>
              <w:t>&lt; 99,95 %</w:t>
            </w:r>
          </w:p>
        </w:tc>
        <w:tc>
          <w:tcPr>
            <w:tcW w:w="4680" w:type="dxa"/>
          </w:tcPr>
          <w:p w14:paraId="790F8C87" w14:textId="77777777" w:rsidR="000558F8" w:rsidRPr="00EF7CF9" w:rsidRDefault="000558F8" w:rsidP="0093672C">
            <w:pPr>
              <w:pStyle w:val="ProductList-OfferingBody"/>
              <w:jc w:val="center"/>
            </w:pPr>
            <w:r>
              <w:t>10 %</w:t>
            </w:r>
          </w:p>
        </w:tc>
      </w:tr>
      <w:tr w:rsidR="000558F8" w:rsidRPr="00B44CF9" w14:paraId="3F8AB995" w14:textId="77777777" w:rsidTr="0093672C">
        <w:trPr>
          <w:trHeight w:val="249"/>
        </w:trPr>
        <w:tc>
          <w:tcPr>
            <w:tcW w:w="4680" w:type="dxa"/>
          </w:tcPr>
          <w:p w14:paraId="5D092543" w14:textId="77777777" w:rsidR="000558F8" w:rsidRPr="00EF7CF9" w:rsidRDefault="000558F8" w:rsidP="0093672C">
            <w:pPr>
              <w:pStyle w:val="ProductList-OfferingBody"/>
              <w:jc w:val="center"/>
            </w:pPr>
            <w:r>
              <w:t>&lt; 99 %</w:t>
            </w:r>
          </w:p>
        </w:tc>
        <w:tc>
          <w:tcPr>
            <w:tcW w:w="4680" w:type="dxa"/>
          </w:tcPr>
          <w:p w14:paraId="42E753E8" w14:textId="77777777" w:rsidR="000558F8" w:rsidRPr="00EF7CF9" w:rsidRDefault="000558F8" w:rsidP="0093672C">
            <w:pPr>
              <w:pStyle w:val="ProductList-OfferingBody"/>
              <w:jc w:val="center"/>
            </w:pPr>
            <w:r>
              <w:t>25 %</w:t>
            </w:r>
          </w:p>
        </w:tc>
      </w:tr>
      <w:tr w:rsidR="000558F8" w:rsidRPr="00B44CF9" w14:paraId="6E880DFA" w14:textId="77777777" w:rsidTr="0093672C">
        <w:trPr>
          <w:trHeight w:val="249"/>
        </w:trPr>
        <w:tc>
          <w:tcPr>
            <w:tcW w:w="4680" w:type="dxa"/>
          </w:tcPr>
          <w:p w14:paraId="47FE5BD9" w14:textId="77777777" w:rsidR="000558F8" w:rsidRPr="00EF7CF9" w:rsidRDefault="000558F8" w:rsidP="0093672C">
            <w:pPr>
              <w:pStyle w:val="ProductList-OfferingBody"/>
              <w:jc w:val="center"/>
            </w:pPr>
            <w:r>
              <w:t>&lt; 95 %</w:t>
            </w:r>
          </w:p>
        </w:tc>
        <w:tc>
          <w:tcPr>
            <w:tcW w:w="4680" w:type="dxa"/>
          </w:tcPr>
          <w:p w14:paraId="0416820E" w14:textId="77777777" w:rsidR="000558F8" w:rsidRPr="00EF7CF9" w:rsidRDefault="000558F8" w:rsidP="0093672C">
            <w:pPr>
              <w:pStyle w:val="ProductList-OfferingBody"/>
              <w:jc w:val="center"/>
            </w:pPr>
            <w:r>
              <w:t>100 %</w:t>
            </w:r>
          </w:p>
        </w:tc>
      </w:tr>
    </w:tbl>
    <w:p w14:paraId="748D272E"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6624F72F" w14:textId="77777777" w:rsidR="000558F8" w:rsidRDefault="000558F8" w:rsidP="000558F8">
      <w:pPr>
        <w:pStyle w:val="ProductList-Body"/>
      </w:pPr>
    </w:p>
    <w:p w14:paraId="332BC06F" w14:textId="77777777" w:rsidR="000558F8" w:rsidRPr="00EF7CF9" w:rsidRDefault="000558F8" w:rsidP="000558F8">
      <w:pPr>
        <w:pStyle w:val="ProductList-Offering2Heading"/>
        <w:tabs>
          <w:tab w:val="clear" w:pos="360"/>
          <w:tab w:val="clear" w:pos="720"/>
          <w:tab w:val="clear" w:pos="1080"/>
        </w:tabs>
        <w:outlineLvl w:val="2"/>
      </w:pPr>
      <w:bookmarkStart w:id="285" w:name="_Toc457821551"/>
      <w:bookmarkStart w:id="286" w:name="_Toc52348957"/>
      <w:bookmarkStart w:id="287" w:name="_Toc120626053"/>
      <w:bookmarkStart w:id="288" w:name="_Toc125981796"/>
      <w:r>
        <w:t>HDInsight</w:t>
      </w:r>
      <w:bookmarkEnd w:id="285"/>
      <w:bookmarkEnd w:id="286"/>
      <w:bookmarkEnd w:id="287"/>
      <w:bookmarkEnd w:id="288"/>
    </w:p>
    <w:p w14:paraId="30822D8E" w14:textId="77777777" w:rsidR="000558F8" w:rsidRPr="00EF7CF9" w:rsidRDefault="000558F8" w:rsidP="000558F8">
      <w:pPr>
        <w:pStyle w:val="ProductList-Body"/>
        <w:rPr>
          <w:b/>
          <w:color w:val="00188F"/>
        </w:rPr>
      </w:pPr>
      <w:r>
        <w:rPr>
          <w:b/>
          <w:color w:val="00188F"/>
        </w:rPr>
        <w:t>Zusätzliche Definitionen</w:t>
      </w:r>
      <w:r w:rsidRPr="00DD6B11">
        <w:rPr>
          <w:b/>
          <w:bCs/>
        </w:rPr>
        <w:t>:</w:t>
      </w:r>
    </w:p>
    <w:p w14:paraId="0D1A6227" w14:textId="77777777" w:rsidR="000558F8" w:rsidRPr="00EF7CF9" w:rsidRDefault="000558F8" w:rsidP="000558F8">
      <w:pPr>
        <w:pStyle w:val="ProductList-Body"/>
        <w:spacing w:after="40"/>
      </w:pPr>
      <w:r>
        <w:t>„</w:t>
      </w:r>
      <w:r>
        <w:rPr>
          <w:b/>
          <w:color w:val="00188F"/>
        </w:rPr>
        <w:t>Cluster-Internetgateway</w:t>
      </w:r>
      <w:r>
        <w:t>“ bezeichnet eine Reihe virtueller Computer innerhalb eines HDInsight-Clusters, die alle Verbindungsanforderungen an den Cluster weiterleiten.</w:t>
      </w:r>
    </w:p>
    <w:p w14:paraId="4834232C" w14:textId="77777777" w:rsidR="000558F8" w:rsidRPr="00955249" w:rsidRDefault="000558F8" w:rsidP="000558F8">
      <w:pPr>
        <w:pStyle w:val="ProductList-Body"/>
        <w:spacing w:after="40"/>
        <w:rPr>
          <w:spacing w:val="-5"/>
        </w:rPr>
      </w:pPr>
      <w:r w:rsidRPr="00955249">
        <w:rPr>
          <w:spacing w:val="-5"/>
        </w:rPr>
        <w:t>„</w:t>
      </w:r>
      <w:r w:rsidRPr="00955249">
        <w:rPr>
          <w:b/>
          <w:color w:val="00188F"/>
          <w:spacing w:val="-5"/>
        </w:rPr>
        <w:t>Bereitstellungsminuten</w:t>
      </w:r>
      <w:r w:rsidRPr="00955249">
        <w:rPr>
          <w:spacing w:val="-5"/>
        </w:rPr>
        <w:t>“ ist die Gesamtzahl der Minuten, die ein bestimmter HDInsight-Cluster in Microsoft Azure bereitgestellt wurde.</w:t>
      </w:r>
    </w:p>
    <w:p w14:paraId="133620E2" w14:textId="77777777" w:rsidR="000558F8" w:rsidRPr="00EF7CF9" w:rsidRDefault="000558F8" w:rsidP="000558F8">
      <w:pPr>
        <w:pStyle w:val="ProductList-Body"/>
        <w:spacing w:after="40"/>
      </w:pPr>
      <w:r>
        <w:t>„</w:t>
      </w:r>
      <w:r>
        <w:rPr>
          <w:b/>
          <w:color w:val="00188F"/>
        </w:rPr>
        <w:t>HDInsight Cluster</w:t>
      </w:r>
      <w:r>
        <w:t>“ oder „</w:t>
      </w:r>
      <w:r>
        <w:rPr>
          <w:b/>
          <w:color w:val="00188F"/>
        </w:rPr>
        <w:t>Cluster</w:t>
      </w:r>
      <w:r>
        <w:t>“ bezeichnet eine Sammlung virtueller Computer, auf denen eine einzelne Instanz des HDInsight-Dienstes ausgeführt wird.</w:t>
      </w:r>
    </w:p>
    <w:p w14:paraId="1E984609" w14:textId="77777777" w:rsidR="000558F8" w:rsidRPr="00EF7CF9" w:rsidRDefault="000558F8" w:rsidP="000558F8">
      <w:pPr>
        <w:pStyle w:val="ProductList-Body"/>
      </w:pPr>
      <w:r>
        <w:t>„</w:t>
      </w:r>
      <w:r>
        <w:rPr>
          <w:b/>
          <w:color w:val="00188F"/>
        </w:rPr>
        <w:t>Maximal verfügbare Minuten</w:t>
      </w:r>
      <w:r>
        <w:t>“ ist die Summe aller Bereitstellungsminuten über alle von Ihnen in einem bestimmten Microsoft Azure-Abonnement im Verlauf eines Abrechnungsmonats bereitgestellten Cluster.</w:t>
      </w:r>
    </w:p>
    <w:p w14:paraId="52C38921" w14:textId="77777777" w:rsidR="000558F8" w:rsidRPr="00EF7CF9" w:rsidRDefault="000558F8" w:rsidP="000558F8">
      <w:pPr>
        <w:pStyle w:val="ProductList-Body"/>
      </w:pPr>
      <w:r>
        <w:rPr>
          <w:b/>
          <w:color w:val="00188F"/>
        </w:rPr>
        <w:t>Ausfallzeit</w:t>
      </w:r>
      <w:r w:rsidRPr="00970FB6">
        <w:rPr>
          <w:b/>
          <w:bCs/>
        </w:rPr>
        <w:t>:</w:t>
      </w:r>
      <w:r>
        <w:t xml:space="preserve"> Die gesamten kumulierten Bereitstellungsminuten, wenn der HDInsight-Dienst nicht verfügbar ist. Eine Minute gilt als für einen bestimmten Cluster nicht verfügbar, wenn alle fortlaufenden Versuche innerhalb einer Minute, eine Verbindung zum Internetgateway des Clusters herzustellen, erfolglos bleiben.</w:t>
      </w:r>
    </w:p>
    <w:p w14:paraId="3270AA3B" w14:textId="77777777" w:rsidR="000558F8" w:rsidRDefault="000558F8" w:rsidP="000558F8">
      <w:pPr>
        <w:pStyle w:val="ProductList-Body"/>
      </w:pPr>
      <w:r>
        <w:rPr>
          <w:b/>
          <w:color w:val="00188F"/>
        </w:rPr>
        <w:t>Prozentsatz der monatlichen Betriebszeit</w:t>
      </w:r>
      <w:r w:rsidRPr="00970FB6">
        <w:rPr>
          <w:b/>
          <w:bCs/>
        </w:rPr>
        <w:t>:</w:t>
      </w:r>
      <w:r>
        <w:t xml:space="preserve"> Der Prozentsatz der monatlichen Betriebszeit errechnet sich nach folgender Formel:</w:t>
      </w:r>
    </w:p>
    <w:p w14:paraId="273F5AD9" w14:textId="77777777" w:rsidR="000558F8" w:rsidRPr="00EF7CF9" w:rsidRDefault="000558F8" w:rsidP="000558F8">
      <w:pPr>
        <w:pStyle w:val="ProductList-Body"/>
      </w:pPr>
    </w:p>
    <w:p w14:paraId="448D0043"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4FE47A" w14:textId="77777777" w:rsidR="000558F8" w:rsidRPr="00EF7CF9" w:rsidRDefault="000558F8" w:rsidP="000558F8">
      <w:pPr>
        <w:pStyle w:val="ProductList-Body"/>
      </w:pPr>
      <w:r>
        <w:rPr>
          <w:b/>
          <w:color w:val="00188F"/>
        </w:rPr>
        <w:t>Servicegutschrift</w:t>
      </w:r>
      <w:r w:rsidRPr="002E302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921A10D" w14:textId="77777777" w:rsidTr="0093672C">
        <w:trPr>
          <w:tblHeader/>
        </w:trPr>
        <w:tc>
          <w:tcPr>
            <w:tcW w:w="4680" w:type="dxa"/>
            <w:shd w:val="clear" w:color="auto" w:fill="0072C6"/>
          </w:tcPr>
          <w:p w14:paraId="43FD09DE"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D7052B4"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A806018" w14:textId="77777777" w:rsidTr="0093672C">
        <w:tc>
          <w:tcPr>
            <w:tcW w:w="4680" w:type="dxa"/>
          </w:tcPr>
          <w:p w14:paraId="5A2C4B82" w14:textId="77777777" w:rsidR="000558F8" w:rsidRPr="00EF7CF9" w:rsidRDefault="000558F8" w:rsidP="0093672C">
            <w:pPr>
              <w:pStyle w:val="ProductList-OfferingBody"/>
              <w:jc w:val="center"/>
            </w:pPr>
            <w:r>
              <w:t>&lt; 99,9 %</w:t>
            </w:r>
          </w:p>
        </w:tc>
        <w:tc>
          <w:tcPr>
            <w:tcW w:w="4680" w:type="dxa"/>
          </w:tcPr>
          <w:p w14:paraId="7059A79F" w14:textId="77777777" w:rsidR="000558F8" w:rsidRPr="00EF7CF9" w:rsidRDefault="000558F8" w:rsidP="0093672C">
            <w:pPr>
              <w:pStyle w:val="ProductList-OfferingBody"/>
              <w:jc w:val="center"/>
            </w:pPr>
            <w:r>
              <w:t>10 %</w:t>
            </w:r>
          </w:p>
        </w:tc>
      </w:tr>
      <w:tr w:rsidR="000558F8" w:rsidRPr="00B44CF9" w14:paraId="36EB04C7" w14:textId="77777777" w:rsidTr="0093672C">
        <w:trPr>
          <w:trHeight w:val="80"/>
        </w:trPr>
        <w:tc>
          <w:tcPr>
            <w:tcW w:w="4680" w:type="dxa"/>
          </w:tcPr>
          <w:p w14:paraId="69F350C2" w14:textId="77777777" w:rsidR="000558F8" w:rsidRPr="00EF7CF9" w:rsidRDefault="000558F8" w:rsidP="0093672C">
            <w:pPr>
              <w:pStyle w:val="ProductList-OfferingBody"/>
              <w:jc w:val="center"/>
            </w:pPr>
            <w:r>
              <w:t>&lt; 99 %</w:t>
            </w:r>
          </w:p>
        </w:tc>
        <w:tc>
          <w:tcPr>
            <w:tcW w:w="4680" w:type="dxa"/>
          </w:tcPr>
          <w:p w14:paraId="366E0CBA" w14:textId="77777777" w:rsidR="000558F8" w:rsidRPr="00EF7CF9" w:rsidRDefault="000558F8" w:rsidP="0093672C">
            <w:pPr>
              <w:pStyle w:val="ProductList-OfferingBody"/>
              <w:jc w:val="center"/>
            </w:pPr>
            <w:r>
              <w:t>25 %</w:t>
            </w:r>
          </w:p>
        </w:tc>
      </w:tr>
    </w:tbl>
    <w:bookmarkStart w:id="289" w:name="_Toc457821552"/>
    <w:p w14:paraId="71230B86"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687E0D96" w14:textId="77777777" w:rsidR="000558F8" w:rsidRPr="008B23AE" w:rsidRDefault="000558F8" w:rsidP="000558F8">
      <w:pPr>
        <w:pStyle w:val="ProductList-Offering2Heading"/>
        <w:keepNext/>
        <w:tabs>
          <w:tab w:val="clear" w:pos="360"/>
          <w:tab w:val="clear" w:pos="720"/>
          <w:tab w:val="clear" w:pos="1080"/>
        </w:tabs>
        <w:outlineLvl w:val="2"/>
      </w:pPr>
      <w:bookmarkStart w:id="290" w:name="_Toc120626054"/>
      <w:bookmarkStart w:id="291" w:name="_Toc125981797"/>
      <w:bookmarkEnd w:id="289"/>
      <w:r>
        <w:lastRenderedPageBreak/>
        <w:t>Health Bot</w:t>
      </w:r>
      <w:bookmarkEnd w:id="290"/>
      <w:bookmarkEnd w:id="291"/>
    </w:p>
    <w:p w14:paraId="46DC21B6" w14:textId="77777777" w:rsidR="000558F8" w:rsidRPr="008B23AE" w:rsidRDefault="000558F8" w:rsidP="000558F8">
      <w:pPr>
        <w:pStyle w:val="ProductList-Body"/>
        <w:keepNext/>
        <w:rPr>
          <w:b/>
          <w:bCs/>
          <w:color w:val="00188F"/>
        </w:rPr>
      </w:pPr>
      <w:r>
        <w:rPr>
          <w:b/>
          <w:bCs/>
          <w:color w:val="00188F"/>
        </w:rPr>
        <w:t>Zusätzliche Definitionen</w:t>
      </w:r>
    </w:p>
    <w:p w14:paraId="06062461" w14:textId="77777777" w:rsidR="000558F8" w:rsidRDefault="000558F8" w:rsidP="000558F8">
      <w:pPr>
        <w:pStyle w:val="ProductList-Body"/>
      </w:pPr>
      <w:r>
        <w:t>„</w:t>
      </w:r>
      <w:r>
        <w:rPr>
          <w:b/>
          <w:bCs/>
          <w:color w:val="00188F"/>
        </w:rPr>
        <w:t>Azure Health Bot Premium Channel</w:t>
      </w:r>
      <w:r>
        <w:t>“ ist ein Bot Framework Channel in der Premium-Kategorie mit Webchat und Direct Line.</w:t>
      </w:r>
    </w:p>
    <w:p w14:paraId="34AE47E0" w14:textId="77777777" w:rsidR="000558F8" w:rsidRDefault="000558F8" w:rsidP="000558F8">
      <w:pPr>
        <w:pStyle w:val="ProductList-Body"/>
      </w:pPr>
      <w:r>
        <w:t>„</w:t>
      </w:r>
      <w:r>
        <w:rPr>
          <w:b/>
          <w:bCs/>
          <w:color w:val="00188F"/>
        </w:rPr>
        <w:t>Health Bot-Kundenanwendung</w:t>
      </w:r>
      <w:r>
        <w:t>“ ist die mit dem Internet verbundene Gesprächsanwendung des Kunden, die registriert und konfiguriert ist, um Nachrichten vom Azure Bot Service zu senden und zu empfangen.</w:t>
      </w:r>
    </w:p>
    <w:p w14:paraId="1D081D6A" w14:textId="77777777" w:rsidR="000558F8" w:rsidRDefault="000558F8" w:rsidP="000558F8">
      <w:pPr>
        <w:pStyle w:val="ProductList-Body"/>
      </w:pPr>
      <w:r>
        <w:t>„</w:t>
      </w:r>
      <w:r>
        <w:rPr>
          <w:b/>
          <w:bCs/>
          <w:color w:val="00188F"/>
        </w:rPr>
        <w:t>Health Bot Client</w:t>
      </w:r>
      <w:r>
        <w:t>“ ist der dem Endbenutzer zugewandte Teil einer Health Bot-Kundenanwendung.</w:t>
      </w:r>
    </w:p>
    <w:p w14:paraId="5B5D3875" w14:textId="77777777" w:rsidR="000558F8" w:rsidRDefault="000558F8" w:rsidP="000558F8">
      <w:pPr>
        <w:pStyle w:val="ProductList-Body"/>
      </w:pPr>
      <w:r>
        <w:t>„</w:t>
      </w:r>
      <w:r>
        <w:rPr>
          <w:b/>
          <w:bCs/>
          <w:color w:val="00188F"/>
        </w:rPr>
        <w:t>Azure Health Bot</w:t>
      </w:r>
      <w:r>
        <w:t>“ ist eine Plattform zum Erstellen, Verbinden, Testen und Verbreiten von leistungsstarken und intelligenten virtuellen Assistenten.</w:t>
      </w:r>
    </w:p>
    <w:p w14:paraId="224BCF40" w14:textId="77777777" w:rsidR="000558F8" w:rsidRDefault="000558F8" w:rsidP="000558F8">
      <w:pPr>
        <w:pStyle w:val="ProductList-Body"/>
      </w:pPr>
      <w:r>
        <w:t>„</w:t>
      </w:r>
      <w:r>
        <w:rPr>
          <w:b/>
          <w:bCs/>
          <w:color w:val="00188F"/>
        </w:rPr>
        <w:t>API-Endpunkt der Azure Health Bot Channels</w:t>
      </w:r>
      <w:r>
        <w:t>“ ist ein REST-API-Endpunkt, den der Health Bot Client für die HTTP-Kommunikation über Health Bot Channels verwendet.</w:t>
      </w:r>
    </w:p>
    <w:p w14:paraId="515A8F8F" w14:textId="77777777" w:rsidR="000558F8" w:rsidRDefault="000558F8" w:rsidP="000558F8">
      <w:pPr>
        <w:pStyle w:val="ProductList-Body"/>
      </w:pPr>
      <w:r>
        <w:t>„</w:t>
      </w:r>
      <w:r>
        <w:rPr>
          <w:b/>
          <w:bCs/>
          <w:color w:val="00188F"/>
        </w:rPr>
        <w:t>Gesamtzahl der API-Anforderungen</w:t>
      </w:r>
      <w:r>
        <w:t>“ sind die Gesamtzahl der HTTP-Anforderungen, die von der Health Bot-Kundenanwendung oder dem Health Bot Client an den API-Endpunkt der Azure Health Bot Channels während eines Abrechnungsmonats gesendet wurden.</w:t>
      </w:r>
    </w:p>
    <w:p w14:paraId="1A423B77" w14:textId="77777777" w:rsidR="000558F8" w:rsidRDefault="000558F8" w:rsidP="000558F8">
      <w:pPr>
        <w:pStyle w:val="ProductList-Body"/>
      </w:pPr>
      <w:r>
        <w:t>„</w:t>
      </w:r>
      <w:r>
        <w:rPr>
          <w:b/>
          <w:bCs/>
          <w:color w:val="00188F"/>
        </w:rPr>
        <w:t>Fehlerhafte API-Anforderungen</w:t>
      </w:r>
      <w:r>
        <w:t>“ sind die Gesamtzahl der Anforderungen innerhalb der API-Anforderungen insgesamt, die einen Fehlercode zurückgeben oder nicht innerhalb von 2 Minuten antworten.</w:t>
      </w:r>
    </w:p>
    <w:p w14:paraId="79F007E3" w14:textId="77777777" w:rsidR="000558F8" w:rsidRPr="00322D53" w:rsidRDefault="000558F8" w:rsidP="000558F8">
      <w:pPr>
        <w:pStyle w:val="ProductList-Body"/>
      </w:pPr>
      <w:r w:rsidRPr="00322D53">
        <w:t>„</w:t>
      </w:r>
      <w:r w:rsidRPr="00322D53">
        <w:rPr>
          <w:b/>
          <w:bCs/>
          <w:color w:val="00188F"/>
        </w:rPr>
        <w:t>Prozentsatz der monatlichen Betriebszeit</w:t>
      </w:r>
      <w:r w:rsidRPr="00322D53">
        <w:t>“ wird berechnet, indem von der Gesamtzahl der API-Anforderungen die Fehlerhaften API-Anforderungen abgezogen und das Ergebnis durch die Gesamtzahl der API-Anforderungen dividiert und mit</w:t>
      </w:r>
      <w:r>
        <w:t> </w:t>
      </w:r>
      <w:r w:rsidRPr="00322D53">
        <w:t>100 multipliziert wird.</w:t>
      </w:r>
    </w:p>
    <w:p w14:paraId="086B907F" w14:textId="77777777" w:rsidR="000558F8" w:rsidRPr="00322D53" w:rsidRDefault="000558F8" w:rsidP="000558F8">
      <w:pPr>
        <w:pStyle w:val="ProductList-Body"/>
      </w:pPr>
      <w:r w:rsidRPr="00322D53">
        <w:rPr>
          <w:b/>
          <w:bCs/>
          <w:color w:val="00188F"/>
        </w:rPr>
        <w:t>Prozentsatz der monatlichen Betriebszeit:</w:t>
      </w:r>
      <w:r w:rsidRPr="00322D53">
        <w:rPr>
          <w:color w:val="00188F"/>
        </w:rPr>
        <w:t xml:space="preserve"> </w:t>
      </w:r>
      <w:r w:rsidRPr="00322D53">
        <w:t>Der Prozentsatz der monatlichen Betriebszeit wird mithilfe der folgenden Formel</w:t>
      </w:r>
      <w:r>
        <w:t> </w:t>
      </w:r>
      <w:r w:rsidRPr="00322D53">
        <w:t>berechnet:</w:t>
      </w:r>
    </w:p>
    <w:p w14:paraId="21930386" w14:textId="77777777" w:rsidR="000558F8" w:rsidRPr="00EF7CF9" w:rsidRDefault="000558F8" w:rsidP="000558F8">
      <w:pPr>
        <w:pStyle w:val="ProductList-Body"/>
      </w:pPr>
    </w:p>
    <w:p w14:paraId="1FFAE5AD" w14:textId="77777777" w:rsidR="000558F8" w:rsidRPr="00D4365B" w:rsidRDefault="00000000"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49E7F3" w14:textId="77777777" w:rsidR="000558F8" w:rsidRPr="00B12C1F" w:rsidRDefault="000558F8" w:rsidP="000558F8">
      <w:pPr>
        <w:pStyle w:val="ProductList-Body"/>
        <w:rPr>
          <w:b/>
          <w:bCs/>
          <w:color w:val="00188F"/>
          <w:spacing w:val="-1"/>
        </w:rPr>
      </w:pPr>
      <w:r w:rsidRPr="00B12C1F">
        <w:rPr>
          <w:b/>
          <w:bCs/>
          <w:color w:val="00188F"/>
          <w:spacing w:val="-1"/>
        </w:rPr>
        <w:t>Die folgenden Servicelevels und Servicegutschriften gelten für die Nutzung der Microsoft Health Bot-Kanäle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596C775" w14:textId="77777777" w:rsidTr="0093672C">
        <w:trPr>
          <w:tblHeader/>
        </w:trPr>
        <w:tc>
          <w:tcPr>
            <w:tcW w:w="4680" w:type="dxa"/>
            <w:shd w:val="clear" w:color="auto" w:fill="0072C6"/>
          </w:tcPr>
          <w:p w14:paraId="695447C4"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1521905"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2B597FF" w14:textId="77777777" w:rsidTr="0093672C">
        <w:tc>
          <w:tcPr>
            <w:tcW w:w="4680" w:type="dxa"/>
          </w:tcPr>
          <w:p w14:paraId="246EA9E6" w14:textId="77777777" w:rsidR="000558F8" w:rsidRPr="00EF7CF9" w:rsidRDefault="000558F8" w:rsidP="0093672C">
            <w:pPr>
              <w:pStyle w:val="ProductList-OfferingBody"/>
              <w:jc w:val="center"/>
            </w:pPr>
            <w:r>
              <w:t>&lt; 99,9 %</w:t>
            </w:r>
          </w:p>
        </w:tc>
        <w:tc>
          <w:tcPr>
            <w:tcW w:w="4680" w:type="dxa"/>
          </w:tcPr>
          <w:p w14:paraId="4478A097" w14:textId="77777777" w:rsidR="000558F8" w:rsidRPr="00EF7CF9" w:rsidRDefault="000558F8" w:rsidP="0093672C">
            <w:pPr>
              <w:pStyle w:val="ProductList-OfferingBody"/>
              <w:jc w:val="center"/>
            </w:pPr>
            <w:r>
              <w:t>10 %</w:t>
            </w:r>
          </w:p>
        </w:tc>
      </w:tr>
      <w:tr w:rsidR="000558F8" w:rsidRPr="00B44CF9" w14:paraId="068F09DB" w14:textId="77777777" w:rsidTr="0093672C">
        <w:trPr>
          <w:trHeight w:val="80"/>
        </w:trPr>
        <w:tc>
          <w:tcPr>
            <w:tcW w:w="4680" w:type="dxa"/>
          </w:tcPr>
          <w:p w14:paraId="6B94F4FD" w14:textId="77777777" w:rsidR="000558F8" w:rsidRPr="00EF7CF9" w:rsidRDefault="000558F8" w:rsidP="0093672C">
            <w:pPr>
              <w:pStyle w:val="ProductList-OfferingBody"/>
              <w:jc w:val="center"/>
            </w:pPr>
            <w:r>
              <w:t>&lt; 99 %</w:t>
            </w:r>
          </w:p>
        </w:tc>
        <w:tc>
          <w:tcPr>
            <w:tcW w:w="4680" w:type="dxa"/>
          </w:tcPr>
          <w:p w14:paraId="4C878891" w14:textId="77777777" w:rsidR="000558F8" w:rsidRPr="00EF7CF9" w:rsidRDefault="000558F8" w:rsidP="0093672C">
            <w:pPr>
              <w:pStyle w:val="ProductList-OfferingBody"/>
              <w:jc w:val="center"/>
            </w:pPr>
            <w:r>
              <w:t>25 %</w:t>
            </w:r>
          </w:p>
        </w:tc>
      </w:tr>
    </w:tbl>
    <w:p w14:paraId="3879CE9B"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33F7E50E" w14:textId="77777777" w:rsidR="000558F8" w:rsidRPr="00EF7CF9" w:rsidRDefault="000558F8" w:rsidP="000558F8">
      <w:pPr>
        <w:pStyle w:val="ProductList-Offering2Heading"/>
        <w:keepNext/>
        <w:tabs>
          <w:tab w:val="clear" w:pos="360"/>
          <w:tab w:val="clear" w:pos="720"/>
          <w:tab w:val="clear" w:pos="1080"/>
        </w:tabs>
        <w:outlineLvl w:val="2"/>
      </w:pPr>
      <w:bookmarkStart w:id="292" w:name="_Toc457821532"/>
      <w:bookmarkStart w:id="293" w:name="_Toc52349006"/>
      <w:bookmarkStart w:id="294" w:name="_Toc120626055"/>
      <w:bookmarkStart w:id="295" w:name="_Toc125981798"/>
      <w:bookmarkStart w:id="296" w:name="AzureRightsManagementPremium"/>
      <w:r>
        <w:t>Azure Information Protection</w:t>
      </w:r>
      <w:bookmarkEnd w:id="292"/>
      <w:bookmarkEnd w:id="293"/>
      <w:bookmarkEnd w:id="294"/>
      <w:bookmarkEnd w:id="295"/>
    </w:p>
    <w:bookmarkEnd w:id="296"/>
    <w:p w14:paraId="481B0E45" w14:textId="77777777" w:rsidR="000558F8" w:rsidRPr="00EF7CF9" w:rsidRDefault="000558F8" w:rsidP="000558F8">
      <w:pPr>
        <w:pStyle w:val="ProductList-Body"/>
      </w:pPr>
      <w:r>
        <w:rPr>
          <w:b/>
          <w:color w:val="00188F"/>
        </w:rPr>
        <w:t>Ausfallzeit</w:t>
      </w:r>
      <w:r w:rsidRPr="00216F7E">
        <w:rPr>
          <w:b/>
          <w:bCs/>
        </w:rPr>
        <w:t>:</w:t>
      </w:r>
      <w:r>
        <w:t xml:space="preserve"> </w:t>
      </w:r>
      <w:r>
        <w:rPr>
          <w:szCs w:val="18"/>
        </w:rPr>
        <w:t>Jede Zeitspanne, in der Endnutzer keine IRM-Dokumente und E-Mails erstellen oder abrufen können.</w:t>
      </w:r>
    </w:p>
    <w:p w14:paraId="50FF5225" w14:textId="77777777" w:rsidR="000558F8" w:rsidRPr="00EF7CF9" w:rsidRDefault="000558F8" w:rsidP="000558F8">
      <w:pPr>
        <w:pStyle w:val="ProductList-Body"/>
      </w:pPr>
      <w:r>
        <w:rPr>
          <w:b/>
          <w:color w:val="00188F"/>
        </w:rPr>
        <w:t>Prozentsatz der monatlichen Betriebszeit</w:t>
      </w:r>
      <w:r w:rsidRPr="00216F7E">
        <w:rPr>
          <w:b/>
          <w:bCs/>
        </w:rPr>
        <w:t>:</w:t>
      </w:r>
      <w:r>
        <w:t xml:space="preserve"> Der Prozentsatz der monatlichen Betriebszeit errechnet sich nach folgender Formel:</w:t>
      </w:r>
    </w:p>
    <w:p w14:paraId="6DFF308D" w14:textId="77777777" w:rsidR="000558F8" w:rsidRPr="00EF7CF9" w:rsidRDefault="000558F8" w:rsidP="000558F8">
      <w:pPr>
        <w:pStyle w:val="ProductList-Body"/>
      </w:pPr>
    </w:p>
    <w:p w14:paraId="71F68CA0" w14:textId="77777777" w:rsidR="000558F8" w:rsidRPr="00EF7CF9" w:rsidRDefault="00000000" w:rsidP="000558F8">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abzüglich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1A7DDCA0" w14:textId="77777777" w:rsidR="000558F8" w:rsidRPr="00EF7CF9" w:rsidRDefault="000558F8" w:rsidP="000558F8">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69859B66" w14:textId="77777777" w:rsidR="000558F8" w:rsidRPr="00EF7CF9" w:rsidRDefault="000558F8" w:rsidP="000558F8">
      <w:pPr>
        <w:pStyle w:val="ProductList-Body"/>
      </w:pPr>
    </w:p>
    <w:p w14:paraId="45A77783" w14:textId="77777777" w:rsidR="000558F8" w:rsidRPr="00EF7CF9" w:rsidRDefault="000558F8" w:rsidP="000558F8">
      <w:pPr>
        <w:pStyle w:val="ProductList-Body"/>
      </w:pPr>
      <w:r>
        <w:rPr>
          <w:b/>
          <w:color w:val="00188F"/>
        </w:rPr>
        <w:t>Servicegutschrift</w:t>
      </w:r>
      <w:r w:rsidRPr="005A35E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687DC48" w14:textId="77777777" w:rsidTr="0093672C">
        <w:trPr>
          <w:tblHeader/>
        </w:trPr>
        <w:tc>
          <w:tcPr>
            <w:tcW w:w="4680" w:type="dxa"/>
            <w:shd w:val="clear" w:color="auto" w:fill="0072C6"/>
          </w:tcPr>
          <w:p w14:paraId="44A0C62A"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6DF1079"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CC48345" w14:textId="77777777" w:rsidTr="0093672C">
        <w:tc>
          <w:tcPr>
            <w:tcW w:w="4680" w:type="dxa"/>
          </w:tcPr>
          <w:p w14:paraId="751A8654" w14:textId="77777777" w:rsidR="000558F8" w:rsidRPr="00EF7CF9" w:rsidRDefault="000558F8" w:rsidP="0093672C">
            <w:pPr>
              <w:pStyle w:val="ProductList-OfferingBody"/>
              <w:jc w:val="center"/>
            </w:pPr>
            <w:r>
              <w:t>&lt; 99,9 %</w:t>
            </w:r>
          </w:p>
        </w:tc>
        <w:tc>
          <w:tcPr>
            <w:tcW w:w="4680" w:type="dxa"/>
          </w:tcPr>
          <w:p w14:paraId="15A02BFF" w14:textId="77777777" w:rsidR="000558F8" w:rsidRPr="00EF7CF9" w:rsidRDefault="000558F8" w:rsidP="0093672C">
            <w:pPr>
              <w:pStyle w:val="ProductList-OfferingBody"/>
              <w:jc w:val="center"/>
            </w:pPr>
            <w:r>
              <w:t>25 %</w:t>
            </w:r>
          </w:p>
        </w:tc>
      </w:tr>
      <w:tr w:rsidR="000558F8" w:rsidRPr="00B44CF9" w14:paraId="6EC92159" w14:textId="77777777" w:rsidTr="0093672C">
        <w:tc>
          <w:tcPr>
            <w:tcW w:w="4680" w:type="dxa"/>
          </w:tcPr>
          <w:p w14:paraId="59ECB94B" w14:textId="77777777" w:rsidR="000558F8" w:rsidRPr="00EF7CF9" w:rsidRDefault="000558F8" w:rsidP="0093672C">
            <w:pPr>
              <w:pStyle w:val="ProductList-OfferingBody"/>
              <w:jc w:val="center"/>
            </w:pPr>
            <w:r>
              <w:t>&lt; 99 %</w:t>
            </w:r>
          </w:p>
        </w:tc>
        <w:tc>
          <w:tcPr>
            <w:tcW w:w="4680" w:type="dxa"/>
          </w:tcPr>
          <w:p w14:paraId="698D5A2B" w14:textId="77777777" w:rsidR="000558F8" w:rsidRPr="00EF7CF9" w:rsidRDefault="000558F8" w:rsidP="0093672C">
            <w:pPr>
              <w:pStyle w:val="ProductList-OfferingBody"/>
              <w:jc w:val="center"/>
            </w:pPr>
            <w:r>
              <w:t>50 %</w:t>
            </w:r>
          </w:p>
        </w:tc>
      </w:tr>
      <w:tr w:rsidR="000558F8" w:rsidRPr="00B44CF9" w14:paraId="222D4FE7" w14:textId="77777777" w:rsidTr="0093672C">
        <w:tc>
          <w:tcPr>
            <w:tcW w:w="4680" w:type="dxa"/>
          </w:tcPr>
          <w:p w14:paraId="35114B98" w14:textId="77777777" w:rsidR="000558F8" w:rsidRPr="00EF7CF9" w:rsidRDefault="000558F8" w:rsidP="0093672C">
            <w:pPr>
              <w:pStyle w:val="ProductList-OfferingBody"/>
              <w:jc w:val="center"/>
            </w:pPr>
            <w:r>
              <w:t>&lt; 95 %</w:t>
            </w:r>
          </w:p>
        </w:tc>
        <w:tc>
          <w:tcPr>
            <w:tcW w:w="4680" w:type="dxa"/>
          </w:tcPr>
          <w:p w14:paraId="738DCE39" w14:textId="77777777" w:rsidR="000558F8" w:rsidRPr="00EF7CF9" w:rsidRDefault="000558F8" w:rsidP="0093672C">
            <w:pPr>
              <w:pStyle w:val="ProductList-OfferingBody"/>
              <w:jc w:val="center"/>
            </w:pPr>
            <w:r>
              <w:t>100 %</w:t>
            </w:r>
          </w:p>
        </w:tc>
      </w:tr>
    </w:tbl>
    <w:p w14:paraId="3F5F19AC"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3E68C3A3" w14:textId="77777777" w:rsidR="000558F8" w:rsidRPr="00EF7CF9" w:rsidRDefault="000558F8" w:rsidP="000558F8">
      <w:pPr>
        <w:pStyle w:val="ProductList-Offering2Heading"/>
        <w:keepNext/>
        <w:tabs>
          <w:tab w:val="clear" w:pos="360"/>
          <w:tab w:val="clear" w:pos="720"/>
          <w:tab w:val="clear" w:pos="1080"/>
        </w:tabs>
        <w:outlineLvl w:val="2"/>
      </w:pPr>
      <w:bookmarkStart w:id="297" w:name="_Toc526859685"/>
      <w:bookmarkStart w:id="298" w:name="_Toc52348959"/>
      <w:bookmarkStart w:id="299" w:name="_Toc120626056"/>
      <w:bookmarkStart w:id="300" w:name="_Toc125981799"/>
      <w:r>
        <w:t>Azure IoT Central</w:t>
      </w:r>
      <w:bookmarkEnd w:id="297"/>
      <w:bookmarkEnd w:id="298"/>
      <w:bookmarkEnd w:id="299"/>
      <w:bookmarkEnd w:id="300"/>
    </w:p>
    <w:p w14:paraId="54260A1F" w14:textId="77777777" w:rsidR="000558F8" w:rsidRPr="00EF7CF9" w:rsidRDefault="000558F8" w:rsidP="000558F8">
      <w:pPr>
        <w:pStyle w:val="ProductList-Body"/>
        <w:rPr>
          <w:b/>
          <w:color w:val="00188F"/>
        </w:rPr>
      </w:pPr>
      <w:r>
        <w:rPr>
          <w:b/>
          <w:color w:val="00188F"/>
        </w:rPr>
        <w:t>Zusätzliche Definitionen</w:t>
      </w:r>
      <w:r w:rsidRPr="008258FE">
        <w:rPr>
          <w:b/>
          <w:bCs/>
        </w:rPr>
        <w:t>:</w:t>
      </w:r>
    </w:p>
    <w:p w14:paraId="525F3328" w14:textId="77777777" w:rsidR="000558F8" w:rsidRPr="00EF7CF9" w:rsidRDefault="000558F8" w:rsidP="000558F8">
      <w:pPr>
        <w:pStyle w:val="ProductList-Body"/>
        <w:spacing w:after="40"/>
      </w:pPr>
      <w:r>
        <w:t>„</w:t>
      </w:r>
      <w:r>
        <w:rPr>
          <w:b/>
          <w:color w:val="00188F"/>
        </w:rPr>
        <w:t>Bereitstellungsminuten</w:t>
      </w:r>
      <w:r>
        <w:t>“ ist die Gesamtzahl der Minuten, in denen eine bestimmte IoT Central-Anwendung im Verlauf eines Abrechnungsmonats in einem Microsoft Azure-Abonnement bereitgestellt wurde.</w:t>
      </w:r>
    </w:p>
    <w:p w14:paraId="293A74F4" w14:textId="77777777" w:rsidR="000558F8" w:rsidRPr="00EF7CF9" w:rsidRDefault="000558F8" w:rsidP="000558F8">
      <w:pPr>
        <w:pStyle w:val="ProductList-Body"/>
        <w:spacing w:after="40"/>
      </w:pPr>
      <w:r>
        <w:t>„</w:t>
      </w:r>
      <w:r>
        <w:rPr>
          <w:b/>
          <w:color w:val="00188F"/>
        </w:rPr>
        <w:t>Gerätidentifikationsvorgänge</w:t>
      </w:r>
      <w:r>
        <w:t>“ bezieht sich auf Erstellungs-, Lese-, Aktualisierungs- und Löschvorgänge, die auf den Geräten einer IoT Central-Anwendung ausgeführt werden.</w:t>
      </w:r>
    </w:p>
    <w:p w14:paraId="42A56BF0" w14:textId="77777777" w:rsidR="000558F8" w:rsidRPr="00EF7CF9" w:rsidRDefault="000558F8" w:rsidP="000558F8">
      <w:pPr>
        <w:pStyle w:val="ProductList-Body"/>
      </w:pPr>
      <w:r>
        <w:t>„</w:t>
      </w:r>
      <w:r>
        <w:rPr>
          <w:b/>
          <w:color w:val="00188F"/>
        </w:rPr>
        <w:t>Maximal verfügbare Minuten</w:t>
      </w:r>
      <w:r>
        <w:t>“ ist die Summe der Bereitstellungsminuten aller IoT Central-Anwendungen, die in einem bestimmten Microsoft Azure-Abonnement im Verlauf eines Abrechnungsmonats bereitgestellt werden.</w:t>
      </w:r>
    </w:p>
    <w:p w14:paraId="5F2AB1F9" w14:textId="77777777" w:rsidR="000558F8" w:rsidRPr="00EF7CF9" w:rsidRDefault="000558F8" w:rsidP="000558F8">
      <w:pPr>
        <w:pStyle w:val="ProductList-Body"/>
      </w:pPr>
      <w:r>
        <w:lastRenderedPageBreak/>
        <w:t>„</w:t>
      </w:r>
      <w:r>
        <w:rPr>
          <w:b/>
          <w:color w:val="00188F"/>
        </w:rPr>
        <w:t>Nachricht</w:t>
      </w:r>
      <w:r>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03FA8ADB" w14:textId="77777777" w:rsidR="000558F8" w:rsidRPr="00EF7CF9" w:rsidRDefault="000558F8" w:rsidP="000558F8">
      <w:pPr>
        <w:pStyle w:val="ProductList-Body"/>
      </w:pPr>
      <w:r>
        <w:rPr>
          <w:b/>
          <w:color w:val="00188F"/>
        </w:rPr>
        <w:t>Ausfallzeit</w:t>
      </w:r>
      <w:r w:rsidRPr="00CE3E58">
        <w:rPr>
          <w:b/>
          <w:bCs/>
        </w:rPr>
        <w:t>:</w:t>
      </w:r>
      <w:r>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 Durchführen von Gerätidentifikationsvorgängen in der IoT Central-Anwendung während der gesamten Minute entweder einen Fehlercode zurückgeben oder nicht binnen fünf Minuten zu einem Erfolgscode führen.</w:t>
      </w:r>
    </w:p>
    <w:p w14:paraId="3DADAE87" w14:textId="77777777" w:rsidR="000558F8" w:rsidRPr="00955249" w:rsidRDefault="000558F8" w:rsidP="000558F8">
      <w:pPr>
        <w:pStyle w:val="ProductList-Body"/>
        <w:rPr>
          <w:spacing w:val="-2"/>
        </w:rPr>
      </w:pPr>
      <w:r w:rsidRPr="00955249">
        <w:rPr>
          <w:b/>
          <w:color w:val="00188F"/>
          <w:spacing w:val="-2"/>
        </w:rPr>
        <w:t>Prozentsatz der monatlichen Betriebszeit</w:t>
      </w:r>
      <w:r w:rsidRPr="00CE3E58">
        <w:rPr>
          <w:b/>
          <w:bCs/>
          <w:spacing w:val="-2"/>
        </w:rPr>
        <w:t>:</w:t>
      </w:r>
      <w:r w:rsidRPr="00955249">
        <w:rPr>
          <w:spacing w:val="-2"/>
        </w:rPr>
        <w:t xml:space="preserve"> Der Prozentsatz der monatlichen Betriebszeit wird nach folgender Formel berechnet</w:t>
      </w:r>
      <w:r>
        <w:rPr>
          <w:spacing w:val="-2"/>
        </w:rPr>
        <w:t>:</w:t>
      </w:r>
    </w:p>
    <w:p w14:paraId="4B0D4902" w14:textId="77777777" w:rsidR="000558F8" w:rsidRPr="00EF7CF9" w:rsidRDefault="000558F8" w:rsidP="000558F8">
      <w:pPr>
        <w:pStyle w:val="ProductList-Body"/>
      </w:pPr>
    </w:p>
    <w:p w14:paraId="57B6B501"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4ADB0E" w14:textId="77777777" w:rsidR="000558F8" w:rsidRPr="00EF7CF9" w:rsidRDefault="000558F8" w:rsidP="000558F8">
      <w:pPr>
        <w:pStyle w:val="ProductList-Body"/>
      </w:pPr>
      <w:r>
        <w:rPr>
          <w:b/>
          <w:color w:val="00188F"/>
        </w:rPr>
        <w:t>Servicegutschrift</w:t>
      </w:r>
      <w:r w:rsidRPr="008D638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147B792" w14:textId="77777777" w:rsidTr="0093672C">
        <w:trPr>
          <w:tblHeader/>
        </w:trPr>
        <w:tc>
          <w:tcPr>
            <w:tcW w:w="4680" w:type="dxa"/>
            <w:shd w:val="clear" w:color="auto" w:fill="0072C6"/>
          </w:tcPr>
          <w:p w14:paraId="2DC26CF2"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6DA56FC"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E151B9C" w14:textId="77777777" w:rsidTr="0093672C">
        <w:tc>
          <w:tcPr>
            <w:tcW w:w="4680" w:type="dxa"/>
          </w:tcPr>
          <w:p w14:paraId="475A3474" w14:textId="77777777" w:rsidR="000558F8" w:rsidRPr="005A3C16" w:rsidRDefault="000558F8" w:rsidP="0093672C">
            <w:pPr>
              <w:pStyle w:val="ProductList-OfferingBody"/>
              <w:jc w:val="center"/>
            </w:pPr>
            <w:r>
              <w:t>&lt; 99,9 %</w:t>
            </w:r>
          </w:p>
        </w:tc>
        <w:tc>
          <w:tcPr>
            <w:tcW w:w="4680" w:type="dxa"/>
          </w:tcPr>
          <w:p w14:paraId="6A9B2CDD" w14:textId="77777777" w:rsidR="000558F8" w:rsidRPr="005A3C16" w:rsidRDefault="000558F8" w:rsidP="0093672C">
            <w:pPr>
              <w:pStyle w:val="ProductList-OfferingBody"/>
              <w:jc w:val="center"/>
            </w:pPr>
            <w:r>
              <w:t>10 %</w:t>
            </w:r>
          </w:p>
        </w:tc>
      </w:tr>
      <w:tr w:rsidR="000558F8" w:rsidRPr="00B44CF9" w14:paraId="0BC81B16" w14:textId="77777777" w:rsidTr="0093672C">
        <w:tc>
          <w:tcPr>
            <w:tcW w:w="4680" w:type="dxa"/>
          </w:tcPr>
          <w:p w14:paraId="6AD11D24" w14:textId="77777777" w:rsidR="000558F8" w:rsidRPr="005A3C16" w:rsidRDefault="000558F8" w:rsidP="0093672C">
            <w:pPr>
              <w:pStyle w:val="ProductList-OfferingBody"/>
              <w:jc w:val="center"/>
            </w:pPr>
            <w:r>
              <w:t>&lt; 99 %</w:t>
            </w:r>
          </w:p>
        </w:tc>
        <w:tc>
          <w:tcPr>
            <w:tcW w:w="4680" w:type="dxa"/>
          </w:tcPr>
          <w:p w14:paraId="7357D660" w14:textId="77777777" w:rsidR="000558F8" w:rsidRPr="005A3C16" w:rsidRDefault="000558F8" w:rsidP="0093672C">
            <w:pPr>
              <w:pStyle w:val="ProductList-OfferingBody"/>
              <w:jc w:val="center"/>
            </w:pPr>
            <w:r>
              <w:t>25 %</w:t>
            </w:r>
          </w:p>
        </w:tc>
      </w:tr>
    </w:tbl>
    <w:p w14:paraId="16C3D85C"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72501231" w14:textId="77777777" w:rsidR="000558F8" w:rsidRPr="00EF7CF9" w:rsidRDefault="000558F8" w:rsidP="000558F8">
      <w:pPr>
        <w:pStyle w:val="ProductList-Offering2Heading"/>
        <w:tabs>
          <w:tab w:val="clear" w:pos="360"/>
          <w:tab w:val="clear" w:pos="720"/>
          <w:tab w:val="clear" w:pos="1080"/>
        </w:tabs>
        <w:outlineLvl w:val="2"/>
      </w:pPr>
      <w:bookmarkStart w:id="301" w:name="_Toc457821553"/>
      <w:bookmarkStart w:id="302" w:name="_Toc52348960"/>
      <w:bookmarkStart w:id="303" w:name="_Toc120626057"/>
      <w:bookmarkStart w:id="304" w:name="_Toc125981800"/>
      <w:bookmarkStart w:id="305" w:name="IoTHub"/>
      <w:r>
        <w:t>Azure IoT Hub</w:t>
      </w:r>
      <w:bookmarkEnd w:id="301"/>
      <w:bookmarkEnd w:id="302"/>
      <w:bookmarkEnd w:id="303"/>
      <w:bookmarkEnd w:id="304"/>
    </w:p>
    <w:bookmarkEnd w:id="305"/>
    <w:p w14:paraId="04D6DAAA" w14:textId="77777777" w:rsidR="000558F8" w:rsidRDefault="000558F8" w:rsidP="000558F8">
      <w:pPr>
        <w:pStyle w:val="ProductList-Body"/>
        <w:rPr>
          <w:b/>
          <w:color w:val="00188F"/>
        </w:rPr>
      </w:pPr>
      <w:r>
        <w:rPr>
          <w:b/>
          <w:color w:val="00188F"/>
        </w:rPr>
        <w:t>Berechnung der monatlichen Betriebszeit und Servicelevels für IoT-Hub</w:t>
      </w:r>
    </w:p>
    <w:p w14:paraId="418F5EC9" w14:textId="77777777" w:rsidR="000558F8" w:rsidRPr="00EF7CF9" w:rsidRDefault="000558F8" w:rsidP="000558F8">
      <w:pPr>
        <w:pStyle w:val="ProductList-Body"/>
        <w:rPr>
          <w:b/>
          <w:color w:val="00188F"/>
        </w:rPr>
      </w:pPr>
      <w:r>
        <w:rPr>
          <w:b/>
          <w:color w:val="00188F"/>
        </w:rPr>
        <w:t>Zusätzliche Definitionen</w:t>
      </w:r>
      <w:r w:rsidRPr="006E7B4A">
        <w:rPr>
          <w:b/>
          <w:bCs/>
        </w:rPr>
        <w:t>:</w:t>
      </w:r>
    </w:p>
    <w:p w14:paraId="3434133F" w14:textId="77777777" w:rsidR="000558F8" w:rsidRPr="00EF7CF9" w:rsidRDefault="000558F8" w:rsidP="000558F8">
      <w:pPr>
        <w:pStyle w:val="ProductList-Body"/>
        <w:spacing w:after="40"/>
      </w:pPr>
      <w:r>
        <w:t>„</w:t>
      </w:r>
      <w:r>
        <w:rPr>
          <w:b/>
          <w:color w:val="00188F"/>
        </w:rPr>
        <w:t>Bereitstellungsminuten</w:t>
      </w:r>
      <w:r>
        <w:t>“ ist die Gesamtzahl der Minuten, die ein bestimmter IoT-Hub im Verlauf eines Abrechnungsmonats in Microsoft Azure bereitgestellt wurde.</w:t>
      </w:r>
    </w:p>
    <w:p w14:paraId="4CD323A4" w14:textId="77777777" w:rsidR="000558F8" w:rsidRPr="00EF7CF9" w:rsidRDefault="000558F8" w:rsidP="000558F8">
      <w:pPr>
        <w:pStyle w:val="ProductList-Body"/>
        <w:spacing w:after="40"/>
      </w:pPr>
      <w:r>
        <w:t>„</w:t>
      </w:r>
      <w:r>
        <w:rPr>
          <w:b/>
          <w:color w:val="00188F"/>
        </w:rPr>
        <w:t>Gerätidentifikationsvorgänge</w:t>
      </w:r>
      <w:r>
        <w:t>“ bezieht sich auf Erstellungs-, Lese-, Aktualisierungs- und Löschvorgänge, die in der Gerätidentifikationsregistrierung eines IoT Hub ausgeführt werden.</w:t>
      </w:r>
    </w:p>
    <w:p w14:paraId="5B0B168E" w14:textId="77777777" w:rsidR="000558F8" w:rsidRPr="00EF7CF9" w:rsidRDefault="000558F8" w:rsidP="000558F8">
      <w:pPr>
        <w:pStyle w:val="ProductList-Body"/>
      </w:pPr>
      <w:r>
        <w:t>„</w:t>
      </w:r>
      <w:r>
        <w:rPr>
          <w:b/>
          <w:color w:val="00188F"/>
        </w:rPr>
        <w:t>Maximal verfügbare Minuten</w:t>
      </w:r>
      <w:r>
        <w:t>“ ist die Summe der Bereitstellungsminuten aller IoT Hubs, die in einem bestimmten Microsoft Azure-Abonnement im Verlauf eines Abrechnungsmonats bereitgestellt werden.</w:t>
      </w:r>
    </w:p>
    <w:p w14:paraId="536D2678" w14:textId="77777777" w:rsidR="000558F8" w:rsidRPr="00955249" w:rsidRDefault="000558F8" w:rsidP="000558F8">
      <w:pPr>
        <w:pStyle w:val="ProductList-Body"/>
        <w:rPr>
          <w:spacing w:val="-2"/>
        </w:rPr>
      </w:pPr>
      <w:r w:rsidRPr="00955249">
        <w:rPr>
          <w:spacing w:val="-2"/>
        </w:rPr>
        <w:t>„</w:t>
      </w:r>
      <w:r w:rsidRPr="00955249">
        <w:rPr>
          <w:b/>
          <w:color w:val="00188F"/>
          <w:spacing w:val="-2"/>
        </w:rPr>
        <w:t>Nachricht</w:t>
      </w:r>
      <w:r w:rsidRPr="00955249">
        <w:rPr>
          <w:spacing w:val="-2"/>
        </w:rPr>
        <w:t>“ ist jeder benutzerdefinierte Inhalt, der mithilfe eines vom Dienst unterstützten Protokolls über einen bereitgestellten IoT Hub an ein im IoT Hub registriertes Gerät gesendet wird oder den der IoT Hub von einem registrierten Gerät erhält.</w:t>
      </w:r>
    </w:p>
    <w:p w14:paraId="1D699E1E" w14:textId="77777777" w:rsidR="000558F8" w:rsidRPr="00EF7CF9" w:rsidRDefault="000558F8" w:rsidP="000558F8">
      <w:pPr>
        <w:pStyle w:val="ProductList-Body"/>
      </w:pPr>
      <w:r>
        <w:rPr>
          <w:b/>
          <w:color w:val="00188F"/>
        </w:rPr>
        <w:t>Ausfallzeit</w:t>
      </w:r>
      <w:r w:rsidRPr="00500485">
        <w:rPr>
          <w:b/>
          <w:bCs/>
        </w:rPr>
        <w:t>:</w:t>
      </w:r>
      <w:r>
        <w:t xml:space="preserve"> Die kumulierten Bereitstellungsminuten für alle in einem bestimmten Microsoft Azure-Abonnement bereitgestellten IoT-Hubs, in denen der IoT-Hub nicht verfügbar ist. Eine Minute gilt für einen bestimmten IoT Hub als nicht verfügbar, wenn alle fortlaufend unternommenen Versuche zum Senden oder Empfangen von Nachrichten oder zum Durchführen von Gerätidentifikationsvorgängen in dem IoT Hub während der gesamten Minute entweder einen Fehlercode zurückgeben oder nicht binnen fünf Minuten zu einem Erfolgscode führen.</w:t>
      </w:r>
    </w:p>
    <w:p w14:paraId="77E3942D" w14:textId="77777777" w:rsidR="000558F8" w:rsidRPr="00EF7CF9" w:rsidRDefault="000558F8" w:rsidP="000558F8">
      <w:pPr>
        <w:pStyle w:val="ProductList-Body"/>
      </w:pPr>
      <w:r>
        <w:rPr>
          <w:b/>
          <w:color w:val="00188F"/>
        </w:rPr>
        <w:t>Prozentsatz der monatlichen Betriebszeit</w:t>
      </w:r>
      <w:r w:rsidRPr="00E42B37">
        <w:rPr>
          <w:b/>
          <w:bCs/>
        </w:rPr>
        <w:t>:</w:t>
      </w:r>
      <w:r>
        <w:t xml:space="preserve"> Der Prozentsatz der monatlichen Betriebszeit errechnet sich nach folgender Formel:</w:t>
      </w:r>
    </w:p>
    <w:p w14:paraId="70B873C9" w14:textId="77777777" w:rsidR="000558F8" w:rsidRPr="00EF7CF9" w:rsidRDefault="000558F8" w:rsidP="000558F8">
      <w:pPr>
        <w:pStyle w:val="ProductList-Body"/>
      </w:pPr>
    </w:p>
    <w:p w14:paraId="6F3EE685"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1E69EF" w14:textId="77777777" w:rsidR="000558F8" w:rsidRPr="00EF7CF9" w:rsidRDefault="000558F8" w:rsidP="000558F8">
      <w:pPr>
        <w:pStyle w:val="ProductList-Body"/>
      </w:pPr>
      <w:r>
        <w:rPr>
          <w:b/>
          <w:color w:val="00188F"/>
        </w:rPr>
        <w:t>Die folgenden Servicelevels und Servicegutschriften gelten für die Nutzung des IoT-Hubs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90549CE" w14:textId="77777777" w:rsidTr="0093672C">
        <w:trPr>
          <w:tblHeader/>
        </w:trPr>
        <w:tc>
          <w:tcPr>
            <w:tcW w:w="4680" w:type="dxa"/>
            <w:shd w:val="clear" w:color="auto" w:fill="0072C6"/>
          </w:tcPr>
          <w:p w14:paraId="38D2EC23"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EB9CD4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05E5DD7" w14:textId="77777777" w:rsidTr="0093672C">
        <w:tc>
          <w:tcPr>
            <w:tcW w:w="4680" w:type="dxa"/>
          </w:tcPr>
          <w:p w14:paraId="2AED26F9" w14:textId="77777777" w:rsidR="000558F8" w:rsidRPr="00EF7CF9" w:rsidRDefault="000558F8" w:rsidP="0093672C">
            <w:pPr>
              <w:pStyle w:val="ProductList-OfferingBody"/>
              <w:jc w:val="center"/>
            </w:pPr>
            <w:r>
              <w:t>&lt; 99,9 %</w:t>
            </w:r>
          </w:p>
        </w:tc>
        <w:tc>
          <w:tcPr>
            <w:tcW w:w="4680" w:type="dxa"/>
          </w:tcPr>
          <w:p w14:paraId="66FCEEB4" w14:textId="77777777" w:rsidR="000558F8" w:rsidRPr="00EF7CF9" w:rsidRDefault="000558F8" w:rsidP="0093672C">
            <w:pPr>
              <w:pStyle w:val="ProductList-OfferingBody"/>
              <w:jc w:val="center"/>
            </w:pPr>
            <w:r>
              <w:t>10 %</w:t>
            </w:r>
          </w:p>
        </w:tc>
      </w:tr>
      <w:tr w:rsidR="000558F8" w:rsidRPr="00B44CF9" w14:paraId="7BD5E983" w14:textId="77777777" w:rsidTr="0093672C">
        <w:tc>
          <w:tcPr>
            <w:tcW w:w="4680" w:type="dxa"/>
          </w:tcPr>
          <w:p w14:paraId="0F42AA8B" w14:textId="77777777" w:rsidR="000558F8" w:rsidRPr="00EF7CF9" w:rsidRDefault="000558F8" w:rsidP="0093672C">
            <w:pPr>
              <w:pStyle w:val="ProductList-OfferingBody"/>
              <w:jc w:val="center"/>
            </w:pPr>
            <w:r>
              <w:t>&lt; 99 %</w:t>
            </w:r>
          </w:p>
        </w:tc>
        <w:tc>
          <w:tcPr>
            <w:tcW w:w="4680" w:type="dxa"/>
          </w:tcPr>
          <w:p w14:paraId="0B955B22" w14:textId="77777777" w:rsidR="000558F8" w:rsidRPr="00EF7CF9" w:rsidRDefault="000558F8" w:rsidP="0093672C">
            <w:pPr>
              <w:pStyle w:val="ProductList-OfferingBody"/>
              <w:jc w:val="center"/>
            </w:pPr>
            <w:r>
              <w:t>25 %</w:t>
            </w:r>
          </w:p>
        </w:tc>
      </w:tr>
    </w:tbl>
    <w:p w14:paraId="586C2F57" w14:textId="77777777" w:rsidR="000558F8" w:rsidRDefault="000558F8" w:rsidP="000558F8">
      <w:pPr>
        <w:pStyle w:val="ProductList-Body"/>
        <w:tabs>
          <w:tab w:val="clear" w:pos="360"/>
          <w:tab w:val="clear" w:pos="720"/>
          <w:tab w:val="clear" w:pos="1080"/>
        </w:tabs>
        <w:spacing w:before="120" w:after="240"/>
        <w:rPr>
          <w:color w:val="000000" w:themeColor="text1"/>
        </w:rPr>
      </w:pPr>
      <w:r>
        <w:rPr>
          <w:b/>
          <w:bCs/>
          <w:color w:val="00188F"/>
        </w:rPr>
        <w:t>Servicelevel-Ausnahmen:</w:t>
      </w:r>
      <w:r>
        <w:rPr>
          <w:color w:val="000000" w:themeColor="text1"/>
        </w:rPr>
        <w:t xml:space="preserve"> Der Free-Tarif des IoT Hubdienstes ist von dieser SLA nicht abgedeckt.</w:t>
      </w:r>
    </w:p>
    <w:p w14:paraId="4960F40C" w14:textId="77777777" w:rsidR="000558F8" w:rsidRDefault="000558F8" w:rsidP="000558F8">
      <w:pPr>
        <w:pStyle w:val="ProductList-Body"/>
        <w:rPr>
          <w:b/>
          <w:bCs/>
          <w:color w:val="00188F"/>
        </w:rPr>
      </w:pPr>
      <w:r>
        <w:rPr>
          <w:b/>
          <w:bCs/>
          <w:color w:val="00188F"/>
        </w:rPr>
        <w:t>Berechnung der monatlichen Betriebszeit und Servicelevels des Gerätebereitstellungsdienstes-für IoT-Hubs</w:t>
      </w:r>
    </w:p>
    <w:p w14:paraId="277F493A" w14:textId="77777777" w:rsidR="000558F8" w:rsidRPr="00ED4527" w:rsidRDefault="000558F8" w:rsidP="000558F8">
      <w:pPr>
        <w:pStyle w:val="ProductList-Body"/>
        <w:rPr>
          <w:b/>
          <w:bCs/>
          <w:color w:val="00188F"/>
        </w:rPr>
      </w:pPr>
      <w:r>
        <w:rPr>
          <w:b/>
          <w:bCs/>
          <w:color w:val="00188F"/>
        </w:rPr>
        <w:t>Zusätzliche Definitionen:</w:t>
      </w:r>
    </w:p>
    <w:p w14:paraId="5928F9E1" w14:textId="77777777" w:rsidR="000558F8" w:rsidRPr="00D64BCA" w:rsidRDefault="000558F8" w:rsidP="000558F8">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einen bestimmten Gerätebereitstellungsdienst, der vom Kunden in einem Microsoft Azure-Abonnement im Verlauf eines Abrechnungsmonats bereitgestellt wird.</w:t>
      </w:r>
    </w:p>
    <w:p w14:paraId="14071557" w14:textId="77777777" w:rsidR="000558F8" w:rsidRPr="00D64BCA" w:rsidRDefault="000558F8" w:rsidP="000558F8">
      <w:pPr>
        <w:pStyle w:val="ProductList-Body"/>
        <w:rPr>
          <w:color w:val="000000" w:themeColor="text1"/>
        </w:rPr>
      </w:pPr>
      <w:r>
        <w:rPr>
          <w:color w:val="000000" w:themeColor="text1"/>
        </w:rPr>
        <w:t>„</w:t>
      </w:r>
      <w:r>
        <w:rPr>
          <w:b/>
          <w:bCs/>
          <w:color w:val="00188F"/>
        </w:rPr>
        <w:t>Ausfallzeit</w:t>
      </w:r>
      <w:r>
        <w:rPr>
          <w:color w:val="000000" w:themeColor="text1"/>
        </w:rPr>
        <w:t>“ ist die Gesamtzahl der Minuten innerhalb der Maximal verfügbaren Minuten, in denen der Gerätebereitstellungsdienst nicht verfügbar ist. Eine Minute gilt für einen bestimmten Gerätebereitstellungsdienst als nicht verfügbar, wenn alle fortlaufend unternommenen Versuche zur Registrierung eines Geräts oder zur Durchführung eines Registrierungseintrags im Rahmen des Gerätestellungsdiensts während einer Minute entweder zu einem Fehlercode führen oder binnen zwei Minuten nicht zu einem Erfolgscode führen.</w:t>
      </w:r>
    </w:p>
    <w:p w14:paraId="6ECA73F5" w14:textId="77777777" w:rsidR="000558F8" w:rsidRPr="00D64BCA" w:rsidRDefault="000558F8" w:rsidP="000558F8">
      <w:pPr>
        <w:pStyle w:val="ProductList-Body"/>
        <w:rPr>
          <w:color w:val="000000" w:themeColor="text1"/>
        </w:rPr>
      </w:pPr>
      <w:r>
        <w:rPr>
          <w:b/>
          <w:bCs/>
          <w:color w:val="00188F"/>
        </w:rPr>
        <w:t>Prozentsatz der monatlichen Betriebszeit:</w:t>
      </w:r>
      <w:r>
        <w:rPr>
          <w:color w:val="000000" w:themeColor="text1"/>
        </w:rPr>
        <w:t xml:space="preserve"> Der Prozentsatz der monatlichen Betriebszeit errechnet sich nach folgender Formel:</w:t>
      </w:r>
    </w:p>
    <w:p w14:paraId="67CF7789" w14:textId="77777777" w:rsidR="000558F8" w:rsidRPr="00EF7CF9" w:rsidRDefault="000558F8" w:rsidP="000558F8">
      <w:pPr>
        <w:pStyle w:val="ProductList-Body"/>
      </w:pPr>
    </w:p>
    <w:p w14:paraId="1D29B497"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01B4F5" w14:textId="77777777" w:rsidR="000558F8" w:rsidRPr="00955249" w:rsidRDefault="000558F8" w:rsidP="000558F8">
      <w:pPr>
        <w:pStyle w:val="ProductList-Body"/>
        <w:tabs>
          <w:tab w:val="clear" w:pos="360"/>
          <w:tab w:val="clear" w:pos="720"/>
          <w:tab w:val="clear" w:pos="1080"/>
        </w:tabs>
        <w:rPr>
          <w:b/>
          <w:bCs/>
          <w:color w:val="00188F"/>
        </w:rPr>
      </w:pPr>
      <w:r w:rsidRPr="00955249">
        <w:rPr>
          <w:b/>
          <w:bCs/>
          <w:color w:val="00188F"/>
        </w:rPr>
        <w:lastRenderedPageBreak/>
        <w:t>Die folgenden Servicelevels und Servicegutschriften gelten für die Nutzung des IoT-Hub-Gerätebereitstellungsdienstes durch den Kunden</w:t>
      </w:r>
      <w:r>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7DD2422" w14:textId="77777777" w:rsidTr="0093672C">
        <w:trPr>
          <w:tblHeader/>
        </w:trPr>
        <w:tc>
          <w:tcPr>
            <w:tcW w:w="4680" w:type="dxa"/>
            <w:shd w:val="clear" w:color="auto" w:fill="0072C6"/>
          </w:tcPr>
          <w:p w14:paraId="30880C5F"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E4F6B8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18F9B6F" w14:textId="77777777" w:rsidTr="0093672C">
        <w:tc>
          <w:tcPr>
            <w:tcW w:w="4680" w:type="dxa"/>
          </w:tcPr>
          <w:p w14:paraId="79C0238F" w14:textId="77777777" w:rsidR="000558F8" w:rsidRPr="00EF7CF9" w:rsidRDefault="000558F8" w:rsidP="0093672C">
            <w:pPr>
              <w:pStyle w:val="ProductList-OfferingBody"/>
              <w:jc w:val="center"/>
            </w:pPr>
            <w:r>
              <w:t>&lt; 99,9 %</w:t>
            </w:r>
          </w:p>
        </w:tc>
        <w:tc>
          <w:tcPr>
            <w:tcW w:w="4680" w:type="dxa"/>
          </w:tcPr>
          <w:p w14:paraId="5B2124DA" w14:textId="77777777" w:rsidR="000558F8" w:rsidRPr="00EF7CF9" w:rsidRDefault="000558F8" w:rsidP="0093672C">
            <w:pPr>
              <w:pStyle w:val="ProductList-OfferingBody"/>
              <w:jc w:val="center"/>
            </w:pPr>
            <w:r>
              <w:t>10 %</w:t>
            </w:r>
          </w:p>
        </w:tc>
      </w:tr>
      <w:tr w:rsidR="000558F8" w:rsidRPr="00B44CF9" w14:paraId="257F4744" w14:textId="77777777" w:rsidTr="0093672C">
        <w:tc>
          <w:tcPr>
            <w:tcW w:w="4680" w:type="dxa"/>
          </w:tcPr>
          <w:p w14:paraId="1D4ABBCE" w14:textId="77777777" w:rsidR="000558F8" w:rsidRPr="00EF7CF9" w:rsidRDefault="000558F8" w:rsidP="0093672C">
            <w:pPr>
              <w:pStyle w:val="ProductList-OfferingBody"/>
              <w:jc w:val="center"/>
            </w:pPr>
            <w:r>
              <w:t>&lt; 99 %</w:t>
            </w:r>
          </w:p>
        </w:tc>
        <w:tc>
          <w:tcPr>
            <w:tcW w:w="4680" w:type="dxa"/>
          </w:tcPr>
          <w:p w14:paraId="57139671" w14:textId="77777777" w:rsidR="000558F8" w:rsidRPr="00EF7CF9" w:rsidRDefault="000558F8" w:rsidP="0093672C">
            <w:pPr>
              <w:pStyle w:val="ProductList-OfferingBody"/>
              <w:jc w:val="center"/>
            </w:pPr>
            <w:r>
              <w:t>25 %</w:t>
            </w:r>
          </w:p>
        </w:tc>
      </w:tr>
    </w:tbl>
    <w:p w14:paraId="1EDDC9DB"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3D959B58" w14:textId="77777777" w:rsidR="000558F8" w:rsidRPr="00EF7CF9" w:rsidRDefault="000558F8" w:rsidP="000558F8">
      <w:pPr>
        <w:pStyle w:val="ProductList-Offering2Heading"/>
        <w:keepNext/>
        <w:tabs>
          <w:tab w:val="clear" w:pos="360"/>
          <w:tab w:val="clear" w:pos="720"/>
          <w:tab w:val="clear" w:pos="1080"/>
        </w:tabs>
        <w:outlineLvl w:val="2"/>
      </w:pPr>
      <w:bookmarkStart w:id="306" w:name="_Toc457821554"/>
      <w:bookmarkStart w:id="307" w:name="_Toc52348961"/>
      <w:bookmarkStart w:id="308" w:name="_Toc120626058"/>
      <w:bookmarkStart w:id="309" w:name="_Toc125981801"/>
      <w:r>
        <w:t>Schlüsseltresor</w:t>
      </w:r>
      <w:bookmarkEnd w:id="306"/>
      <w:bookmarkEnd w:id="307"/>
      <w:bookmarkEnd w:id="308"/>
      <w:bookmarkEnd w:id="309"/>
    </w:p>
    <w:p w14:paraId="2F754F12" w14:textId="77777777" w:rsidR="000558F8" w:rsidRPr="00EF7CF9" w:rsidRDefault="000558F8" w:rsidP="000558F8">
      <w:pPr>
        <w:pStyle w:val="ProductList-Body"/>
        <w:rPr>
          <w:b/>
          <w:color w:val="00188F"/>
        </w:rPr>
      </w:pPr>
      <w:r>
        <w:rPr>
          <w:b/>
          <w:color w:val="00188F"/>
        </w:rPr>
        <w:t>Zusätzliche Definitionen</w:t>
      </w:r>
      <w:r w:rsidRPr="0049039E">
        <w:rPr>
          <w:b/>
          <w:bCs/>
        </w:rPr>
        <w:t>:</w:t>
      </w:r>
    </w:p>
    <w:p w14:paraId="42671FAF" w14:textId="77777777" w:rsidR="000558F8" w:rsidRPr="00EF7CF9" w:rsidRDefault="000558F8" w:rsidP="000558F8">
      <w:pPr>
        <w:pStyle w:val="ProductList-Body"/>
        <w:spacing w:after="40"/>
      </w:pPr>
      <w:r>
        <w:t>„</w:t>
      </w:r>
      <w:r>
        <w:rPr>
          <w:b/>
          <w:color w:val="00188F"/>
        </w:rPr>
        <w:t>Bereitstellungsminuten</w:t>
      </w:r>
      <w:r>
        <w:t>“ ist die Gesamtzahl der Minuten, die ein bestimmter Schlüsseltresor im Verlauf eines Abrechnungsmonats in Microsoft Azure bereitgestellt wurde.</w:t>
      </w:r>
    </w:p>
    <w:p w14:paraId="0937549E" w14:textId="77777777" w:rsidR="000558F8" w:rsidRPr="00EF7CF9" w:rsidRDefault="000558F8" w:rsidP="000558F8">
      <w:pPr>
        <w:pStyle w:val="ProductList-Body"/>
        <w:spacing w:after="40"/>
      </w:pPr>
      <w:r>
        <w:t>„</w:t>
      </w:r>
      <w:r>
        <w:rPr>
          <w:b/>
          <w:color w:val="00188F"/>
        </w:rPr>
        <w:t>Ausgeschlossene Transaktionen</w:t>
      </w:r>
      <w:r>
        <w:t>“ sind Transaktionen zum Erstellen, Aktualisieren oder Löschen von Schlüsseltresoren, Schlüsseln oder Geheimnissen.</w:t>
      </w:r>
    </w:p>
    <w:p w14:paraId="2AB5F549" w14:textId="77777777" w:rsidR="000558F8" w:rsidRPr="00EF7CF9" w:rsidRDefault="000558F8" w:rsidP="000558F8">
      <w:pPr>
        <w:pStyle w:val="ProductList-Body"/>
      </w:pPr>
      <w:r>
        <w:t>„</w:t>
      </w:r>
      <w:r>
        <w:rPr>
          <w:b/>
          <w:color w:val="00188F"/>
        </w:rPr>
        <w:t>Maximal verfügbare Minuten</w:t>
      </w:r>
      <w:r>
        <w:t>“ ist die Summe aller Bereitstellungsminuten für alle Schlüsseltresore, die von Ihnen in einem bestimmten Microsoft Azure-Abonnement im Verlauf eines Abrechnungsmonats bereitgestellt wurden.</w:t>
      </w:r>
    </w:p>
    <w:p w14:paraId="218FBABA" w14:textId="77777777" w:rsidR="000558F8" w:rsidRPr="008260CC" w:rsidRDefault="000558F8" w:rsidP="000558F8">
      <w:pPr>
        <w:pStyle w:val="ProductList-Body"/>
      </w:pPr>
      <w:r w:rsidRPr="008260CC">
        <w:rPr>
          <w:b/>
          <w:color w:val="00188F"/>
        </w:rPr>
        <w:t>Ausfallzeit</w:t>
      </w:r>
      <w:r w:rsidRPr="008260CC">
        <w:rPr>
          <w:b/>
          <w:bCs/>
        </w:rPr>
        <w:t>:</w:t>
      </w:r>
      <w:r w:rsidRPr="008260CC">
        <w:t xml:space="preserve"> ist die Gesamtzahl der Bereitstellungsminuten aller Schlüsseltresore, die vom Kunden in einem bestimmten Microsoft Azure-Abonnement bereitgestellt werden, während derer der Schlüsseltresor nicht verfügbar ist. Eine Minute gilt für</w:t>
      </w:r>
      <w:r>
        <w:t> </w:t>
      </w:r>
      <w:r w:rsidRPr="008260CC">
        <w:t>einen bestimmten Schlüsseltresor als nicht verfügbar, wenn alle fortlaufend unternommenen Versuche zur Durchführung von Transaktionen (außer Ausgeschlossenen Transaktionen) im Schlüsseltresor während der gesamten Minute entweder zu</w:t>
      </w:r>
      <w:r>
        <w:t> </w:t>
      </w:r>
      <w:r w:rsidRPr="008260CC">
        <w:t>einem Fehlercode führen oder binnen fünf Sekunden nach dem Eingang der Aufforderung bei Microsoft nicht zu einem Erfolgscode führen.</w:t>
      </w:r>
    </w:p>
    <w:p w14:paraId="21FB36CE" w14:textId="77777777" w:rsidR="000558F8" w:rsidRPr="00EF7CF9" w:rsidRDefault="000558F8" w:rsidP="000558F8">
      <w:pPr>
        <w:pStyle w:val="ProductList-Body"/>
      </w:pPr>
      <w:r>
        <w:rPr>
          <w:b/>
          <w:color w:val="00188F"/>
        </w:rPr>
        <w:t>Prozentsatz der monatlichen Betriebszeit</w:t>
      </w:r>
      <w:r w:rsidRPr="006A3E4E">
        <w:rPr>
          <w:b/>
          <w:bCs/>
        </w:rPr>
        <w:t>:</w:t>
      </w:r>
      <w:r>
        <w:t xml:space="preserve"> Der Prozentsatz der monatlichen Betriebszeit errechnet sich nach folgender Formel:</w:t>
      </w:r>
    </w:p>
    <w:p w14:paraId="3D725062" w14:textId="77777777" w:rsidR="000558F8" w:rsidRPr="00EF7CF9" w:rsidRDefault="000558F8" w:rsidP="000558F8">
      <w:pPr>
        <w:pStyle w:val="ProductList-Body"/>
      </w:pPr>
    </w:p>
    <w:p w14:paraId="65828762"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9094E4" w14:textId="77777777" w:rsidR="000558F8" w:rsidRPr="00EF7CF9" w:rsidRDefault="000558F8" w:rsidP="000558F8">
      <w:pPr>
        <w:pStyle w:val="ProductList-Body"/>
        <w:keepNext/>
        <w:keepLines/>
      </w:pPr>
      <w:r>
        <w:rPr>
          <w:b/>
          <w:color w:val="00188F"/>
        </w:rPr>
        <w:t>Servicegutschrift</w:t>
      </w:r>
      <w:r w:rsidRPr="00994848">
        <w:rPr>
          <w:b/>
          <w:bCs/>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CE54B06" w14:textId="77777777" w:rsidTr="0093672C">
        <w:trPr>
          <w:tblHeader/>
        </w:trPr>
        <w:tc>
          <w:tcPr>
            <w:tcW w:w="4680" w:type="dxa"/>
            <w:shd w:val="clear" w:color="auto" w:fill="0072C6"/>
          </w:tcPr>
          <w:p w14:paraId="54ACC3F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2E601F2"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6315082" w14:textId="77777777" w:rsidTr="0093672C">
        <w:tc>
          <w:tcPr>
            <w:tcW w:w="4680" w:type="dxa"/>
          </w:tcPr>
          <w:p w14:paraId="137C022C" w14:textId="77777777" w:rsidR="000558F8" w:rsidRPr="00EF7CF9" w:rsidRDefault="000558F8" w:rsidP="0093672C">
            <w:pPr>
              <w:pStyle w:val="ProductList-OfferingBody"/>
              <w:jc w:val="center"/>
            </w:pPr>
            <w:r>
              <w:t>&lt; 99,9 %</w:t>
            </w:r>
          </w:p>
        </w:tc>
        <w:tc>
          <w:tcPr>
            <w:tcW w:w="4680" w:type="dxa"/>
          </w:tcPr>
          <w:p w14:paraId="176C0610" w14:textId="77777777" w:rsidR="000558F8" w:rsidRPr="00EF7CF9" w:rsidRDefault="000558F8" w:rsidP="0093672C">
            <w:pPr>
              <w:pStyle w:val="ProductList-OfferingBody"/>
              <w:jc w:val="center"/>
            </w:pPr>
            <w:r>
              <w:t>10 %</w:t>
            </w:r>
          </w:p>
        </w:tc>
      </w:tr>
      <w:tr w:rsidR="000558F8" w:rsidRPr="00B44CF9" w14:paraId="647DF8FC" w14:textId="77777777" w:rsidTr="0093672C">
        <w:tc>
          <w:tcPr>
            <w:tcW w:w="4680" w:type="dxa"/>
          </w:tcPr>
          <w:p w14:paraId="4CEA43A6" w14:textId="77777777" w:rsidR="000558F8" w:rsidRPr="00EF7CF9" w:rsidRDefault="000558F8" w:rsidP="0093672C">
            <w:pPr>
              <w:pStyle w:val="ProductList-OfferingBody"/>
              <w:jc w:val="center"/>
            </w:pPr>
            <w:r>
              <w:t>&lt; 99 %</w:t>
            </w:r>
          </w:p>
        </w:tc>
        <w:tc>
          <w:tcPr>
            <w:tcW w:w="4680" w:type="dxa"/>
          </w:tcPr>
          <w:p w14:paraId="52320887" w14:textId="77777777" w:rsidR="000558F8" w:rsidRPr="00EF7CF9" w:rsidRDefault="000558F8" w:rsidP="0093672C">
            <w:pPr>
              <w:pStyle w:val="ProductList-OfferingBody"/>
              <w:jc w:val="center"/>
            </w:pPr>
            <w:r>
              <w:t>25 %</w:t>
            </w:r>
          </w:p>
        </w:tc>
      </w:tr>
    </w:tbl>
    <w:bookmarkStart w:id="310" w:name="_Toc457821555"/>
    <w:bookmarkStart w:id="311" w:name="_Toc526859688"/>
    <w:bookmarkStart w:id="312" w:name="_Toc527039337"/>
    <w:bookmarkStart w:id="313" w:name="LogAnalytics"/>
    <w:p w14:paraId="4FC5C27F"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70C37201" w14:textId="77777777" w:rsidR="000558F8" w:rsidRPr="00660E55" w:rsidRDefault="000558F8" w:rsidP="000558F8">
      <w:pPr>
        <w:pStyle w:val="ProductList-Offering2Heading"/>
        <w:keepNext/>
        <w:tabs>
          <w:tab w:val="clear" w:pos="360"/>
          <w:tab w:val="clear" w:pos="720"/>
          <w:tab w:val="clear" w:pos="1080"/>
        </w:tabs>
        <w:outlineLvl w:val="2"/>
      </w:pPr>
      <w:bookmarkStart w:id="314" w:name="_Toc120626059"/>
      <w:bookmarkStart w:id="315" w:name="_Toc125981802"/>
      <w:bookmarkEnd w:id="310"/>
      <w:bookmarkEnd w:id="311"/>
      <w:bookmarkEnd w:id="312"/>
      <w:bookmarkEnd w:id="313"/>
      <w:r>
        <w:t>Azure-Schlüsseltresor – Verwaltetes HSM</w:t>
      </w:r>
      <w:bookmarkEnd w:id="314"/>
      <w:bookmarkEnd w:id="315"/>
    </w:p>
    <w:p w14:paraId="14F97179" w14:textId="77777777" w:rsidR="000558F8" w:rsidRPr="00660E55" w:rsidRDefault="000558F8" w:rsidP="000558F8">
      <w:pPr>
        <w:pStyle w:val="ProductList-Body"/>
        <w:rPr>
          <w:b/>
          <w:bCs/>
          <w:color w:val="00188F"/>
        </w:rPr>
      </w:pPr>
      <w:r>
        <w:rPr>
          <w:b/>
          <w:bCs/>
          <w:color w:val="00188F"/>
        </w:rPr>
        <w:t>Berechnung der monatlichen Betriebszeit und Servicelevels für verwaltetes HSM</w:t>
      </w:r>
    </w:p>
    <w:p w14:paraId="4082F205" w14:textId="77777777" w:rsidR="000558F8" w:rsidRDefault="000558F8" w:rsidP="000558F8">
      <w:pPr>
        <w:pStyle w:val="ProductList-Body"/>
      </w:pPr>
      <w:r>
        <w:t>„</w:t>
      </w:r>
      <w:r>
        <w:rPr>
          <w:b/>
          <w:bCs/>
          <w:color w:val="00188F"/>
        </w:rPr>
        <w:t>Bereitstellungsminuten</w:t>
      </w:r>
      <w:r>
        <w:t>“ ist die Gesamtzahl der Minuten, während derer ein bestimmtes verwaltetes HSM innerhalb von Microsoft Azure in einem Abrechnungsmonat bereitgestellt wurde.</w:t>
      </w:r>
    </w:p>
    <w:p w14:paraId="7A8B7318" w14:textId="77777777" w:rsidR="000558F8" w:rsidRDefault="000558F8" w:rsidP="000558F8">
      <w:pPr>
        <w:pStyle w:val="ProductList-Body"/>
      </w:pPr>
      <w:r>
        <w:t>„</w:t>
      </w:r>
      <w:r>
        <w:rPr>
          <w:b/>
          <w:bCs/>
          <w:color w:val="00188F"/>
        </w:rPr>
        <w:t>Maximal verfügbare Minuten</w:t>
      </w:r>
      <w:r>
        <w:t>“ ist die Summe aller Bereitstellungsminuten über alle verwalteten HSM hinweg, die vom Kunden in einem bestimmten Microsoft Azure-Abonnement während eines Abrechnungsmonats bereitgestellt wurden.</w:t>
      </w:r>
    </w:p>
    <w:p w14:paraId="52CB5249" w14:textId="77777777" w:rsidR="000558F8" w:rsidRDefault="000558F8" w:rsidP="000558F8">
      <w:pPr>
        <w:pStyle w:val="ProductList-Body"/>
      </w:pPr>
      <w:r>
        <w:t>„</w:t>
      </w:r>
      <w:r>
        <w:rPr>
          <w:b/>
          <w:bCs/>
          <w:color w:val="00188F"/>
        </w:rPr>
        <w:t>Ausgeschlossene Transaktionen</w:t>
      </w:r>
      <w:r>
        <w:t>“ sind Transaktionen zum Erstellen, Aktualisieren oder Löschen von verwalteten HSM, Schlüsseln, Rollenzuweisungen, Rollendefinitionen und Herunter-/Hochladen von Sicherheitsdomänen.</w:t>
      </w:r>
    </w:p>
    <w:p w14:paraId="5D208A04" w14:textId="77777777" w:rsidR="000558F8" w:rsidRDefault="000558F8" w:rsidP="000558F8">
      <w:pPr>
        <w:pStyle w:val="ProductList-Body"/>
      </w:pPr>
      <w:r>
        <w:t>„</w:t>
      </w:r>
      <w:r>
        <w:rPr>
          <w:b/>
          <w:bCs/>
          <w:color w:val="00188F"/>
        </w:rPr>
        <w:t>Ausfallzeit</w:t>
      </w:r>
      <w:r>
        <w:t>“ ist die Kumulation der Bereitstellungsminuten über alle verwalteten HSM hinweg, die vom Kunden in einem bestimmten Microsoft Azure-Abonnement bereitgestellt wurden, während der das verwaltete HSM nicht verfügbar ist. Eine Minute gilt für ein bestimmtes verwaltetes HSM als nicht verfügbar, wenn alle kontinuierlichen Versuche, während der gesamten Minute auf dem verwalteten HSM Transaktionen mit Ausnahme von ausgeschlossenen Transaktionen auszuführen, entweder einen Fehlercode zurückgeben oder innerhalb von 5 Sekunden nach Eingang der Anforderung bei Microsoft nicht zu einem Erfolgscode führen.</w:t>
      </w:r>
    </w:p>
    <w:p w14:paraId="445BB0F1" w14:textId="77777777" w:rsidR="000558F8" w:rsidRDefault="000558F8" w:rsidP="000558F8">
      <w:pPr>
        <w:pStyle w:val="ProductList-Body"/>
      </w:pPr>
      <w:r>
        <w:t>„</w:t>
      </w:r>
      <w:r>
        <w:rPr>
          <w:b/>
          <w:bCs/>
          <w:color w:val="00188F"/>
        </w:rPr>
        <w:t>Prozentsatz der monatlichen Betriebszeit</w:t>
      </w:r>
      <w:r>
        <w:t>“ ergibt sich für den verwalteten HSM-Dienst aus folgender Formel: Maximal verfügbare Minuten abzüglich Ausfallzeit geteilt durch Maximal verfügbare Minuten x 100 in einem Abrechnungsmonat für ein bestimmtes Microsoft Azure-Abonnement.</w:t>
      </w:r>
    </w:p>
    <w:p w14:paraId="0C9FE033" w14:textId="77777777" w:rsidR="000558F8" w:rsidRDefault="000558F8" w:rsidP="000558F8">
      <w:pPr>
        <w:pStyle w:val="ProductList-Body"/>
      </w:pPr>
      <w:r>
        <w:t>Der Prozentsatz der monatlichen Betriebszeit wird mithilfe der folgenden Formel berechnet:</w:t>
      </w:r>
    </w:p>
    <w:p w14:paraId="6C68C56A" w14:textId="77777777" w:rsidR="000558F8" w:rsidRPr="00EF7CF9" w:rsidRDefault="000558F8" w:rsidP="000558F8">
      <w:pPr>
        <w:pStyle w:val="ProductList-Body"/>
      </w:pPr>
    </w:p>
    <w:p w14:paraId="0A6A58E4"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0CD2A" w14:textId="77777777" w:rsidR="000558F8" w:rsidRPr="009D59E2" w:rsidRDefault="000558F8" w:rsidP="000558F8">
      <w:pPr>
        <w:pStyle w:val="ProductList-Body"/>
        <w:rPr>
          <w:b/>
          <w:bCs/>
          <w:color w:val="00188F"/>
          <w:spacing w:val="-1"/>
        </w:rPr>
      </w:pPr>
      <w:r w:rsidRPr="009D59E2">
        <w:rPr>
          <w:b/>
          <w:bCs/>
          <w:color w:val="00188F"/>
          <w:spacing w:val="-1"/>
        </w:rPr>
        <w:t>Die folgenden Servicelevels und Servicegutschriften gelten für die Nutzung des Verwaltetes HSM-Dienstes durch den Kunden.</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5EA2264" w14:textId="77777777" w:rsidTr="0093672C">
        <w:trPr>
          <w:tblHeader/>
        </w:trPr>
        <w:tc>
          <w:tcPr>
            <w:tcW w:w="4680" w:type="dxa"/>
            <w:shd w:val="clear" w:color="auto" w:fill="0072C6"/>
          </w:tcPr>
          <w:p w14:paraId="472B8FC9"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D37EF74"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F1696CC" w14:textId="77777777" w:rsidTr="0093672C">
        <w:tc>
          <w:tcPr>
            <w:tcW w:w="4680" w:type="dxa"/>
          </w:tcPr>
          <w:p w14:paraId="52360382" w14:textId="77777777" w:rsidR="000558F8" w:rsidRPr="00EF7CF9" w:rsidRDefault="000558F8" w:rsidP="0093672C">
            <w:pPr>
              <w:pStyle w:val="ProductList-OfferingBody"/>
              <w:jc w:val="center"/>
            </w:pPr>
            <w:r>
              <w:t>&lt; 99,9 %</w:t>
            </w:r>
          </w:p>
        </w:tc>
        <w:tc>
          <w:tcPr>
            <w:tcW w:w="4680" w:type="dxa"/>
          </w:tcPr>
          <w:p w14:paraId="7D31805E" w14:textId="77777777" w:rsidR="000558F8" w:rsidRPr="00EF7CF9" w:rsidRDefault="000558F8" w:rsidP="0093672C">
            <w:pPr>
              <w:pStyle w:val="ProductList-OfferingBody"/>
              <w:jc w:val="center"/>
            </w:pPr>
            <w:r>
              <w:t>10 %</w:t>
            </w:r>
          </w:p>
        </w:tc>
      </w:tr>
      <w:tr w:rsidR="000558F8" w:rsidRPr="00B44CF9" w14:paraId="4D55A656" w14:textId="77777777" w:rsidTr="0093672C">
        <w:tc>
          <w:tcPr>
            <w:tcW w:w="4680" w:type="dxa"/>
          </w:tcPr>
          <w:p w14:paraId="50A40BAA" w14:textId="77777777" w:rsidR="000558F8" w:rsidRPr="00EF7CF9" w:rsidRDefault="000558F8" w:rsidP="0093672C">
            <w:pPr>
              <w:pStyle w:val="ProductList-OfferingBody"/>
              <w:jc w:val="center"/>
            </w:pPr>
            <w:r>
              <w:t>&lt; 99 %</w:t>
            </w:r>
          </w:p>
        </w:tc>
        <w:tc>
          <w:tcPr>
            <w:tcW w:w="4680" w:type="dxa"/>
          </w:tcPr>
          <w:p w14:paraId="406066D4" w14:textId="77777777" w:rsidR="000558F8" w:rsidRPr="00EF7CF9" w:rsidRDefault="000558F8" w:rsidP="0093672C">
            <w:pPr>
              <w:pStyle w:val="ProductList-OfferingBody"/>
              <w:jc w:val="center"/>
            </w:pPr>
            <w:r>
              <w:t>25 %</w:t>
            </w:r>
          </w:p>
        </w:tc>
      </w:tr>
    </w:tbl>
    <w:p w14:paraId="69DB0A7B"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132DF757" w14:textId="77777777" w:rsidR="000558F8" w:rsidRPr="00F82DA2" w:rsidRDefault="000558F8" w:rsidP="000558F8">
      <w:pPr>
        <w:pStyle w:val="ProductList-Offering2Heading"/>
        <w:keepNext/>
        <w:tabs>
          <w:tab w:val="clear" w:pos="360"/>
          <w:tab w:val="clear" w:pos="720"/>
          <w:tab w:val="clear" w:pos="1080"/>
        </w:tabs>
        <w:outlineLvl w:val="2"/>
      </w:pPr>
      <w:bookmarkStart w:id="316" w:name="_Toc120626060"/>
      <w:bookmarkStart w:id="317" w:name="_Toc125981803"/>
      <w:r>
        <w:t>Azure Kubernetes-Dienst (AKD)</w:t>
      </w:r>
      <w:bookmarkEnd w:id="316"/>
      <w:bookmarkEnd w:id="317"/>
    </w:p>
    <w:p w14:paraId="6576723C" w14:textId="77777777" w:rsidR="000558F8" w:rsidRPr="005A1265" w:rsidRDefault="000558F8" w:rsidP="000558F8">
      <w:pPr>
        <w:pStyle w:val="ProductList-Body"/>
        <w:rPr>
          <w:b/>
          <w:bCs/>
          <w:color w:val="00188F"/>
        </w:rPr>
      </w:pPr>
      <w:r>
        <w:rPr>
          <w:b/>
          <w:bCs/>
          <w:color w:val="00188F"/>
        </w:rPr>
        <w:t>Zusätzliche Definitionen</w:t>
      </w:r>
    </w:p>
    <w:p w14:paraId="0C095964" w14:textId="77777777" w:rsidR="000558F8" w:rsidRDefault="000558F8" w:rsidP="000558F8">
      <w:pPr>
        <w:pStyle w:val="ProductList-Body"/>
      </w:pPr>
      <w:r>
        <w:t>„</w:t>
      </w:r>
      <w:r>
        <w:rPr>
          <w:b/>
          <w:bCs/>
          <w:color w:val="00188F"/>
        </w:rPr>
        <w:t>Azure Kubernetes-Dienst (AKD) – Cluster</w:t>
      </w:r>
      <w:r>
        <w:t>“ Ein Kubernetes-Cluster ist in zwei Komponenten unterteilt:</w:t>
      </w:r>
    </w:p>
    <w:p w14:paraId="5DB712E4" w14:textId="77777777" w:rsidR="000558F8" w:rsidRDefault="000558F8" w:rsidP="000558F8">
      <w:pPr>
        <w:pStyle w:val="ProductList-Body"/>
        <w:numPr>
          <w:ilvl w:val="0"/>
          <w:numId w:val="20"/>
        </w:numPr>
      </w:pPr>
      <w:r>
        <w:t>Steuerungsebeneknoten stellen die grundlegenden Kubernetes-Dienste und die Orchestrierung der Anwendungsarbeitsauslastungen bereit.</w:t>
      </w:r>
    </w:p>
    <w:p w14:paraId="535C8C32" w14:textId="77777777" w:rsidR="000558F8" w:rsidRDefault="000558F8" w:rsidP="000558F8">
      <w:pPr>
        <w:pStyle w:val="ProductList-Body"/>
        <w:numPr>
          <w:ilvl w:val="0"/>
          <w:numId w:val="20"/>
        </w:numPr>
      </w:pPr>
      <w:r>
        <w:t>Knoten führen Anwendungsarbeitsauslastungen aus.</w:t>
      </w:r>
    </w:p>
    <w:p w14:paraId="207B2C10" w14:textId="77777777" w:rsidR="000558F8" w:rsidRPr="002918D6" w:rsidRDefault="000558F8" w:rsidP="000558F8">
      <w:pPr>
        <w:pStyle w:val="ProductList-Body"/>
      </w:pPr>
      <w:r w:rsidRPr="002918D6">
        <w:t>„</w:t>
      </w:r>
      <w:r w:rsidRPr="002918D6">
        <w:rPr>
          <w:b/>
          <w:bCs/>
          <w:color w:val="00188F"/>
        </w:rPr>
        <w:t>Kubernetes-API-Server</w:t>
      </w:r>
      <w:r w:rsidRPr="002918D6">
        <w:t>“ Wenn Sie einen Azure Kubernetes-Dienst (AKD) – Cluster erstellen, wird automatisch eine Steuerungsebene erstellt und konfiguriert. Die Steuerungsebene enthält den API-Server, der die zugrunde liegende Kubernetes-API verfügbar macht.</w:t>
      </w:r>
    </w:p>
    <w:p w14:paraId="305629BF" w14:textId="77777777" w:rsidR="000558F8" w:rsidRDefault="000558F8" w:rsidP="000558F8">
      <w:pPr>
        <w:pStyle w:val="ProductList-Body"/>
      </w:pPr>
      <w:r>
        <w:t>„</w:t>
      </w:r>
      <w:r>
        <w:rPr>
          <w:b/>
          <w:bCs/>
          <w:color w:val="00188F"/>
        </w:rPr>
        <w:t>Verfügbarkeitszone</w:t>
      </w:r>
      <w:r>
        <w:t>“ ist ein fehlerisolierter Bereich in einer Azure-Region, der redundante Stromversorgung, Kühlung und Vernetzung zur Verfügung stellt.</w:t>
      </w:r>
    </w:p>
    <w:p w14:paraId="748C463F" w14:textId="77777777" w:rsidR="000558F8" w:rsidRDefault="000558F8" w:rsidP="000558F8">
      <w:pPr>
        <w:pStyle w:val="ProductList-Body"/>
      </w:pPr>
    </w:p>
    <w:p w14:paraId="446FD220" w14:textId="77777777" w:rsidR="000558F8" w:rsidRPr="007E7727" w:rsidRDefault="000558F8" w:rsidP="000558F8">
      <w:pPr>
        <w:pStyle w:val="ProductList-Body"/>
        <w:rPr>
          <w:b/>
          <w:bCs/>
          <w:color w:val="00188F"/>
        </w:rPr>
      </w:pPr>
      <w:r>
        <w:rPr>
          <w:b/>
          <w:bCs/>
          <w:color w:val="00188F"/>
        </w:rPr>
        <w:t>Berechnung der monatlichen Betriebszeit und Servicelevels für AKD-Cluster, die Verfügbarkeitszonen nutzen</w:t>
      </w:r>
    </w:p>
    <w:p w14:paraId="10DCFD8E" w14:textId="77777777" w:rsidR="000558F8" w:rsidRDefault="000558F8" w:rsidP="000558F8">
      <w:pPr>
        <w:pStyle w:val="ProductList-Body"/>
      </w:pPr>
      <w:r>
        <w:t>„</w:t>
      </w:r>
      <w:r>
        <w:rPr>
          <w:b/>
          <w:bCs/>
          <w:color w:val="00188F"/>
        </w:rPr>
        <w:t>Maximal verfügbare Minuten</w:t>
      </w:r>
      <w:r>
        <w:t>“ ist die Summe der kumulierten Minuten eines AKD-Clusters in aktivierter Verfügbarkeitszone bis zu dem Zeitpunkt, an dem der Kunde eine Aktion zum Stoppen oder Löschen des AKD-Clusters im Verlauf eines Abrechnungsmonats initiiert hat.</w:t>
      </w:r>
    </w:p>
    <w:p w14:paraId="08F7E198" w14:textId="77777777" w:rsidR="000558F8" w:rsidRDefault="000558F8" w:rsidP="000558F8">
      <w:pPr>
        <w:pStyle w:val="ProductList-Body"/>
      </w:pPr>
      <w:r>
        <w:t>„</w:t>
      </w:r>
      <w:r>
        <w:rPr>
          <w:b/>
          <w:bCs/>
          <w:color w:val="00188F"/>
        </w:rPr>
        <w:t>Ausfallzeit</w:t>
      </w:r>
      <w:r>
        <w:t>“ ist die Gesamtzahl der kumulierten Minuten, die Teil der Maximal verfügbaren Minuten ohne Konnektivität zum Kubernetes-API-Server von bereitgestellten AKD-Clustern in aktivierter Verfügbarkeitszone in der Region sind.</w:t>
      </w:r>
    </w:p>
    <w:p w14:paraId="28962FC1" w14:textId="77777777" w:rsidR="000558F8" w:rsidRPr="002B1995" w:rsidRDefault="000558F8" w:rsidP="000558F8">
      <w:pPr>
        <w:pStyle w:val="ProductList-Body"/>
        <w:rPr>
          <w:spacing w:val="-3"/>
        </w:rPr>
      </w:pPr>
      <w:r w:rsidRPr="002B1995">
        <w:rPr>
          <w:spacing w:val="-3"/>
        </w:rPr>
        <w:t>„</w:t>
      </w:r>
      <w:r w:rsidRPr="002B1995">
        <w:rPr>
          <w:b/>
          <w:bCs/>
          <w:color w:val="00188F"/>
          <w:spacing w:val="-3"/>
        </w:rPr>
        <w:t>Prozentsatz der monatlichen Betriebszeit</w:t>
      </w:r>
      <w:r w:rsidRPr="002B1995">
        <w:rPr>
          <w:spacing w:val="-3"/>
        </w:rPr>
        <w:t>“ für AKD-Cluster in aktivierter Verfügbarkeitszone wird berechnet als Maximal verfügbare Minuten abzüglich Ausfallzeit geteilt durch die Maximal verfügbaren Minuten x 100 in einem Abrechnungsmonat für ein bestimmtes Microsoft Azure-Abonnement. Der Prozentsatz der monatlichen Betriebszeit wird mithilfe der folgenden Formel berechnet:</w:t>
      </w:r>
    </w:p>
    <w:p w14:paraId="24B2C70C"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8AD938" w14:textId="77777777" w:rsidR="000558F8" w:rsidRPr="007E7727" w:rsidRDefault="000558F8" w:rsidP="000558F8">
      <w:pPr>
        <w:pStyle w:val="ProductList-Body"/>
        <w:rPr>
          <w:b/>
          <w:bCs/>
          <w:color w:val="00188F"/>
        </w:rPr>
      </w:pPr>
      <w:r>
        <w:rPr>
          <w:b/>
          <w:bCs/>
          <w:color w:val="00188F"/>
        </w:rPr>
        <w:t>Die folgenden Servicelevels und Servicegutschriften gelten für die Nutzung durch den Kunden von AKS-Clustern, bei denen Verfügbarkeitszonen in der Region aktiviert sind:</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3FE4874" w14:textId="77777777" w:rsidTr="0093672C">
        <w:trPr>
          <w:tblHeader/>
        </w:trPr>
        <w:tc>
          <w:tcPr>
            <w:tcW w:w="4680" w:type="dxa"/>
            <w:shd w:val="clear" w:color="auto" w:fill="0072C6"/>
          </w:tcPr>
          <w:p w14:paraId="5EBC2C95"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407380D"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1BB5751" w14:textId="77777777" w:rsidTr="0093672C">
        <w:tc>
          <w:tcPr>
            <w:tcW w:w="4680" w:type="dxa"/>
          </w:tcPr>
          <w:p w14:paraId="5D2E5C30" w14:textId="77777777" w:rsidR="000558F8" w:rsidRPr="00EF7CF9" w:rsidRDefault="000558F8" w:rsidP="0093672C">
            <w:pPr>
              <w:pStyle w:val="ProductList-OfferingBody"/>
              <w:jc w:val="center"/>
            </w:pPr>
            <w:r>
              <w:t>&lt; 99,95 %</w:t>
            </w:r>
          </w:p>
        </w:tc>
        <w:tc>
          <w:tcPr>
            <w:tcW w:w="4680" w:type="dxa"/>
          </w:tcPr>
          <w:p w14:paraId="5693734E" w14:textId="77777777" w:rsidR="000558F8" w:rsidRPr="00EF7CF9" w:rsidRDefault="000558F8" w:rsidP="0093672C">
            <w:pPr>
              <w:pStyle w:val="ProductList-OfferingBody"/>
              <w:jc w:val="center"/>
            </w:pPr>
            <w:r>
              <w:t>10 %</w:t>
            </w:r>
          </w:p>
        </w:tc>
      </w:tr>
      <w:tr w:rsidR="000558F8" w:rsidRPr="00B44CF9" w14:paraId="78C9AA1A" w14:textId="77777777" w:rsidTr="0093672C">
        <w:tc>
          <w:tcPr>
            <w:tcW w:w="4680" w:type="dxa"/>
          </w:tcPr>
          <w:p w14:paraId="3B11B26A" w14:textId="77777777" w:rsidR="000558F8" w:rsidRPr="00EF7CF9" w:rsidRDefault="000558F8" w:rsidP="0093672C">
            <w:pPr>
              <w:pStyle w:val="ProductList-OfferingBody"/>
              <w:jc w:val="center"/>
            </w:pPr>
            <w:r>
              <w:t>&lt; 99 %</w:t>
            </w:r>
          </w:p>
        </w:tc>
        <w:tc>
          <w:tcPr>
            <w:tcW w:w="4680" w:type="dxa"/>
          </w:tcPr>
          <w:p w14:paraId="30F66D3E" w14:textId="77777777" w:rsidR="000558F8" w:rsidRPr="00EF7CF9" w:rsidRDefault="000558F8" w:rsidP="0093672C">
            <w:pPr>
              <w:pStyle w:val="ProductList-OfferingBody"/>
              <w:jc w:val="center"/>
            </w:pPr>
            <w:r>
              <w:t>25 %</w:t>
            </w:r>
          </w:p>
        </w:tc>
      </w:tr>
      <w:tr w:rsidR="000558F8" w:rsidRPr="00B44CF9" w14:paraId="6E1BF240" w14:textId="77777777" w:rsidTr="0093672C">
        <w:tc>
          <w:tcPr>
            <w:tcW w:w="4680" w:type="dxa"/>
          </w:tcPr>
          <w:p w14:paraId="6B8FABB1" w14:textId="77777777" w:rsidR="000558F8" w:rsidRPr="00EF7CF9" w:rsidRDefault="000558F8" w:rsidP="0093672C">
            <w:pPr>
              <w:pStyle w:val="ProductList-OfferingBody"/>
              <w:jc w:val="center"/>
            </w:pPr>
            <w:r>
              <w:t>&lt; 95 %</w:t>
            </w:r>
          </w:p>
        </w:tc>
        <w:tc>
          <w:tcPr>
            <w:tcW w:w="4680" w:type="dxa"/>
          </w:tcPr>
          <w:p w14:paraId="01BA9612" w14:textId="77777777" w:rsidR="000558F8" w:rsidRPr="00EF7CF9" w:rsidRDefault="000558F8" w:rsidP="0093672C">
            <w:pPr>
              <w:pStyle w:val="ProductList-OfferingBody"/>
              <w:jc w:val="center"/>
            </w:pPr>
            <w:r>
              <w:t>100 %</w:t>
            </w:r>
          </w:p>
        </w:tc>
      </w:tr>
    </w:tbl>
    <w:p w14:paraId="4129668E" w14:textId="77777777" w:rsidR="000558F8" w:rsidRPr="007E7727" w:rsidRDefault="000558F8" w:rsidP="000558F8">
      <w:pPr>
        <w:pStyle w:val="ProductList-Body"/>
        <w:spacing w:before="240"/>
        <w:rPr>
          <w:b/>
          <w:bCs/>
          <w:color w:val="00188F"/>
        </w:rPr>
      </w:pPr>
      <w:r>
        <w:rPr>
          <w:b/>
          <w:bCs/>
          <w:color w:val="00188F"/>
        </w:rPr>
        <w:t>Berechnung der monatlichen Betriebszeit und Servicelevels für AKS-Cluster, die keine Verfügbarkeitszonen verwenden</w:t>
      </w:r>
    </w:p>
    <w:p w14:paraId="6C503651" w14:textId="77777777" w:rsidR="000558F8" w:rsidRPr="00F01F2F" w:rsidRDefault="000558F8" w:rsidP="000558F8">
      <w:pPr>
        <w:pStyle w:val="ProductList-Body"/>
        <w:rPr>
          <w:spacing w:val="-2"/>
        </w:rPr>
      </w:pPr>
      <w:r w:rsidRPr="00F01F2F">
        <w:rPr>
          <w:spacing w:val="-2"/>
        </w:rPr>
        <w:t>„</w:t>
      </w:r>
      <w:r w:rsidRPr="00F01F2F">
        <w:rPr>
          <w:b/>
          <w:bCs/>
          <w:color w:val="00188F"/>
          <w:spacing w:val="-2"/>
        </w:rPr>
        <w:t>Maximal verfügbare Minuten</w:t>
      </w:r>
      <w:r w:rsidRPr="00F01F2F">
        <w:rPr>
          <w:spacing w:val="-2"/>
        </w:rPr>
        <w:t>“ ist die Summe der kumulierten Minuten eines bereitgestellten AKD-Clusters bis zu dem Zeitpunkt, an dem der Kunde eine Aktion zum Stoppen oder Löschen des Clusters im Verlauf eines Abrechnungsmonats eingeleitet hat.</w:t>
      </w:r>
    </w:p>
    <w:p w14:paraId="5C40AE5F" w14:textId="77777777" w:rsidR="000558F8" w:rsidRDefault="000558F8" w:rsidP="000558F8">
      <w:pPr>
        <w:pStyle w:val="ProductList-Body"/>
      </w:pPr>
      <w:r>
        <w:t>„</w:t>
      </w:r>
      <w:r>
        <w:rPr>
          <w:b/>
          <w:bCs/>
          <w:color w:val="00188F"/>
        </w:rPr>
        <w:t>Ausfallzeit</w:t>
      </w:r>
      <w:r>
        <w:t>“ ist die Summe der kumulierten Minuten, die Teil der Maximal verfügbaren Minuten sind, in denen ein bereitgestellter AKD-Cluster keine Konnektivität zum Kubernetes-API Server hat.</w:t>
      </w:r>
    </w:p>
    <w:p w14:paraId="386E508C" w14:textId="77777777" w:rsidR="000558F8" w:rsidRDefault="000558F8" w:rsidP="000558F8">
      <w:pPr>
        <w:pStyle w:val="ProductList-Body"/>
      </w:pPr>
      <w:r>
        <w:t>„</w:t>
      </w:r>
      <w:r>
        <w:rPr>
          <w:b/>
          <w:bCs/>
          <w:color w:val="00188F"/>
        </w:rPr>
        <w:t>Prozentsatz der monatlichen Betriebszeit</w:t>
      </w:r>
      <w:r>
        <w:t xml:space="preserve">“ ergibt sich aus folgender Formel: Maximal verfügbare Minuten abzüglich Ausfallzeit geteilt durch Maximal verfügbare Minuten x 100 in einem Abrechnungsmonat für ein bestimmtes Microsoft </w:t>
      </w:r>
      <w:r>
        <w:br/>
        <w:t>Azure-Abonnement. Der Prozentsatz der monatlichen Betriebszeit wird mithilfe der folgenden Formel berechnet:</w:t>
      </w:r>
    </w:p>
    <w:p w14:paraId="7B14E31F" w14:textId="77777777" w:rsidR="000558F8" w:rsidRPr="00EF7CF9" w:rsidRDefault="000558F8" w:rsidP="000558F8">
      <w:pPr>
        <w:pStyle w:val="ProductList-Body"/>
      </w:pPr>
    </w:p>
    <w:p w14:paraId="6B5A1B6A"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A94C9" w14:textId="77777777" w:rsidR="000558F8" w:rsidRPr="007E7727" w:rsidRDefault="000558F8" w:rsidP="000558F8">
      <w:pPr>
        <w:pStyle w:val="ProductList-Body"/>
        <w:rPr>
          <w:b/>
          <w:bCs/>
          <w:color w:val="00188F"/>
        </w:rPr>
      </w:pPr>
      <w:r>
        <w:rPr>
          <w:b/>
          <w:bCs/>
          <w:color w:val="00188F"/>
        </w:rPr>
        <w:t>Die folgenden Servicelevels und Servicegutschriften gelten für die Nutzung von AKS-Clustern durch den Kunden, bei denen keine Verfügbarkeitszonen aktiviert sind:</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D833FA7" w14:textId="77777777" w:rsidTr="0093672C">
        <w:trPr>
          <w:tblHeader/>
        </w:trPr>
        <w:tc>
          <w:tcPr>
            <w:tcW w:w="4680" w:type="dxa"/>
            <w:shd w:val="clear" w:color="auto" w:fill="0072C6"/>
          </w:tcPr>
          <w:p w14:paraId="2E8AD6C9"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F5EA8ED"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0DDA1D2" w14:textId="77777777" w:rsidTr="0093672C">
        <w:tc>
          <w:tcPr>
            <w:tcW w:w="4680" w:type="dxa"/>
          </w:tcPr>
          <w:p w14:paraId="7F2D9BF1" w14:textId="77777777" w:rsidR="000558F8" w:rsidRPr="00EF7CF9" w:rsidRDefault="000558F8" w:rsidP="0093672C">
            <w:pPr>
              <w:pStyle w:val="ProductList-OfferingBody"/>
              <w:jc w:val="center"/>
            </w:pPr>
            <w:r>
              <w:t>&lt; 99,9 %</w:t>
            </w:r>
          </w:p>
        </w:tc>
        <w:tc>
          <w:tcPr>
            <w:tcW w:w="4680" w:type="dxa"/>
          </w:tcPr>
          <w:p w14:paraId="13C4682F" w14:textId="77777777" w:rsidR="000558F8" w:rsidRPr="00EF7CF9" w:rsidRDefault="000558F8" w:rsidP="0093672C">
            <w:pPr>
              <w:pStyle w:val="ProductList-OfferingBody"/>
              <w:jc w:val="center"/>
            </w:pPr>
            <w:r>
              <w:t>10 %</w:t>
            </w:r>
          </w:p>
        </w:tc>
      </w:tr>
      <w:tr w:rsidR="000558F8" w:rsidRPr="00B44CF9" w14:paraId="4E5DCDE7" w14:textId="77777777" w:rsidTr="0093672C">
        <w:tc>
          <w:tcPr>
            <w:tcW w:w="4680" w:type="dxa"/>
          </w:tcPr>
          <w:p w14:paraId="0195F1D3" w14:textId="77777777" w:rsidR="000558F8" w:rsidRPr="00EF7CF9" w:rsidRDefault="000558F8" w:rsidP="0093672C">
            <w:pPr>
              <w:pStyle w:val="ProductList-OfferingBody"/>
              <w:jc w:val="center"/>
            </w:pPr>
            <w:r>
              <w:t>&lt; 99 %</w:t>
            </w:r>
          </w:p>
        </w:tc>
        <w:tc>
          <w:tcPr>
            <w:tcW w:w="4680" w:type="dxa"/>
          </w:tcPr>
          <w:p w14:paraId="706ADAEE" w14:textId="77777777" w:rsidR="000558F8" w:rsidRPr="00EF7CF9" w:rsidRDefault="000558F8" w:rsidP="0093672C">
            <w:pPr>
              <w:pStyle w:val="ProductList-OfferingBody"/>
              <w:jc w:val="center"/>
            </w:pPr>
            <w:r>
              <w:t>25 %</w:t>
            </w:r>
          </w:p>
        </w:tc>
      </w:tr>
      <w:tr w:rsidR="000558F8" w:rsidRPr="00B44CF9" w14:paraId="57275649" w14:textId="77777777" w:rsidTr="0093672C">
        <w:tc>
          <w:tcPr>
            <w:tcW w:w="4680" w:type="dxa"/>
          </w:tcPr>
          <w:p w14:paraId="7FB0FC71" w14:textId="77777777" w:rsidR="000558F8" w:rsidRPr="00EF7CF9" w:rsidRDefault="000558F8" w:rsidP="0093672C">
            <w:pPr>
              <w:pStyle w:val="ProductList-OfferingBody"/>
              <w:jc w:val="center"/>
            </w:pPr>
            <w:r>
              <w:t>&lt; 95 %</w:t>
            </w:r>
          </w:p>
        </w:tc>
        <w:tc>
          <w:tcPr>
            <w:tcW w:w="4680" w:type="dxa"/>
          </w:tcPr>
          <w:p w14:paraId="43D17FF9" w14:textId="77777777" w:rsidR="000558F8" w:rsidRPr="00EF7CF9" w:rsidRDefault="000558F8" w:rsidP="0093672C">
            <w:pPr>
              <w:pStyle w:val="ProductList-OfferingBody"/>
              <w:jc w:val="center"/>
            </w:pPr>
            <w:r>
              <w:t>100 %</w:t>
            </w:r>
          </w:p>
        </w:tc>
      </w:tr>
    </w:tbl>
    <w:p w14:paraId="1B261EC4"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2076FC6D" w14:textId="77777777" w:rsidR="000558F8" w:rsidRPr="00EF7CF9" w:rsidRDefault="000558F8" w:rsidP="000558F8">
      <w:pPr>
        <w:pStyle w:val="ProductList-Offering2Heading"/>
        <w:tabs>
          <w:tab w:val="clear" w:pos="360"/>
          <w:tab w:val="clear" w:pos="720"/>
          <w:tab w:val="clear" w:pos="1080"/>
        </w:tabs>
        <w:outlineLvl w:val="2"/>
      </w:pPr>
      <w:bookmarkStart w:id="318" w:name="_Toc5018197"/>
      <w:bookmarkStart w:id="319" w:name="_Toc52348933"/>
      <w:bookmarkStart w:id="320" w:name="_Toc120626061"/>
      <w:bookmarkStart w:id="321" w:name="_Toc125981804"/>
      <w:bookmarkStart w:id="322" w:name="_Toc510793664"/>
      <w:bookmarkStart w:id="323" w:name="_Toc484160665"/>
      <w:bookmarkEnd w:id="280"/>
      <w:r>
        <w:t>Azure Lab-Dienste</w:t>
      </w:r>
      <w:bookmarkEnd w:id="318"/>
      <w:bookmarkEnd w:id="319"/>
      <w:bookmarkEnd w:id="320"/>
      <w:bookmarkEnd w:id="321"/>
    </w:p>
    <w:p w14:paraId="0FBEB66B" w14:textId="77777777" w:rsidR="000558F8" w:rsidRPr="00EF7CF9" w:rsidRDefault="000558F8" w:rsidP="000558F8">
      <w:pPr>
        <w:pStyle w:val="ProductList-Body"/>
      </w:pPr>
      <w:r>
        <w:rPr>
          <w:b/>
          <w:color w:val="00188F"/>
        </w:rPr>
        <w:t>Zusätzliche Definitionen</w:t>
      </w:r>
      <w:r w:rsidRPr="00684E33">
        <w:rPr>
          <w:b/>
          <w:bCs/>
        </w:rPr>
        <w:t>:</w:t>
      </w:r>
    </w:p>
    <w:p w14:paraId="2268F207" w14:textId="77777777" w:rsidR="000558F8" w:rsidRPr="00784894" w:rsidRDefault="000558F8" w:rsidP="000558F8">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Virtueller Computer (Lab)</w:t>
      </w:r>
      <w:r>
        <w:rPr>
          <w:rFonts w:asciiTheme="minorHAnsi" w:eastAsiaTheme="minorHAnsi" w:hAnsiTheme="minorHAnsi" w:cstheme="minorBidi"/>
          <w:sz w:val="18"/>
          <w:szCs w:val="22"/>
        </w:rPr>
        <w:t>“ ist definiert als jeder virtuelle Computer, die innerhalb eines Labors in Azure Lab-Diensten bereitgestellt wird.</w:t>
      </w:r>
    </w:p>
    <w:p w14:paraId="2F19B123" w14:textId="77777777" w:rsidR="000558F8" w:rsidRPr="00784894" w:rsidRDefault="000558F8" w:rsidP="000558F8">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Virtueller Computer (Lab) in Konnektivität</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 xml:space="preserve">ist bidirektionaler Netzwerkverkehr zwischen dem Virtuellen Computer (Lab) und anderen IP-Adressen unter Verwendung von TCP- oder UDP-Netzwerkprotokollen, bei denen der Virtuelle Computer (Lab) für zulässigen Datenverkehr </w:t>
      </w:r>
      <w:r>
        <w:rPr>
          <w:rFonts w:asciiTheme="minorHAnsi" w:eastAsiaTheme="minorHAnsi" w:hAnsiTheme="minorHAnsi" w:cstheme="minorBidi"/>
          <w:sz w:val="18"/>
          <w:szCs w:val="22"/>
        </w:rPr>
        <w:lastRenderedPageBreak/>
        <w:t>konfiguriert ist. Die IP-Adressen können IP-Adressen, die sich im selben virtuellen Netzwerk wie die Lab-virtuelle Maschine befinden, oder öffentliche, routingfähige IP-Adressen sein.</w:t>
      </w:r>
    </w:p>
    <w:p w14:paraId="07AD6735" w14:textId="77777777" w:rsidR="000558F8" w:rsidRDefault="000558F8" w:rsidP="000558F8">
      <w:pPr>
        <w:spacing w:after="0" w:line="240" w:lineRule="auto"/>
        <w:rPr>
          <w:sz w:val="18"/>
        </w:rPr>
      </w:pPr>
    </w:p>
    <w:p w14:paraId="225D076A" w14:textId="77777777" w:rsidR="000558F8" w:rsidRPr="00ED4527" w:rsidRDefault="000558F8" w:rsidP="000558F8">
      <w:pPr>
        <w:spacing w:after="0" w:line="240" w:lineRule="auto"/>
        <w:rPr>
          <w:b/>
          <w:bCs/>
          <w:color w:val="00188F"/>
          <w:sz w:val="18"/>
        </w:rPr>
      </w:pPr>
      <w:r>
        <w:rPr>
          <w:b/>
          <w:bCs/>
          <w:color w:val="00188F"/>
          <w:sz w:val="18"/>
        </w:rPr>
        <w:t>Berechnung der monatlichen Betriebszeit und Servicelevels für Azure Lab-Dienste</w:t>
      </w:r>
    </w:p>
    <w:p w14:paraId="65F238F5" w14:textId="77777777" w:rsidR="000558F8" w:rsidRDefault="000558F8" w:rsidP="000558F8">
      <w:pPr>
        <w:spacing w:after="0" w:line="240" w:lineRule="auto"/>
        <w:rPr>
          <w:sz w:val="18"/>
        </w:rPr>
      </w:pPr>
      <w:r>
        <w:rPr>
          <w:sz w:val="18"/>
        </w:rPr>
        <w:t>„</w:t>
      </w:r>
      <w:r>
        <w:rPr>
          <w:b/>
          <w:color w:val="00188F"/>
          <w:sz w:val="18"/>
        </w:rPr>
        <w:t>Minuten im Monat</w:t>
      </w:r>
      <w:r>
        <w:rPr>
          <w:sz w:val="18"/>
        </w:rPr>
        <w:t>“ ist die Gesamtzahl der Minuten in einem bestimmten Monat.</w:t>
      </w:r>
    </w:p>
    <w:p w14:paraId="18800BD6" w14:textId="77777777" w:rsidR="000558F8" w:rsidRPr="00EF7CF9" w:rsidRDefault="000558F8" w:rsidP="000558F8">
      <w:pPr>
        <w:spacing w:after="0" w:line="240" w:lineRule="auto"/>
        <w:rPr>
          <w:sz w:val="18"/>
        </w:rPr>
      </w:pPr>
      <w:r w:rsidRPr="00774F1F">
        <w:rPr>
          <w:bCs/>
          <w:color w:val="00188F"/>
          <w:sz w:val="18"/>
        </w:rPr>
        <w:t>„</w:t>
      </w:r>
      <w:r>
        <w:rPr>
          <w:b/>
          <w:color w:val="00188F"/>
          <w:sz w:val="18"/>
        </w:rPr>
        <w:t>Ausfallzeit</w:t>
      </w:r>
      <w:r w:rsidRPr="00774F1F">
        <w:rPr>
          <w:bCs/>
          <w:color w:val="00188F"/>
          <w:sz w:val="18"/>
        </w:rPr>
        <w:t>“</w:t>
      </w:r>
      <w:r>
        <w:rPr>
          <w:sz w:val="18"/>
        </w:rPr>
        <w:t xml:space="preserve"> ist die Summe der aufgelaufenen Minuten, die Teil der Minuten im Monat sind, die keine Verbindung mit dem Virtuellen Computer (Lab) haben.</w:t>
      </w:r>
    </w:p>
    <w:p w14:paraId="0352DBC0" w14:textId="77777777" w:rsidR="000558F8" w:rsidRPr="0056011A" w:rsidRDefault="000558F8" w:rsidP="000558F8">
      <w:pPr>
        <w:pStyle w:val="ProductList-Body"/>
      </w:pPr>
      <w:r w:rsidRPr="0056011A">
        <w:rPr>
          <w:color w:val="00188F"/>
        </w:rPr>
        <w:t>„</w:t>
      </w:r>
      <w:r w:rsidRPr="0056011A">
        <w:rPr>
          <w:b/>
          <w:color w:val="00188F"/>
        </w:rPr>
        <w:t>Prozentsatz der monatlichen Betriebszeit</w:t>
      </w:r>
      <w:r w:rsidRPr="0056011A">
        <w:t>“ wird durch den prozentualen Anteil der Minuten in einem Abrechnungsmonat für</w:t>
      </w:r>
      <w:r>
        <w:t> </w:t>
      </w:r>
      <w:r w:rsidRPr="0056011A">
        <w:t>ein bestimmtes Microsoft Azure-Abonnement berechnet, in denen ein beliebiger Virtueller Computer (Lab) eine Ausfallzeit</w:t>
      </w:r>
      <w:r>
        <w:t> </w:t>
      </w:r>
      <w:r w:rsidRPr="0056011A">
        <w:t>hatte.</w:t>
      </w:r>
    </w:p>
    <w:p w14:paraId="1CC50169" w14:textId="77777777" w:rsidR="000558F8" w:rsidRPr="00EF7CF9" w:rsidRDefault="000558F8" w:rsidP="000558F8">
      <w:pPr>
        <w:pStyle w:val="ProductList-Body"/>
      </w:pPr>
      <w:r>
        <w:t>Der Prozentsatz der monatlichen Betriebszeit errechnet sich nach folgender Formel:</w:t>
      </w:r>
    </w:p>
    <w:p w14:paraId="4CD3D683" w14:textId="77777777" w:rsidR="000558F8" w:rsidRPr="00EF7CF9" w:rsidRDefault="000558F8" w:rsidP="000558F8">
      <w:pPr>
        <w:pStyle w:val="ProductList-Body"/>
      </w:pPr>
    </w:p>
    <w:p w14:paraId="75D9475D" w14:textId="77777777" w:rsidR="000558F8" w:rsidRPr="00D4365B" w:rsidRDefault="00000000"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Monat abzüglich Ausfallzeit</m:t>
              </m:r>
            </m:num>
            <m:den>
              <m:r>
                <m:rPr>
                  <m:nor/>
                </m:rPr>
                <w:rPr>
                  <w:rFonts w:ascii="Cambria Math" w:hAnsi="Cambria Math" w:cs="Tahoma"/>
                  <w:i/>
                  <w:sz w:val="18"/>
                  <w:szCs w:val="18"/>
                </w:rPr>
                <m:t>Minuten im Monat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93AA94" w14:textId="77777777" w:rsidR="000558F8" w:rsidRPr="00163EFD" w:rsidRDefault="000558F8" w:rsidP="000558F8">
      <w:pPr>
        <w:pStyle w:val="ProductList-Body"/>
        <w:rPr>
          <w:spacing w:val="-1"/>
        </w:rPr>
      </w:pPr>
      <w:r w:rsidRPr="00163EFD">
        <w:rPr>
          <w:b/>
          <w:color w:val="00188F"/>
          <w:spacing w:val="-1"/>
        </w:rPr>
        <w:t>Die folgenden Servicelevels und Servicegutschriften gelten für die Nutzung des Virtuellen Computers (Lab) durch den Kunden</w:t>
      </w:r>
      <w:r w:rsidRPr="00163EFD">
        <w:rPr>
          <w:b/>
          <w:bCs/>
          <w:spacing w:val="-1"/>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263EE23" w14:textId="77777777" w:rsidTr="0093672C">
        <w:trPr>
          <w:tblHeader/>
        </w:trPr>
        <w:tc>
          <w:tcPr>
            <w:tcW w:w="4680" w:type="dxa"/>
            <w:shd w:val="clear" w:color="auto" w:fill="0072C6"/>
          </w:tcPr>
          <w:p w14:paraId="5B03C9E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B659077"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BDE7920" w14:textId="77777777" w:rsidTr="0093672C">
        <w:tc>
          <w:tcPr>
            <w:tcW w:w="4680" w:type="dxa"/>
          </w:tcPr>
          <w:p w14:paraId="0EB38471" w14:textId="77777777" w:rsidR="000558F8" w:rsidRPr="00EF7CF9" w:rsidRDefault="000558F8" w:rsidP="0093672C">
            <w:pPr>
              <w:pStyle w:val="ProductList-OfferingBody"/>
              <w:jc w:val="center"/>
            </w:pPr>
            <w:r>
              <w:t>&lt; 99,9 %</w:t>
            </w:r>
          </w:p>
        </w:tc>
        <w:tc>
          <w:tcPr>
            <w:tcW w:w="4680" w:type="dxa"/>
          </w:tcPr>
          <w:p w14:paraId="17ECA0B8" w14:textId="77777777" w:rsidR="000558F8" w:rsidRPr="00EF7CF9" w:rsidRDefault="000558F8" w:rsidP="0093672C">
            <w:pPr>
              <w:pStyle w:val="ProductList-OfferingBody"/>
              <w:jc w:val="center"/>
            </w:pPr>
            <w:r>
              <w:t>10 %</w:t>
            </w:r>
          </w:p>
        </w:tc>
      </w:tr>
      <w:tr w:rsidR="000558F8" w:rsidRPr="00B44CF9" w14:paraId="1AE0CDF8" w14:textId="77777777" w:rsidTr="0093672C">
        <w:tc>
          <w:tcPr>
            <w:tcW w:w="4680" w:type="dxa"/>
          </w:tcPr>
          <w:p w14:paraId="50D9A900" w14:textId="77777777" w:rsidR="000558F8" w:rsidRPr="00EF7CF9" w:rsidRDefault="000558F8" w:rsidP="0093672C">
            <w:pPr>
              <w:pStyle w:val="ProductList-OfferingBody"/>
              <w:jc w:val="center"/>
            </w:pPr>
            <w:r>
              <w:t>&lt; 99 %</w:t>
            </w:r>
          </w:p>
        </w:tc>
        <w:tc>
          <w:tcPr>
            <w:tcW w:w="4680" w:type="dxa"/>
          </w:tcPr>
          <w:p w14:paraId="49353FE3" w14:textId="77777777" w:rsidR="000558F8" w:rsidRPr="00EF7CF9" w:rsidRDefault="000558F8" w:rsidP="0093672C">
            <w:pPr>
              <w:pStyle w:val="ProductList-OfferingBody"/>
              <w:jc w:val="center"/>
            </w:pPr>
            <w:r>
              <w:t>25 %</w:t>
            </w:r>
          </w:p>
        </w:tc>
      </w:tr>
    </w:tbl>
    <w:p w14:paraId="3D4A6927"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6AB0D0A3" w14:textId="77777777" w:rsidR="000558F8" w:rsidRDefault="000558F8" w:rsidP="000558F8">
      <w:pPr>
        <w:pStyle w:val="ProductList-Offering2Heading"/>
        <w:tabs>
          <w:tab w:val="clear" w:pos="360"/>
          <w:tab w:val="clear" w:pos="720"/>
          <w:tab w:val="clear" w:pos="1080"/>
        </w:tabs>
        <w:outlineLvl w:val="2"/>
      </w:pPr>
      <w:bookmarkStart w:id="324" w:name="_Toc52348934"/>
      <w:bookmarkStart w:id="325" w:name="_Toc120626062"/>
      <w:bookmarkStart w:id="326" w:name="_Toc125981805"/>
      <w:r>
        <w:t>Azure Load Balancer</w:t>
      </w:r>
      <w:bookmarkEnd w:id="322"/>
      <w:bookmarkEnd w:id="324"/>
      <w:bookmarkEnd w:id="325"/>
      <w:bookmarkEnd w:id="326"/>
    </w:p>
    <w:p w14:paraId="1C40E465" w14:textId="77777777" w:rsidR="000558F8" w:rsidRPr="00911548" w:rsidRDefault="000558F8" w:rsidP="000558F8">
      <w:pPr>
        <w:pStyle w:val="ProductList-Body"/>
      </w:pPr>
      <w:r>
        <w:rPr>
          <w:b/>
          <w:color w:val="00188F"/>
        </w:rPr>
        <w:t>Zusätzliche Definitionen</w:t>
      </w:r>
      <w:r w:rsidRPr="00331668">
        <w:rPr>
          <w:b/>
          <w:bCs/>
        </w:rPr>
        <w:t>:</w:t>
      </w:r>
    </w:p>
    <w:p w14:paraId="0086AEBE" w14:textId="77777777" w:rsidR="000558F8" w:rsidRPr="00EB0868" w:rsidRDefault="000558F8" w:rsidP="000558F8">
      <w:pPr>
        <w:spacing w:after="0" w:line="240" w:lineRule="auto"/>
        <w:rPr>
          <w:sz w:val="18"/>
        </w:rPr>
      </w:pPr>
      <w:r>
        <w:rPr>
          <w:sz w:val="18"/>
        </w:rPr>
        <w:t>„</w:t>
      </w:r>
      <w:r>
        <w:rPr>
          <w:b/>
          <w:color w:val="00188F"/>
          <w:sz w:val="18"/>
        </w:rPr>
        <w:t>Endpunkt mit Lastenausgleich</w:t>
      </w:r>
      <w:r>
        <w:rPr>
          <w:sz w:val="18"/>
        </w:rPr>
        <w:t>“ ist eine Definition einer IP-Adresse und des zugehörigen IP-Transport-Ports.</w:t>
      </w:r>
    </w:p>
    <w:p w14:paraId="49EA5D67" w14:textId="77777777" w:rsidR="000558F8" w:rsidRPr="00EB0868" w:rsidRDefault="000558F8" w:rsidP="000558F8">
      <w:pPr>
        <w:spacing w:after="0" w:line="240" w:lineRule="auto"/>
        <w:rPr>
          <w:sz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Netzwerksicherheitsgruppenregeln befolgen, die die Kommunikation mit dem symmetrisch belasteten Port zulassen.</w:t>
      </w:r>
    </w:p>
    <w:p w14:paraId="3F0E22F8" w14:textId="77777777" w:rsidR="000558F8" w:rsidRPr="00EB0868" w:rsidRDefault="000558F8" w:rsidP="000558F8">
      <w:pPr>
        <w:spacing w:after="0" w:line="240" w:lineRule="auto"/>
        <w:rPr>
          <w:sz w:val="18"/>
        </w:rPr>
      </w:pPr>
      <w:r>
        <w:rPr>
          <w:sz w:val="18"/>
        </w:rPr>
        <w:t>„</w:t>
      </w:r>
      <w:r>
        <w:rPr>
          <w:b/>
          <w:color w:val="00188F"/>
          <w:sz w:val="18"/>
        </w:rPr>
        <w:t>Verbindung</w:t>
      </w:r>
      <w:r>
        <w:rPr>
          <w:sz w:val="18"/>
        </w:rPr>
        <w:t>“ ist der bidirektionale Netzwerkverkehr über unterstützte IP-Transport-Ports, der von jeder IP-Adresse, für die Datenverkehr erlaubt wurde, gesendet und empfangen werden kann.</w:t>
      </w:r>
    </w:p>
    <w:p w14:paraId="1C604E46" w14:textId="77777777" w:rsidR="000558F8" w:rsidRDefault="000558F8" w:rsidP="000558F8">
      <w:pPr>
        <w:spacing w:after="0" w:line="240" w:lineRule="auto"/>
        <w:rPr>
          <w:sz w:val="18"/>
        </w:rPr>
      </w:pPr>
    </w:p>
    <w:p w14:paraId="35A7A687" w14:textId="77777777" w:rsidR="000558F8" w:rsidRPr="00ED4527" w:rsidRDefault="000558F8" w:rsidP="000558F8">
      <w:pPr>
        <w:spacing w:after="0" w:line="240" w:lineRule="auto"/>
        <w:rPr>
          <w:b/>
          <w:bCs/>
          <w:color w:val="00188F"/>
          <w:sz w:val="18"/>
        </w:rPr>
      </w:pPr>
      <w:r>
        <w:rPr>
          <w:b/>
          <w:bCs/>
          <w:color w:val="00188F"/>
          <w:sz w:val="18"/>
        </w:rPr>
        <w:t>Berechnung der monatlichen Betriebszeit und Servicelevels für Azure Load Balancer</w:t>
      </w:r>
    </w:p>
    <w:p w14:paraId="7BAC4D60" w14:textId="77777777" w:rsidR="000558F8" w:rsidRPr="006C1AC0" w:rsidRDefault="000558F8" w:rsidP="000558F8">
      <w:pPr>
        <w:spacing w:after="0" w:line="240" w:lineRule="auto"/>
        <w:rPr>
          <w:sz w:val="18"/>
        </w:rPr>
      </w:pPr>
      <w:r>
        <w:rPr>
          <w:sz w:val="18"/>
        </w:rPr>
        <w:t>„</w:t>
      </w:r>
      <w:r>
        <w:rPr>
          <w:b/>
          <w:color w:val="00188F"/>
          <w:sz w:val="18"/>
        </w:rPr>
        <w:t>Maximal verfügbare Minuten</w:t>
      </w:r>
      <w:r>
        <w:rPr>
          <w:sz w:val="18"/>
        </w:rPr>
        <w:t>“ ist die Gesamtzahl der Minuten, in denen ein bestimmter Azure Standard Load Balancer (der zwei oder mehr Fehlerfreie virtuelle Computer bedient) vom Kunden in einem Microsoft Azure-Abonnement im Verlauf eines Abrechnungsmonats bereitgestellt wurde.</w:t>
      </w:r>
    </w:p>
    <w:p w14:paraId="1C214EE4" w14:textId="77777777" w:rsidR="000558F8" w:rsidRPr="006C1AC0" w:rsidRDefault="000558F8" w:rsidP="000558F8">
      <w:pPr>
        <w:spacing w:after="0" w:line="240" w:lineRule="auto"/>
        <w:rPr>
          <w:sz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funktionierenden Virtuellen Computer keine Verbindung über den symmetrisch belasteten Endpunkt haben. Ausfallzeit umfasst keine Minuten, die aus SNAT-Portauslastungen resultieren.</w:t>
      </w:r>
    </w:p>
    <w:p w14:paraId="44DC53C6" w14:textId="77777777" w:rsidR="000558F8" w:rsidRPr="00ED4527" w:rsidRDefault="000558F8" w:rsidP="000558F8">
      <w:pPr>
        <w:pStyle w:val="ProductList-Body"/>
        <w:rPr>
          <w:color w:val="000000" w:themeColor="text1"/>
        </w:rPr>
      </w:pPr>
      <w:r w:rsidRPr="000567BD">
        <w:rPr>
          <w:color w:val="00188F"/>
        </w:rPr>
        <w:t>„</w:t>
      </w:r>
      <w:r>
        <w:rPr>
          <w:b/>
          <w:bCs/>
          <w:color w:val="00188F"/>
        </w:rPr>
        <w:t>Prozentsatz der monatlichen Betriebszeit</w:t>
      </w:r>
      <w:r w:rsidRPr="000567BD">
        <w:rPr>
          <w:color w:val="00188F"/>
        </w:rPr>
        <w:t>“</w:t>
      </w:r>
      <w:r>
        <w:rPr>
          <w:color w:val="000000" w:themeColor="text1"/>
        </w:rPr>
        <w:t xml:space="preserve"> für Azure Standard Load Balancer berechnet sich aus Maximal verfügbare Minuten abzüglich Ausfallzeit geteilt durch Maximal verfügbare Minuten multipliziert mit 100.</w:t>
      </w:r>
    </w:p>
    <w:p w14:paraId="5386AFB1" w14:textId="77777777" w:rsidR="000558F8" w:rsidRDefault="000558F8" w:rsidP="000558F8">
      <w:pPr>
        <w:pStyle w:val="ProductList-Body"/>
      </w:pPr>
      <w:r>
        <w:rPr>
          <w:b/>
          <w:color w:val="00188F"/>
        </w:rPr>
        <w:t>Prozentsatz der monatlichen Betriebszeit</w:t>
      </w:r>
      <w:r w:rsidRPr="0015532C">
        <w:rPr>
          <w:b/>
          <w:bCs/>
        </w:rPr>
        <w:t>:</w:t>
      </w:r>
      <w:r>
        <w:t xml:space="preserve"> Der Prozentsatz der monatlichen Betriebszeit errechnet sich nach folgender Formel:</w:t>
      </w:r>
    </w:p>
    <w:p w14:paraId="710EEE31" w14:textId="77777777" w:rsidR="000558F8" w:rsidRDefault="000558F8" w:rsidP="000558F8">
      <w:pPr>
        <w:pStyle w:val="ProductList-Body"/>
      </w:pPr>
    </w:p>
    <w:p w14:paraId="64D4C649" w14:textId="77777777" w:rsidR="000558F8" w:rsidRPr="00434BE0"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C7BB5B" w14:textId="77777777" w:rsidR="000558F8" w:rsidRDefault="000558F8" w:rsidP="000558F8">
      <w:pPr>
        <w:pStyle w:val="ProductList-Body"/>
      </w:pPr>
      <w:r>
        <w:rPr>
          <w:b/>
          <w:color w:val="00188F"/>
        </w:rPr>
        <w:t>Die folgenden Servicelevels und Servicegutschriften gelten für die Nutzung von Azure Load Balancer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EDC3D95" w14:textId="77777777" w:rsidTr="0093672C">
        <w:trPr>
          <w:tblHeader/>
        </w:trPr>
        <w:tc>
          <w:tcPr>
            <w:tcW w:w="4680" w:type="dxa"/>
            <w:shd w:val="clear" w:color="auto" w:fill="0072C6"/>
          </w:tcPr>
          <w:p w14:paraId="766B6DEB"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264C4BD"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4751F9C" w14:textId="77777777" w:rsidTr="0093672C">
        <w:tc>
          <w:tcPr>
            <w:tcW w:w="4680" w:type="dxa"/>
          </w:tcPr>
          <w:p w14:paraId="22335C71" w14:textId="77777777" w:rsidR="000558F8" w:rsidRPr="0076238C" w:rsidRDefault="000558F8" w:rsidP="0093672C">
            <w:pPr>
              <w:pStyle w:val="ProductList-OfferingBody"/>
              <w:jc w:val="center"/>
            </w:pPr>
            <w:r>
              <w:t>&lt; 99,99 %</w:t>
            </w:r>
          </w:p>
        </w:tc>
        <w:tc>
          <w:tcPr>
            <w:tcW w:w="4680" w:type="dxa"/>
          </w:tcPr>
          <w:p w14:paraId="276E1054" w14:textId="77777777" w:rsidR="000558F8" w:rsidRPr="0076238C" w:rsidRDefault="000558F8" w:rsidP="0093672C">
            <w:pPr>
              <w:pStyle w:val="ProductList-OfferingBody"/>
              <w:jc w:val="center"/>
            </w:pPr>
            <w:r>
              <w:t>10 %</w:t>
            </w:r>
          </w:p>
        </w:tc>
      </w:tr>
      <w:tr w:rsidR="000558F8" w:rsidRPr="00B44CF9" w14:paraId="747AACC4" w14:textId="77777777" w:rsidTr="0093672C">
        <w:tc>
          <w:tcPr>
            <w:tcW w:w="4680" w:type="dxa"/>
          </w:tcPr>
          <w:p w14:paraId="5C4A8D3F" w14:textId="77777777" w:rsidR="000558F8" w:rsidRPr="0076238C" w:rsidRDefault="000558F8" w:rsidP="0093672C">
            <w:pPr>
              <w:pStyle w:val="ProductList-OfferingBody"/>
              <w:jc w:val="center"/>
            </w:pPr>
            <w:r>
              <w:t>&lt; 99,9 %</w:t>
            </w:r>
          </w:p>
        </w:tc>
        <w:tc>
          <w:tcPr>
            <w:tcW w:w="4680" w:type="dxa"/>
          </w:tcPr>
          <w:p w14:paraId="3319811B" w14:textId="77777777" w:rsidR="000558F8" w:rsidRPr="0076238C" w:rsidRDefault="000558F8" w:rsidP="0093672C">
            <w:pPr>
              <w:pStyle w:val="ProductList-OfferingBody"/>
              <w:jc w:val="center"/>
            </w:pPr>
            <w:r>
              <w:t>25 %</w:t>
            </w:r>
          </w:p>
        </w:tc>
      </w:tr>
    </w:tbl>
    <w:p w14:paraId="2142D1BE" w14:textId="77777777" w:rsidR="000558F8" w:rsidRPr="00A2017D" w:rsidRDefault="000558F8" w:rsidP="000558F8">
      <w:pPr>
        <w:pStyle w:val="ProductList-Body"/>
      </w:pPr>
    </w:p>
    <w:p w14:paraId="1B75274A" w14:textId="77777777" w:rsidR="000558F8" w:rsidRDefault="000558F8" w:rsidP="000558F8">
      <w:pPr>
        <w:pStyle w:val="ProductList-Body"/>
      </w:pPr>
      <w:r>
        <w:rPr>
          <w:b/>
          <w:color w:val="00188F"/>
        </w:rPr>
        <w:t>Servicelevel-Ausnahmen</w:t>
      </w:r>
      <w:r w:rsidRPr="006A7BB6">
        <w:rPr>
          <w:b/>
          <w:bCs/>
        </w:rPr>
        <w:t>:</w:t>
      </w:r>
      <w:r>
        <w:t xml:space="preserve"> Für Basic Load Balancer ist keine SLA vorgesehen.</w:t>
      </w:r>
    </w:p>
    <w:bookmarkStart w:id="327" w:name="_Toc513395515"/>
    <w:bookmarkStart w:id="328" w:name="_Hlk513540130"/>
    <w:p w14:paraId="7870FD5F"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735A5A1A" w14:textId="77777777" w:rsidR="00B66ED8" w:rsidRPr="00F64F38" w:rsidRDefault="00B66ED8" w:rsidP="00B66ED8">
      <w:pPr>
        <w:pStyle w:val="ProductList-Offering2Heading"/>
        <w:keepNext/>
        <w:tabs>
          <w:tab w:val="clear" w:pos="360"/>
        </w:tabs>
        <w:outlineLvl w:val="2"/>
      </w:pPr>
      <w:bookmarkStart w:id="329" w:name="_Toc124501607"/>
      <w:bookmarkStart w:id="330" w:name="_Toc125981806"/>
      <w:bookmarkStart w:id="331" w:name="_Toc457806469"/>
      <w:bookmarkStart w:id="332" w:name="_Toc457821556"/>
      <w:bookmarkStart w:id="333" w:name="_Toc52348963"/>
      <w:bookmarkStart w:id="334" w:name="_Toc120626063"/>
      <w:bookmarkStart w:id="335" w:name="_Toc52348935"/>
      <w:r>
        <w:t>Azure-Auslastungstests</w:t>
      </w:r>
      <w:bookmarkEnd w:id="329"/>
      <w:bookmarkEnd w:id="330"/>
    </w:p>
    <w:p w14:paraId="6C3F90D4" w14:textId="77777777" w:rsidR="00B66ED8" w:rsidRPr="00F64F38" w:rsidRDefault="00B66ED8" w:rsidP="00B66ED8">
      <w:pPr>
        <w:pStyle w:val="ProductList-Body"/>
      </w:pPr>
      <w:r>
        <w:rPr>
          <w:b/>
          <w:color w:val="00188F"/>
        </w:rPr>
        <w:t>Zusätzliche Definitionen</w:t>
      </w:r>
    </w:p>
    <w:p w14:paraId="5DA3F8BE" w14:textId="77777777" w:rsidR="00B66ED8" w:rsidRPr="00F64F38" w:rsidRDefault="00B66ED8" w:rsidP="00B66ED8">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„Bereitstellungsminuten“</w:t>
      </w:r>
      <w:r>
        <w:rPr>
          <w:rFonts w:asciiTheme="minorHAnsi" w:eastAsiaTheme="minorHAnsi" w:hAnsiTheme="minorHAnsi" w:cstheme="minorBidi"/>
          <w:sz w:val="18"/>
          <w:szCs w:val="22"/>
        </w:rPr>
        <w:t xml:space="preserve"> ist die Gesamtzahl der Minuten, in denen ein bestimmter Azure-Auslastungstestdienst im Verlauf eines Abrechnungsmonats in Microsoft Azure bereitgestellt wurde.</w:t>
      </w:r>
    </w:p>
    <w:p w14:paraId="768A883B" w14:textId="77777777" w:rsidR="00B66ED8" w:rsidRPr="00F64F38" w:rsidRDefault="00B66ED8" w:rsidP="00B66ED8">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lastRenderedPageBreak/>
        <w:t>„Maximal verfügbare Minuten“</w:t>
      </w:r>
      <w:r>
        <w:rPr>
          <w:rFonts w:asciiTheme="minorHAnsi" w:eastAsiaTheme="minorHAnsi" w:hAnsiTheme="minorHAnsi" w:cstheme="minorBidi"/>
          <w:sz w:val="18"/>
          <w:szCs w:val="22"/>
        </w:rPr>
        <w:t xml:space="preserve"> ist die Summe der Bereitstellungsminuten aller Azure Auslastungstest-Dienstressourcen, die vom Kunden in einem bestimmten Microsoft Azure-Abonnement im Verlauf eines Monats der Rechnungsstellung bereitgestellt werden. </w:t>
      </w:r>
    </w:p>
    <w:p w14:paraId="3B993F43" w14:textId="77777777" w:rsidR="00B66ED8" w:rsidRPr="00F64F38" w:rsidRDefault="00B66ED8" w:rsidP="00B66ED8">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„Ausfallzeit“</w:t>
      </w:r>
      <w:r>
        <w:rPr>
          <w:rFonts w:asciiTheme="minorHAnsi" w:eastAsiaTheme="minorHAnsi" w:hAnsiTheme="minorHAnsi" w:cstheme="minorBidi"/>
          <w:sz w:val="18"/>
          <w:szCs w:val="22"/>
        </w:rPr>
        <w:t xml:space="preserve"> ist die Summe der Bereitstellungsminuten aller Azure Auslastungstest-Dienstressourcen, die vom Kunden in einem bestimmten Microsoft Azure-Abonnement im Verlauf eines Monats der Rechnungsstellung, in dem die Auslastungstestressource nicht verfügbar ist, bereitgestellt werden. Eine Minute gilt als für einen bestimmten Dienst nicht verfügbar, wenn alle fortlaufenden HTTP-Anfragen zum Durchführen von während der Minute initiierten Vorgängen entweder einen Fehlercode ausgeben oder nicht innerhalb von 5 Minuten eine Antwort ausgeben.</w:t>
      </w:r>
    </w:p>
    <w:p w14:paraId="011CC2B0" w14:textId="77777777" w:rsidR="00B66ED8" w:rsidRPr="00F64F38" w:rsidRDefault="00B66ED8" w:rsidP="00B66ED8">
      <w:pPr>
        <w:pStyle w:val="ProductList-Body"/>
      </w:pPr>
      <w:r w:rsidRPr="0042110A">
        <w:rPr>
          <w:b/>
          <w:bCs/>
          <w:color w:val="00188F"/>
        </w:rPr>
        <w:t>„</w:t>
      </w:r>
      <w:r>
        <w:rPr>
          <w:b/>
          <w:bCs/>
          <w:color w:val="00188F"/>
        </w:rPr>
        <w:t>Prozentsatz der monatlichen Betriebszeit</w:t>
      </w:r>
      <w:r w:rsidRPr="0042110A">
        <w:rPr>
          <w:b/>
          <w:bCs/>
          <w:color w:val="00188F"/>
        </w:rPr>
        <w:t>“</w:t>
      </w:r>
      <w:r>
        <w:t xml:space="preserve"> Der Prozentsatz der monatlichen Betriebszeit ergibt sich aus folgender Formel:</w:t>
      </w:r>
    </w:p>
    <w:p w14:paraId="47658924" w14:textId="77777777" w:rsidR="00B66ED8" w:rsidRPr="00F64F38" w:rsidRDefault="00B66ED8" w:rsidP="00B66ED8">
      <w:pPr>
        <w:pStyle w:val="ProductList-Body"/>
      </w:pPr>
    </w:p>
    <w:p w14:paraId="1D4B148E" w14:textId="77777777" w:rsidR="00B66ED8" w:rsidRPr="00F64F38" w:rsidRDefault="00000000" w:rsidP="00B66ED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604ECB" w14:textId="77777777" w:rsidR="00B66ED8" w:rsidRPr="00F64F38" w:rsidRDefault="00B66ED8" w:rsidP="00B66ED8">
      <w:pPr>
        <w:pStyle w:val="ProductList-Body"/>
        <w:keepNext/>
      </w:pPr>
      <w:r>
        <w:rPr>
          <w:b/>
          <w:bCs/>
          <w:color w:val="00188F"/>
        </w:rPr>
        <w:t>Die folgenden Servicelevels und Servicegutschriften gelten für die Nutzung von Azure-Auslastungstests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D8" w14:paraId="6C1CC17E"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BBBF53" w14:textId="77777777" w:rsidR="00B66ED8" w:rsidRDefault="00B66ED8" w:rsidP="00546C6A">
            <w:pPr>
              <w:pStyle w:val="ProductList-OfferingBody"/>
              <w:spacing w:line="254"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A7BD7B" w14:textId="77777777" w:rsidR="00B66ED8" w:rsidRDefault="00B66ED8" w:rsidP="00546C6A">
            <w:pPr>
              <w:pStyle w:val="ProductList-OfferingBody"/>
              <w:spacing w:line="254" w:lineRule="auto"/>
              <w:jc w:val="center"/>
              <w:rPr>
                <w:color w:val="FFFFFF" w:themeColor="background1"/>
              </w:rPr>
            </w:pPr>
            <w:r>
              <w:rPr>
                <w:color w:val="FFFFFF" w:themeColor="background1"/>
              </w:rPr>
              <w:t>Servicegutschrift</w:t>
            </w:r>
          </w:p>
        </w:tc>
      </w:tr>
      <w:tr w:rsidR="00B66ED8" w14:paraId="26CEB11E"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7E640" w14:textId="77777777" w:rsidR="00B66ED8" w:rsidRDefault="00B66ED8" w:rsidP="00546C6A">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8F93F" w14:textId="77777777" w:rsidR="00B66ED8" w:rsidRDefault="00B66ED8" w:rsidP="00546C6A">
            <w:pPr>
              <w:pStyle w:val="ProductList-OfferingBody"/>
              <w:spacing w:line="254" w:lineRule="auto"/>
              <w:jc w:val="center"/>
            </w:pPr>
            <w:r>
              <w:t>10 %</w:t>
            </w:r>
          </w:p>
        </w:tc>
      </w:tr>
      <w:tr w:rsidR="00B66ED8" w14:paraId="592D32B1"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6D8D75" w14:textId="77777777" w:rsidR="00B66ED8" w:rsidRDefault="00B66ED8" w:rsidP="00546C6A">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D8BF3C" w14:textId="77777777" w:rsidR="00B66ED8" w:rsidRDefault="00B66ED8" w:rsidP="00546C6A">
            <w:pPr>
              <w:pStyle w:val="ProductList-OfferingBody"/>
              <w:spacing w:line="254" w:lineRule="auto"/>
              <w:jc w:val="center"/>
            </w:pPr>
            <w:r>
              <w:t>25 %</w:t>
            </w:r>
          </w:p>
        </w:tc>
      </w:tr>
    </w:tbl>
    <w:p w14:paraId="35FE9E99" w14:textId="77777777" w:rsidR="00B66ED8" w:rsidRPr="00F64F38" w:rsidRDefault="00000000" w:rsidP="00B66ED8">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B66ED8">
          <w:rPr>
            <w:rStyle w:val="Hyperlink"/>
            <w:sz w:val="16"/>
            <w:szCs w:val="16"/>
          </w:rPr>
          <w:t>Inhaltsverzeichnis</w:t>
        </w:r>
      </w:hyperlink>
      <w:r w:rsidR="00B66ED8">
        <w:rPr>
          <w:sz w:val="16"/>
          <w:szCs w:val="16"/>
        </w:rPr>
        <w:t xml:space="preserve"> / </w:t>
      </w:r>
      <w:hyperlink w:anchor="Begriffsbestimmungen" w:tooltip="Begriffsbestimmungen" w:history="1">
        <w:r w:rsidR="00B66ED8">
          <w:rPr>
            <w:rStyle w:val="Hyperlink"/>
            <w:sz w:val="16"/>
            <w:szCs w:val="16"/>
          </w:rPr>
          <w:t>Definitionen</w:t>
        </w:r>
      </w:hyperlink>
    </w:p>
    <w:p w14:paraId="21B52E42" w14:textId="763359F9" w:rsidR="000558F8" w:rsidRPr="00EF7CF9" w:rsidRDefault="000558F8" w:rsidP="000558F8">
      <w:pPr>
        <w:pStyle w:val="ProductList-Offering2Heading"/>
        <w:keepNext/>
        <w:tabs>
          <w:tab w:val="clear" w:pos="360"/>
          <w:tab w:val="clear" w:pos="720"/>
          <w:tab w:val="clear" w:pos="1080"/>
        </w:tabs>
        <w:outlineLvl w:val="2"/>
      </w:pPr>
      <w:bookmarkStart w:id="336" w:name="_Toc125981807"/>
      <w:r>
        <w:t>Logik-Apps</w:t>
      </w:r>
      <w:bookmarkEnd w:id="331"/>
      <w:bookmarkEnd w:id="332"/>
      <w:bookmarkEnd w:id="333"/>
      <w:bookmarkEnd w:id="334"/>
      <w:bookmarkEnd w:id="336"/>
    </w:p>
    <w:p w14:paraId="3EBC607C" w14:textId="77777777" w:rsidR="000558F8" w:rsidRPr="00EF7CF9" w:rsidRDefault="000558F8" w:rsidP="000558F8">
      <w:pPr>
        <w:pStyle w:val="ProductList-Body"/>
        <w:keepNext/>
      </w:pPr>
      <w:r>
        <w:rPr>
          <w:b/>
          <w:color w:val="00188F"/>
        </w:rPr>
        <w:t>Zusätzliche Definitionen</w:t>
      </w:r>
      <w:r w:rsidRPr="00432D00">
        <w:rPr>
          <w:b/>
          <w:bCs/>
        </w:rPr>
        <w:t>:</w:t>
      </w:r>
    </w:p>
    <w:p w14:paraId="5BCE4BF6" w14:textId="77777777" w:rsidR="000558F8" w:rsidRPr="00403230" w:rsidRDefault="000558F8" w:rsidP="000558F8">
      <w:pPr>
        <w:pStyle w:val="ProductList-Body"/>
      </w:pPr>
      <w:r w:rsidRPr="00403230">
        <w:t>„</w:t>
      </w:r>
      <w:r w:rsidRPr="00403230">
        <w:rPr>
          <w:b/>
          <w:color w:val="00188F"/>
        </w:rPr>
        <w:t>Bereitstellungsminuten</w:t>
      </w:r>
      <w:r w:rsidRPr="00403230">
        <w:t>“ ist die Gesamtzahl der Minuten, in denen eine bestimmte Logik-App in Microsoft Azure im Verlauf eines Abrechnungsmonats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w:t>
      </w:r>
    </w:p>
    <w:p w14:paraId="1445112F" w14:textId="77777777" w:rsidR="000558F8" w:rsidRPr="00403230" w:rsidRDefault="000558F8" w:rsidP="000558F8">
      <w:pPr>
        <w:spacing w:after="0" w:line="240" w:lineRule="auto"/>
        <w:rPr>
          <w:sz w:val="18"/>
        </w:rPr>
      </w:pPr>
      <w:r w:rsidRPr="00403230">
        <w:rPr>
          <w:sz w:val="18"/>
          <w:szCs w:val="18"/>
        </w:rPr>
        <w:t>„</w:t>
      </w:r>
      <w:r w:rsidRPr="00403230">
        <w:rPr>
          <w:b/>
          <w:color w:val="00188F"/>
          <w:sz w:val="18"/>
        </w:rPr>
        <w:t>Maximal verfügbare Minuten</w:t>
      </w:r>
      <w:r w:rsidRPr="00403230">
        <w:rPr>
          <w:sz w:val="18"/>
          <w:szCs w:val="18"/>
        </w:rPr>
        <w:t>“</w:t>
      </w:r>
      <w:r w:rsidRPr="00403230">
        <w:rPr>
          <w:b/>
          <w:color w:val="00188F"/>
          <w:sz w:val="18"/>
          <w:szCs w:val="18"/>
        </w:rPr>
        <w:t xml:space="preserve"> </w:t>
      </w:r>
      <w:r w:rsidRPr="00403230">
        <w:rPr>
          <w:sz w:val="18"/>
        </w:rPr>
        <w:t>bezieht sich auf die Summe der Bereitstellungsminuten aller Logik-Apps, die vom Kunden in einem bestimmten Microsoft Azure-Abonnement während eines Abrechnungsmonats bereitgestellt werden.</w:t>
      </w:r>
    </w:p>
    <w:p w14:paraId="38B0F25F" w14:textId="77777777" w:rsidR="000558F8" w:rsidRPr="00235BD0" w:rsidRDefault="000558F8" w:rsidP="000558F8">
      <w:pPr>
        <w:pStyle w:val="ProductList-Body"/>
        <w:rPr>
          <w:spacing w:val="-2"/>
        </w:rPr>
      </w:pPr>
      <w:r w:rsidRPr="00235BD0">
        <w:rPr>
          <w:spacing w:val="-2"/>
        </w:rPr>
        <w:t>„</w:t>
      </w:r>
      <w:r w:rsidRPr="00235BD0">
        <w:rPr>
          <w:b/>
          <w:color w:val="00188F"/>
          <w:spacing w:val="-2"/>
        </w:rPr>
        <w:t>Ausfallzeit</w:t>
      </w:r>
      <w:r w:rsidRPr="00235BD0">
        <w:rPr>
          <w:spacing w:val="-2"/>
        </w:rPr>
        <w:t>“</w:t>
      </w:r>
      <w:r w:rsidRPr="00235BD0">
        <w:rPr>
          <w:b/>
          <w:color w:val="00188F"/>
          <w:spacing w:val="-2"/>
        </w:rPr>
        <w:t xml:space="preserve"> </w:t>
      </w:r>
      <w:r w:rsidRPr="00235BD0">
        <w:rPr>
          <w:spacing w:val="-2"/>
        </w:rPr>
        <w:t xml:space="preserve">Die Gesamtzahl der Bereitstellungsminuten aller Logik-Apps, die vom Kunden in einem bestimmten Microsoft </w:t>
      </w:r>
      <w:r w:rsidRPr="00235BD0">
        <w:rPr>
          <w:spacing w:val="-2"/>
        </w:rPr>
        <w:br/>
        <w:t>Azure-Abonnement bereitgestellt werden, während derer die Logik-App nicht verfügbar ist. Eine Minute gilt für eine bestimmte Logik-App als nicht verfügbar, wenn keine Verbindung zwischen der Logik-App und dem Internetgateway von Microsoft besteht.</w:t>
      </w:r>
    </w:p>
    <w:p w14:paraId="774EE61F" w14:textId="77777777" w:rsidR="000558F8" w:rsidRPr="00EF7CF9" w:rsidRDefault="000558F8" w:rsidP="000558F8">
      <w:pPr>
        <w:pStyle w:val="ProductList-Body"/>
      </w:pPr>
      <w:r>
        <w:rPr>
          <w:b/>
          <w:color w:val="00188F"/>
        </w:rPr>
        <w:t>Prozentsatz der monatlichen Betriebszeit</w:t>
      </w:r>
      <w:r w:rsidRPr="00622316">
        <w:rPr>
          <w:b/>
          <w:bCs/>
        </w:rPr>
        <w:t>:</w:t>
      </w:r>
      <w:r>
        <w:t xml:space="preserve"> Der Prozentsatz der monatlichen Betriebszeit errechnet sich nach folgender Formel:</w:t>
      </w:r>
    </w:p>
    <w:p w14:paraId="28DF3BA2" w14:textId="77777777" w:rsidR="000558F8" w:rsidRPr="00EF7CF9" w:rsidRDefault="000558F8" w:rsidP="000558F8">
      <w:pPr>
        <w:pStyle w:val="ProductList-Body"/>
      </w:pPr>
    </w:p>
    <w:p w14:paraId="16FF7FCF" w14:textId="77777777" w:rsidR="000558F8" w:rsidRPr="00EF7CF9" w:rsidRDefault="00000000"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62D6E663" w14:textId="77777777" w:rsidR="000558F8" w:rsidRPr="00EF7CF9" w:rsidRDefault="000558F8" w:rsidP="000558F8">
      <w:pPr>
        <w:pStyle w:val="ProductList-Body"/>
        <w:rPr>
          <w:szCs w:val="18"/>
        </w:rPr>
      </w:pPr>
      <w:r>
        <w:rPr>
          <w:b/>
          <w:color w:val="00188F"/>
          <w:szCs w:val="18"/>
        </w:rPr>
        <w:t>Servicegutschrift</w:t>
      </w:r>
      <w:r w:rsidRPr="00DF6EE6">
        <w:rPr>
          <w:b/>
          <w:bCs/>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3367AFA" w14:textId="77777777" w:rsidTr="0093672C">
        <w:trPr>
          <w:tblHeader/>
        </w:trPr>
        <w:tc>
          <w:tcPr>
            <w:tcW w:w="4680" w:type="dxa"/>
            <w:shd w:val="clear" w:color="auto" w:fill="0072C6"/>
          </w:tcPr>
          <w:p w14:paraId="69515B06"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11DE71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109CC45" w14:textId="77777777" w:rsidTr="0093672C">
        <w:tc>
          <w:tcPr>
            <w:tcW w:w="4680" w:type="dxa"/>
          </w:tcPr>
          <w:p w14:paraId="7C188FC6" w14:textId="77777777" w:rsidR="000558F8" w:rsidRPr="00EF7CF9" w:rsidRDefault="000558F8" w:rsidP="0093672C">
            <w:pPr>
              <w:pStyle w:val="ProductList-OfferingBody"/>
              <w:jc w:val="center"/>
            </w:pPr>
            <w:r>
              <w:t>&lt; 99,9 %</w:t>
            </w:r>
          </w:p>
        </w:tc>
        <w:tc>
          <w:tcPr>
            <w:tcW w:w="4680" w:type="dxa"/>
          </w:tcPr>
          <w:p w14:paraId="55509FA8" w14:textId="77777777" w:rsidR="000558F8" w:rsidRPr="00EF7CF9" w:rsidRDefault="000558F8" w:rsidP="0093672C">
            <w:pPr>
              <w:pStyle w:val="ProductList-OfferingBody"/>
              <w:jc w:val="center"/>
            </w:pPr>
            <w:r>
              <w:t>10 %</w:t>
            </w:r>
          </w:p>
        </w:tc>
      </w:tr>
      <w:tr w:rsidR="000558F8" w:rsidRPr="00B44CF9" w14:paraId="116B6B73" w14:textId="77777777" w:rsidTr="0093672C">
        <w:tc>
          <w:tcPr>
            <w:tcW w:w="4680" w:type="dxa"/>
          </w:tcPr>
          <w:p w14:paraId="3FEE3D8C" w14:textId="77777777" w:rsidR="000558F8" w:rsidRPr="00EF7CF9" w:rsidRDefault="000558F8" w:rsidP="0093672C">
            <w:pPr>
              <w:pStyle w:val="ProductList-OfferingBody"/>
              <w:jc w:val="center"/>
            </w:pPr>
            <w:r>
              <w:t>&lt; 99 %</w:t>
            </w:r>
          </w:p>
        </w:tc>
        <w:tc>
          <w:tcPr>
            <w:tcW w:w="4680" w:type="dxa"/>
          </w:tcPr>
          <w:p w14:paraId="31BBEC77" w14:textId="77777777" w:rsidR="000558F8" w:rsidRPr="00EF7CF9" w:rsidRDefault="000558F8" w:rsidP="0093672C">
            <w:pPr>
              <w:pStyle w:val="ProductList-OfferingBody"/>
              <w:jc w:val="center"/>
            </w:pPr>
            <w:r>
              <w:t>25 %</w:t>
            </w:r>
          </w:p>
        </w:tc>
      </w:tr>
    </w:tbl>
    <w:p w14:paraId="6105C290"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3505F976" w14:textId="77777777" w:rsidR="000558F8" w:rsidRPr="00AD6527" w:rsidRDefault="000558F8" w:rsidP="000558F8">
      <w:pPr>
        <w:pStyle w:val="ProductList-Offering2Heading"/>
        <w:keepNext/>
        <w:tabs>
          <w:tab w:val="clear" w:pos="360"/>
          <w:tab w:val="clear" w:pos="720"/>
          <w:tab w:val="clear" w:pos="1080"/>
        </w:tabs>
        <w:outlineLvl w:val="2"/>
      </w:pPr>
      <w:bookmarkStart w:id="337" w:name="_Toc120626064"/>
      <w:bookmarkStart w:id="338" w:name="_Toc125981808"/>
      <w:r>
        <w:t>Azure – Maschinelles Lernen</w:t>
      </w:r>
      <w:bookmarkEnd w:id="337"/>
      <w:bookmarkEnd w:id="338"/>
    </w:p>
    <w:p w14:paraId="413FF3F7" w14:textId="77777777" w:rsidR="000558F8" w:rsidRPr="00AD6527" w:rsidRDefault="000558F8" w:rsidP="000558F8">
      <w:pPr>
        <w:pStyle w:val="ProductList-Body"/>
        <w:rPr>
          <w:b/>
          <w:bCs/>
          <w:color w:val="00188F"/>
        </w:rPr>
      </w:pPr>
      <w:r>
        <w:rPr>
          <w:b/>
          <w:bCs/>
          <w:color w:val="00188F"/>
        </w:rPr>
        <w:t>Berechnung der monatlichen Betriebszeit und Servicelevels für die Echtzeitbewertung beim maschinellen Lernen</w:t>
      </w:r>
    </w:p>
    <w:p w14:paraId="4D7F2B3D" w14:textId="77777777" w:rsidR="000558F8" w:rsidRDefault="000558F8" w:rsidP="000558F8">
      <w:pPr>
        <w:pStyle w:val="ProductList-Body"/>
      </w:pPr>
      <w:r>
        <w:t>„</w:t>
      </w:r>
      <w:r>
        <w:rPr>
          <w:b/>
          <w:bCs/>
          <w:color w:val="00188F"/>
        </w:rPr>
        <w:t>Gesamttransaktionsversuche</w:t>
      </w:r>
      <w:r>
        <w:t>“ist die Gesamtzahl der API-Anforderungen des Kunden während eines Abrechnungsmonats für ein bestimmtes Microsoft Azure-Abonnement.</w:t>
      </w:r>
    </w:p>
    <w:p w14:paraId="22AA9B34" w14:textId="77777777" w:rsidR="000558F8" w:rsidRPr="008660C4" w:rsidRDefault="000558F8" w:rsidP="000558F8">
      <w:pPr>
        <w:pStyle w:val="ProductList-Body"/>
        <w:rPr>
          <w:spacing w:val="-2"/>
        </w:rPr>
      </w:pPr>
      <w:r w:rsidRPr="008660C4">
        <w:rPr>
          <w:spacing w:val="-2"/>
        </w:rPr>
        <w:t>„</w:t>
      </w:r>
      <w:r w:rsidRPr="008660C4">
        <w:rPr>
          <w:b/>
          <w:bCs/>
          <w:color w:val="00188F"/>
          <w:spacing w:val="-2"/>
        </w:rPr>
        <w:t>Fehlerhafte Transaktionen</w:t>
      </w:r>
      <w:r w:rsidRPr="008660C4">
        <w:rPr>
          <w:spacing w:val="-2"/>
        </w:rPr>
        <w:t>“ sind alle Anforderungen innerhalb der Gesamtzahl der Transaktionsversuche, die entweder einen Fehlercode oder einen HTTP 4xx-Statuscode zurückgeben bzw. die nicht innerhalb von 600 Sekunden einen Erfolgscode anzeigen.</w:t>
      </w:r>
    </w:p>
    <w:p w14:paraId="0610DDC8" w14:textId="77777777" w:rsidR="000558F8" w:rsidRDefault="000558F8" w:rsidP="000558F8">
      <w:pPr>
        <w:pStyle w:val="ProductList-Body"/>
      </w:pPr>
      <w:r>
        <w:t>„</w:t>
      </w:r>
      <w:r>
        <w:rPr>
          <w:b/>
          <w:bCs/>
          <w:color w:val="00188F"/>
        </w:rPr>
        <w:t>Prozentsatz der monatlichen Betriebszeit</w:t>
      </w:r>
      <w:r>
        <w:t>“errechnet sich wie folgt: Gesamttransaktionsversuche abzüglich Fehlerhafte Transaktionen geteilt durch Gesamttransaktionsversuche x 100 in einem Abrechnungsmonat für ein bestimmtes Microsoft Azure-Abonnement. Der Prozentsatz der monatlichen Betriebszeit wird mithilfe der folgenden Formel berechnet:</w:t>
      </w:r>
    </w:p>
    <w:p w14:paraId="5018E47F" w14:textId="77777777" w:rsidR="000558F8" w:rsidRPr="00EF7CF9" w:rsidRDefault="000558F8" w:rsidP="000558F8">
      <w:pPr>
        <w:pStyle w:val="ProductList-Body"/>
      </w:pPr>
    </w:p>
    <w:p w14:paraId="6602C7BB" w14:textId="77777777" w:rsidR="000558F8" w:rsidRPr="00EF7CF9" w:rsidRDefault="00000000"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Gesamttransaktionsversuche abzüglich Fehlerhafte Transaktionen</m:t>
              </m:r>
            </m:num>
            <m:den>
              <m:r>
                <m:rPr>
                  <m:nor/>
                </m:rPr>
                <w:rPr>
                  <w:rFonts w:ascii="Cambria Math" w:hAnsi="Cambria Math" w:cs="Tahoma"/>
                  <w:i/>
                  <w:sz w:val="18"/>
                  <w:szCs w:val="18"/>
                </w:rPr>
                <m:t>Gesamtzahl der 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B54AD8" w14:textId="77777777" w:rsidR="000558F8" w:rsidRPr="00A63636" w:rsidRDefault="000558F8" w:rsidP="000558F8">
      <w:pPr>
        <w:pStyle w:val="ProductList-Body"/>
        <w:rPr>
          <w:b/>
          <w:bCs/>
          <w:color w:val="00188F"/>
        </w:rPr>
      </w:pPr>
      <w:r>
        <w:rPr>
          <w:b/>
          <w:bCs/>
          <w:color w:val="00188F"/>
        </w:rPr>
        <w:t>Die folgenden Servicelevels und Servicegutschriften gelten für die Nutzung der Echtzeitbewertung beim maschinellen Lernen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EE9D840" w14:textId="77777777" w:rsidTr="0093672C">
        <w:trPr>
          <w:tblHeader/>
        </w:trPr>
        <w:tc>
          <w:tcPr>
            <w:tcW w:w="4680" w:type="dxa"/>
            <w:shd w:val="clear" w:color="auto" w:fill="0072C6"/>
          </w:tcPr>
          <w:p w14:paraId="2D050840"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51A598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2D457D8" w14:textId="77777777" w:rsidTr="0093672C">
        <w:tc>
          <w:tcPr>
            <w:tcW w:w="4680" w:type="dxa"/>
          </w:tcPr>
          <w:p w14:paraId="7C19F646" w14:textId="77777777" w:rsidR="000558F8" w:rsidRPr="00EF7CF9" w:rsidRDefault="000558F8" w:rsidP="0093672C">
            <w:pPr>
              <w:pStyle w:val="ProductList-OfferingBody"/>
              <w:jc w:val="center"/>
            </w:pPr>
            <w:r>
              <w:t>&lt; 99,9 %</w:t>
            </w:r>
          </w:p>
        </w:tc>
        <w:tc>
          <w:tcPr>
            <w:tcW w:w="4680" w:type="dxa"/>
          </w:tcPr>
          <w:p w14:paraId="0B09D245" w14:textId="77777777" w:rsidR="000558F8" w:rsidRPr="00EF7CF9" w:rsidRDefault="000558F8" w:rsidP="0093672C">
            <w:pPr>
              <w:pStyle w:val="ProductList-OfferingBody"/>
              <w:jc w:val="center"/>
            </w:pPr>
            <w:r>
              <w:t>10 %</w:t>
            </w:r>
          </w:p>
        </w:tc>
      </w:tr>
      <w:tr w:rsidR="000558F8" w:rsidRPr="00B44CF9" w14:paraId="5A0E434F" w14:textId="77777777" w:rsidTr="0093672C">
        <w:tc>
          <w:tcPr>
            <w:tcW w:w="4680" w:type="dxa"/>
          </w:tcPr>
          <w:p w14:paraId="773AA479" w14:textId="77777777" w:rsidR="000558F8" w:rsidRPr="00EF7CF9" w:rsidRDefault="000558F8" w:rsidP="0093672C">
            <w:pPr>
              <w:pStyle w:val="ProductList-OfferingBody"/>
              <w:jc w:val="center"/>
            </w:pPr>
            <w:r>
              <w:lastRenderedPageBreak/>
              <w:t>&lt; 99 %</w:t>
            </w:r>
          </w:p>
        </w:tc>
        <w:tc>
          <w:tcPr>
            <w:tcW w:w="4680" w:type="dxa"/>
          </w:tcPr>
          <w:p w14:paraId="1FC4C034" w14:textId="77777777" w:rsidR="000558F8" w:rsidRPr="00EF7CF9" w:rsidRDefault="000558F8" w:rsidP="0093672C">
            <w:pPr>
              <w:pStyle w:val="ProductList-OfferingBody"/>
              <w:jc w:val="center"/>
            </w:pPr>
            <w:r>
              <w:t>25 %</w:t>
            </w:r>
          </w:p>
        </w:tc>
      </w:tr>
    </w:tbl>
    <w:p w14:paraId="70392548" w14:textId="77777777" w:rsidR="000558F8" w:rsidRPr="00A63636" w:rsidRDefault="000558F8" w:rsidP="000558F8">
      <w:pPr>
        <w:pStyle w:val="ProductList-Body"/>
        <w:spacing w:before="240"/>
        <w:rPr>
          <w:b/>
          <w:bCs/>
          <w:color w:val="00188F"/>
        </w:rPr>
      </w:pPr>
      <w:r>
        <w:rPr>
          <w:b/>
          <w:bCs/>
          <w:color w:val="00188F"/>
        </w:rPr>
        <w:t>Berechnung der monatlichen Betriebszeit und Servicelevels für Compute-Management beim maschinellen Lernen.</w:t>
      </w:r>
    </w:p>
    <w:p w14:paraId="5B583776" w14:textId="77777777" w:rsidR="000558F8" w:rsidRDefault="000558F8" w:rsidP="000558F8">
      <w:pPr>
        <w:pStyle w:val="ProductList-Body"/>
      </w:pPr>
      <w:r>
        <w:t>„</w:t>
      </w:r>
      <w:r>
        <w:rPr>
          <w:b/>
          <w:bCs/>
          <w:color w:val="00188F"/>
        </w:rPr>
        <w:t>Gesamttransaktionsversuche</w:t>
      </w:r>
      <w:r>
        <w:t>“ist die Gesamtzahl der API-Anforderungen des Kunden während eines Abrechnungsmonats für ein bestimmtes Microsoft Azure-Abonnement.</w:t>
      </w:r>
    </w:p>
    <w:p w14:paraId="625490E4" w14:textId="77777777" w:rsidR="000558F8" w:rsidRPr="008660C4" w:rsidRDefault="000558F8" w:rsidP="000558F8">
      <w:pPr>
        <w:pStyle w:val="ProductList-Body"/>
        <w:rPr>
          <w:spacing w:val="-2"/>
        </w:rPr>
      </w:pPr>
      <w:r w:rsidRPr="008660C4">
        <w:rPr>
          <w:spacing w:val="-2"/>
        </w:rPr>
        <w:t>„</w:t>
      </w:r>
      <w:r w:rsidRPr="008660C4">
        <w:rPr>
          <w:b/>
          <w:bCs/>
          <w:color w:val="00188F"/>
          <w:spacing w:val="-2"/>
        </w:rPr>
        <w:t>Fehlerhafte Transaktionen</w:t>
      </w:r>
      <w:r w:rsidRPr="008660C4">
        <w:rPr>
          <w:spacing w:val="-2"/>
        </w:rPr>
        <w:t>“ sind alle Anforderungen innerhalb der Gesamtzahl der Anforderungen, die entweder einen Fehlercode oder einen HTTP 408-Statuscode zurückgeben bzw. die nicht innerhalb von 30 Sekunden einen Erfolgscode anzeigen.</w:t>
      </w:r>
    </w:p>
    <w:p w14:paraId="614771AA" w14:textId="77777777" w:rsidR="000558F8" w:rsidRDefault="000558F8" w:rsidP="000558F8">
      <w:pPr>
        <w:pStyle w:val="ProductList-Body"/>
      </w:pPr>
      <w:r>
        <w:t>„</w:t>
      </w:r>
      <w:r>
        <w:rPr>
          <w:b/>
          <w:bCs/>
          <w:color w:val="00188F"/>
        </w:rPr>
        <w:t>Prozentsatz der monatlichen Betriebszeit</w:t>
      </w:r>
      <w:r>
        <w:t>“errechnet sich wie folgt: Gesamttransaktionsversuche abzüglich Fehlerhafte Transaktionen geteilt durch Gesamttransaktionsversuche x 100 in einem Abrechnungsmonat für ein bestimmtes Microsoft Azure-Abonnement. Der Prozentsatz der monatlichen Betriebszeit wird mithilfe der folgenden Formel berechnet:</w:t>
      </w:r>
    </w:p>
    <w:p w14:paraId="0CE063BF" w14:textId="77777777" w:rsidR="000558F8" w:rsidRPr="00EF7CF9" w:rsidRDefault="000558F8" w:rsidP="000558F8">
      <w:pPr>
        <w:pStyle w:val="ProductList-Body"/>
      </w:pPr>
    </w:p>
    <w:p w14:paraId="175F59D3" w14:textId="77777777" w:rsidR="000558F8" w:rsidRPr="00EF7CF9" w:rsidRDefault="00000000"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Gesamttransaktionsversuche abzüglich Fehlerhafte Transaktionen</m:t>
              </m:r>
            </m:num>
            <m:den>
              <m:r>
                <m:rPr>
                  <m:nor/>
                </m:rPr>
                <w:rPr>
                  <w:rFonts w:ascii="Cambria Math" w:hAnsi="Cambria Math" w:cs="Tahoma"/>
                  <w:i/>
                  <w:sz w:val="18"/>
                  <w:szCs w:val="18"/>
                </w:rPr>
                <m:t>Gesamtzahl der 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05B969" w14:textId="77777777" w:rsidR="000558F8" w:rsidRPr="00A63636" w:rsidRDefault="000558F8" w:rsidP="000558F8">
      <w:pPr>
        <w:pStyle w:val="ProductList-Body"/>
        <w:rPr>
          <w:b/>
          <w:bCs/>
          <w:color w:val="00188F"/>
        </w:rPr>
      </w:pPr>
      <w:r>
        <w:rPr>
          <w:b/>
          <w:bCs/>
          <w:color w:val="00188F"/>
        </w:rPr>
        <w:t>Die folgenden Servicelevels und Servicegutschriften gelten für die Nutzung der Vorgänge auf Managementebene für maschinelles Lernen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1CAB8B8" w14:textId="77777777" w:rsidTr="0093672C">
        <w:trPr>
          <w:tblHeader/>
        </w:trPr>
        <w:tc>
          <w:tcPr>
            <w:tcW w:w="4680" w:type="dxa"/>
            <w:shd w:val="clear" w:color="auto" w:fill="0072C6"/>
          </w:tcPr>
          <w:p w14:paraId="36A6CF1B"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864101B"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41A3006" w14:textId="77777777" w:rsidTr="0093672C">
        <w:tc>
          <w:tcPr>
            <w:tcW w:w="4680" w:type="dxa"/>
          </w:tcPr>
          <w:p w14:paraId="091D4DAE" w14:textId="77777777" w:rsidR="000558F8" w:rsidRPr="00EF7CF9" w:rsidRDefault="000558F8" w:rsidP="0093672C">
            <w:pPr>
              <w:pStyle w:val="ProductList-OfferingBody"/>
              <w:jc w:val="center"/>
            </w:pPr>
            <w:r>
              <w:t>&lt; 99,9 %</w:t>
            </w:r>
          </w:p>
        </w:tc>
        <w:tc>
          <w:tcPr>
            <w:tcW w:w="4680" w:type="dxa"/>
          </w:tcPr>
          <w:p w14:paraId="4439AFCD" w14:textId="77777777" w:rsidR="000558F8" w:rsidRPr="00EF7CF9" w:rsidRDefault="000558F8" w:rsidP="0093672C">
            <w:pPr>
              <w:pStyle w:val="ProductList-OfferingBody"/>
              <w:jc w:val="center"/>
            </w:pPr>
            <w:r>
              <w:t>10 %</w:t>
            </w:r>
          </w:p>
        </w:tc>
      </w:tr>
      <w:tr w:rsidR="000558F8" w:rsidRPr="00B44CF9" w14:paraId="606A2307" w14:textId="77777777" w:rsidTr="0093672C">
        <w:tc>
          <w:tcPr>
            <w:tcW w:w="4680" w:type="dxa"/>
          </w:tcPr>
          <w:p w14:paraId="2BB14D3E" w14:textId="77777777" w:rsidR="000558F8" w:rsidRPr="00EF7CF9" w:rsidRDefault="000558F8" w:rsidP="0093672C">
            <w:pPr>
              <w:pStyle w:val="ProductList-OfferingBody"/>
              <w:jc w:val="center"/>
            </w:pPr>
            <w:r>
              <w:t>&lt; 99 %</w:t>
            </w:r>
          </w:p>
        </w:tc>
        <w:tc>
          <w:tcPr>
            <w:tcW w:w="4680" w:type="dxa"/>
          </w:tcPr>
          <w:p w14:paraId="4BED0F20" w14:textId="77777777" w:rsidR="000558F8" w:rsidRPr="00EF7CF9" w:rsidRDefault="000558F8" w:rsidP="0093672C">
            <w:pPr>
              <w:pStyle w:val="ProductList-OfferingBody"/>
              <w:jc w:val="center"/>
            </w:pPr>
            <w:r>
              <w:t>25 %</w:t>
            </w:r>
          </w:p>
        </w:tc>
      </w:tr>
    </w:tbl>
    <w:p w14:paraId="62CEACAA"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2DC2EFE4" w14:textId="77777777" w:rsidR="000558F8" w:rsidRPr="00EF7CF9" w:rsidRDefault="000558F8" w:rsidP="000558F8">
      <w:pPr>
        <w:pStyle w:val="ProductList-Offering2Heading"/>
        <w:keepNext/>
        <w:tabs>
          <w:tab w:val="clear" w:pos="360"/>
          <w:tab w:val="clear" w:pos="720"/>
          <w:tab w:val="clear" w:pos="1080"/>
        </w:tabs>
        <w:outlineLvl w:val="2"/>
      </w:pPr>
      <w:bookmarkStart w:id="339" w:name="_Toc412532194"/>
      <w:bookmarkStart w:id="340" w:name="_Toc457821557"/>
      <w:bookmarkStart w:id="341" w:name="_Toc52348964"/>
      <w:bookmarkStart w:id="342" w:name="_Toc120626065"/>
      <w:bookmarkStart w:id="343" w:name="_Toc125981809"/>
      <w:bookmarkStart w:id="344" w:name="MachineLearningStudio_BES"/>
      <w:r>
        <w:t>Azure Machine Learning Studio (klassisch)</w:t>
      </w:r>
      <w:bookmarkEnd w:id="339"/>
      <w:bookmarkEnd w:id="340"/>
      <w:bookmarkEnd w:id="341"/>
      <w:bookmarkEnd w:id="342"/>
      <w:bookmarkEnd w:id="343"/>
    </w:p>
    <w:bookmarkEnd w:id="344"/>
    <w:p w14:paraId="2A79DA84" w14:textId="77777777" w:rsidR="000558F8" w:rsidRDefault="000558F8" w:rsidP="000558F8">
      <w:pPr>
        <w:pStyle w:val="ProductList-Body"/>
        <w:rPr>
          <w:b/>
          <w:color w:val="00188F"/>
        </w:rPr>
      </w:pPr>
      <w:r>
        <w:rPr>
          <w:b/>
          <w:color w:val="00188F"/>
        </w:rPr>
        <w:t>Berechnung der monatlichen Betriebszeit und Servicelevels für Machine Learning Studio Frage-Antwort-Dienst („Request Response Service“ oder „RRS“)</w:t>
      </w:r>
    </w:p>
    <w:p w14:paraId="1FC0C7E1" w14:textId="77777777" w:rsidR="000558F8" w:rsidRPr="00EF7CF9" w:rsidRDefault="000558F8" w:rsidP="000558F8">
      <w:pPr>
        <w:pStyle w:val="ProductList-Body"/>
      </w:pPr>
      <w:r>
        <w:rPr>
          <w:b/>
          <w:color w:val="00188F"/>
        </w:rPr>
        <w:t>Zusätzliche Definitionen</w:t>
      </w:r>
      <w:r w:rsidRPr="00622FD4">
        <w:rPr>
          <w:b/>
          <w:bCs/>
        </w:rPr>
        <w:t>:</w:t>
      </w:r>
    </w:p>
    <w:p w14:paraId="41C0D8FB" w14:textId="77777777" w:rsidR="000558F8" w:rsidRPr="00EF7CF9" w:rsidRDefault="000558F8" w:rsidP="000558F8">
      <w:pPr>
        <w:pStyle w:val="ProductList-Body"/>
        <w:spacing w:after="40"/>
      </w:pPr>
      <w:r>
        <w:t>„</w:t>
      </w:r>
      <w:r>
        <w:rPr>
          <w:b/>
          <w:color w:val="00188F"/>
        </w:rPr>
        <w:t>Fehlerhafte Transaktionen</w:t>
      </w:r>
      <w:r>
        <w:t>“ ist die Menge aller Anforderungen innerhalb der gesamten Transaktionsversuche, die einen Fehlercode zurückgeben.</w:t>
      </w:r>
    </w:p>
    <w:p w14:paraId="1E50F1A6" w14:textId="77777777" w:rsidR="000558F8" w:rsidRPr="00EF7CF9" w:rsidRDefault="000558F8" w:rsidP="000558F8">
      <w:pPr>
        <w:pStyle w:val="ProductList-Body"/>
      </w:pPr>
      <w:r>
        <w:t>„</w:t>
      </w:r>
      <w:r>
        <w:rPr>
          <w:b/>
          <w:color w:val="00188F"/>
        </w:rPr>
        <w:t>Gesamttransaktionsversuche</w:t>
      </w:r>
      <w:r>
        <w:t>“ ist die Gesamtzahl der authentifizierten REST-RRS-API-Anforderungen des Kunden im Verlauf eines Abrechnungsmonats für ein bestimmtes Microsoft Azure-Abonnement.</w:t>
      </w:r>
    </w:p>
    <w:p w14:paraId="22532654" w14:textId="77777777" w:rsidR="000558F8" w:rsidRPr="00EF7CF9" w:rsidRDefault="000558F8" w:rsidP="000558F8">
      <w:pPr>
        <w:pStyle w:val="ProductList-Body"/>
      </w:pPr>
      <w:r>
        <w:rPr>
          <w:b/>
          <w:color w:val="00188F"/>
        </w:rPr>
        <w:t>Prozentsatz der monatlichen Betriebszeit</w:t>
      </w:r>
      <w:r w:rsidRPr="00276955">
        <w:rPr>
          <w:b/>
          <w:bCs/>
        </w:rPr>
        <w:t>:</w:t>
      </w:r>
      <w:r>
        <w:t xml:space="preserve"> Der Prozentsatz der monatlichen Betriebszeit errechnet sich nach folgender Formel:</w:t>
      </w:r>
    </w:p>
    <w:p w14:paraId="6AF220C1" w14:textId="77777777" w:rsidR="000558F8" w:rsidRPr="00EF7CF9" w:rsidRDefault="000558F8" w:rsidP="000558F8">
      <w:pPr>
        <w:pStyle w:val="ProductList-Body"/>
      </w:pPr>
    </w:p>
    <w:p w14:paraId="65DF8DD0" w14:textId="77777777" w:rsidR="000558F8" w:rsidRPr="00EF7CF9" w:rsidRDefault="00000000"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C504E96" w14:textId="77777777" w:rsidR="000558F8" w:rsidRPr="00ED4527" w:rsidRDefault="000558F8" w:rsidP="000558F8">
      <w:pPr>
        <w:pStyle w:val="ProductList-Body"/>
        <w:rPr>
          <w:color w:val="00188F"/>
        </w:rPr>
      </w:pPr>
      <w:r>
        <w:rPr>
          <w:b/>
          <w:color w:val="00188F"/>
        </w:rPr>
        <w:t>Die folgenden Servicelevels und Servicegutschriften gelten für die Nutzung des RRS API-Dienstes im Machine Learning Studio durch den Kunden</w:t>
      </w:r>
      <w:r w:rsidRPr="004A7598">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FC7976A" w14:textId="77777777" w:rsidTr="0093672C">
        <w:trPr>
          <w:tblHeader/>
        </w:trPr>
        <w:tc>
          <w:tcPr>
            <w:tcW w:w="4680" w:type="dxa"/>
            <w:shd w:val="clear" w:color="auto" w:fill="0072C6"/>
          </w:tcPr>
          <w:p w14:paraId="3FE3AB2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C29EF2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B61F1D1" w14:textId="77777777" w:rsidTr="0093672C">
        <w:tc>
          <w:tcPr>
            <w:tcW w:w="4680" w:type="dxa"/>
          </w:tcPr>
          <w:p w14:paraId="7708697D" w14:textId="77777777" w:rsidR="000558F8" w:rsidRPr="00EF7CF9" w:rsidRDefault="000558F8" w:rsidP="0093672C">
            <w:pPr>
              <w:pStyle w:val="ProductList-OfferingBody"/>
              <w:jc w:val="center"/>
            </w:pPr>
            <w:r>
              <w:t>&lt; 99,95 %</w:t>
            </w:r>
          </w:p>
        </w:tc>
        <w:tc>
          <w:tcPr>
            <w:tcW w:w="4680" w:type="dxa"/>
          </w:tcPr>
          <w:p w14:paraId="18C3D227" w14:textId="77777777" w:rsidR="000558F8" w:rsidRPr="00EF7CF9" w:rsidRDefault="000558F8" w:rsidP="0093672C">
            <w:pPr>
              <w:pStyle w:val="ProductList-OfferingBody"/>
              <w:jc w:val="center"/>
            </w:pPr>
            <w:r>
              <w:t>10 %</w:t>
            </w:r>
          </w:p>
        </w:tc>
      </w:tr>
      <w:tr w:rsidR="000558F8" w:rsidRPr="00B44CF9" w14:paraId="49141C10" w14:textId="77777777" w:rsidTr="0093672C">
        <w:tc>
          <w:tcPr>
            <w:tcW w:w="4680" w:type="dxa"/>
          </w:tcPr>
          <w:p w14:paraId="6786BBFC" w14:textId="77777777" w:rsidR="000558F8" w:rsidRPr="00EF7CF9" w:rsidRDefault="000558F8" w:rsidP="0093672C">
            <w:pPr>
              <w:pStyle w:val="ProductList-OfferingBody"/>
              <w:jc w:val="center"/>
            </w:pPr>
            <w:r>
              <w:t>&lt; 99 %</w:t>
            </w:r>
          </w:p>
        </w:tc>
        <w:tc>
          <w:tcPr>
            <w:tcW w:w="4680" w:type="dxa"/>
          </w:tcPr>
          <w:p w14:paraId="36E6A351" w14:textId="77777777" w:rsidR="000558F8" w:rsidRPr="00EF7CF9" w:rsidRDefault="000558F8" w:rsidP="0093672C">
            <w:pPr>
              <w:pStyle w:val="ProductList-OfferingBody"/>
              <w:jc w:val="center"/>
            </w:pPr>
            <w:r>
              <w:t>25 %</w:t>
            </w:r>
          </w:p>
        </w:tc>
      </w:tr>
    </w:tbl>
    <w:p w14:paraId="23857026" w14:textId="77777777" w:rsidR="000558F8" w:rsidRDefault="000558F8" w:rsidP="000558F8">
      <w:pPr>
        <w:pStyle w:val="ProductList-Body"/>
      </w:pPr>
      <w:r>
        <w:rPr>
          <w:b/>
          <w:color w:val="00188F"/>
        </w:rPr>
        <w:t>Servicelevel-Ausnahmen</w:t>
      </w:r>
      <w:r w:rsidRPr="00BF7AF6">
        <w:rPr>
          <w:b/>
          <w:bCs/>
        </w:rPr>
        <w:t>:</w:t>
      </w:r>
      <w:r>
        <w:t xml:space="preserve"> Die Free Azure Machine Learning Studio-Stufe wird durch diese SLA nicht abgedeckt.</w:t>
      </w:r>
    </w:p>
    <w:p w14:paraId="512C2F94" w14:textId="77777777" w:rsidR="000558F8" w:rsidRDefault="000558F8" w:rsidP="000558F8">
      <w:pPr>
        <w:pStyle w:val="ProductList-Body"/>
      </w:pPr>
    </w:p>
    <w:p w14:paraId="272A2F70" w14:textId="77777777" w:rsidR="000558F8" w:rsidRPr="00ED4527" w:rsidRDefault="000558F8" w:rsidP="000558F8">
      <w:pPr>
        <w:pStyle w:val="ProductList-Body"/>
        <w:rPr>
          <w:b/>
          <w:bCs/>
          <w:color w:val="00188F"/>
        </w:rPr>
      </w:pPr>
      <w:r>
        <w:rPr>
          <w:b/>
          <w:bCs/>
          <w:color w:val="00188F"/>
        </w:rPr>
        <w:t>Berechnung der monatlichen Betriebszeit und Servicelevels für den Stapelausführungsdienst („Batch Execution Service“ oder „BES“) und Verwaltungs-API-Dienst im Machine Learning Studio</w:t>
      </w:r>
    </w:p>
    <w:p w14:paraId="186A9A08" w14:textId="77777777" w:rsidR="000558F8" w:rsidRPr="00EF7CF9" w:rsidRDefault="000558F8" w:rsidP="000558F8">
      <w:pPr>
        <w:pStyle w:val="ProductList-Body"/>
      </w:pPr>
      <w:r>
        <w:rPr>
          <w:b/>
          <w:color w:val="00188F"/>
        </w:rPr>
        <w:t>Zusätzliche Definitionen</w:t>
      </w:r>
      <w:r w:rsidRPr="00325E18">
        <w:rPr>
          <w:b/>
          <w:bCs/>
        </w:rPr>
        <w:t>:</w:t>
      </w:r>
    </w:p>
    <w:p w14:paraId="4CA3DD2D" w14:textId="77777777" w:rsidR="000558F8" w:rsidRPr="00EF7CF9" w:rsidRDefault="000558F8" w:rsidP="000558F8">
      <w:pPr>
        <w:pStyle w:val="ProductList-Body"/>
        <w:spacing w:after="40"/>
      </w:pPr>
      <w:r>
        <w:t>„</w:t>
      </w:r>
      <w:r>
        <w:rPr>
          <w:b/>
          <w:color w:val="00188F"/>
        </w:rPr>
        <w:t>Fehlerhafte Transaktionen</w:t>
      </w:r>
      <w:r>
        <w:t>“ ist die Menge aller Anforderungen innerhalb der gesamten Transaktionsversuche, die einen Fehlercode zurückgeben.</w:t>
      </w:r>
    </w:p>
    <w:p w14:paraId="4568F0FF" w14:textId="77777777" w:rsidR="000558F8" w:rsidRPr="00EF7CF9" w:rsidRDefault="000558F8" w:rsidP="000558F8">
      <w:pPr>
        <w:pStyle w:val="ProductList-Body"/>
      </w:pPr>
      <w:r>
        <w:t>„</w:t>
      </w:r>
      <w:r>
        <w:rPr>
          <w:b/>
          <w:color w:val="00188F"/>
        </w:rPr>
        <w:t>Gesamttransaktionsversuche</w:t>
      </w:r>
      <w:r>
        <w:t>“ ist die Gesamtzahl der authentifizierten REST-BES- und Verwaltungs-API-Anforderungen des Kunden im Verlauf eines Abrechnungsmonats für ein bestimmtes Microsoft Azure-Abonnement.</w:t>
      </w:r>
    </w:p>
    <w:p w14:paraId="65F244D2" w14:textId="77777777" w:rsidR="000558F8" w:rsidRPr="00EF7CF9" w:rsidRDefault="000558F8" w:rsidP="000558F8">
      <w:pPr>
        <w:pStyle w:val="ProductList-Body"/>
      </w:pPr>
      <w:r>
        <w:rPr>
          <w:b/>
          <w:color w:val="00188F"/>
        </w:rPr>
        <w:t>Prozentsatz der monatlichen Betriebszeit</w:t>
      </w:r>
      <w:r w:rsidRPr="00AF1E6B">
        <w:rPr>
          <w:b/>
          <w:bCs/>
        </w:rPr>
        <w:t>:</w:t>
      </w:r>
      <w:r>
        <w:t xml:space="preserve"> Der Prozentsatz der monatlichen Betriebszeit errechnet sich nach folgender Formel:</w:t>
      </w:r>
    </w:p>
    <w:p w14:paraId="1A47127E" w14:textId="77777777" w:rsidR="000558F8" w:rsidRPr="00EF7CF9" w:rsidRDefault="000558F8" w:rsidP="000558F8">
      <w:pPr>
        <w:pStyle w:val="ProductList-Body"/>
      </w:pPr>
    </w:p>
    <w:p w14:paraId="339D3C53" w14:textId="77777777" w:rsidR="000558F8" w:rsidRPr="00EF7CF9" w:rsidRDefault="00000000"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21FF9BF" w14:textId="77777777" w:rsidR="000558F8" w:rsidRPr="00EF7CF9" w:rsidRDefault="000558F8" w:rsidP="000558F8">
      <w:pPr>
        <w:pStyle w:val="ProductList-Body"/>
      </w:pPr>
      <w:r>
        <w:rPr>
          <w:b/>
          <w:color w:val="00188F"/>
        </w:rPr>
        <w:t>Die folgenden Servicelevels und Servicegutschriften gelten für die Nutzung des BES im Machine Learning Studio und des Verwaltungs-API-Dienstes durch den Kunden</w:t>
      </w:r>
      <w:r w:rsidRPr="0044383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EF3FD1F" w14:textId="77777777" w:rsidTr="0093672C">
        <w:trPr>
          <w:tblHeader/>
        </w:trPr>
        <w:tc>
          <w:tcPr>
            <w:tcW w:w="4680" w:type="dxa"/>
            <w:shd w:val="clear" w:color="auto" w:fill="0072C6"/>
          </w:tcPr>
          <w:p w14:paraId="0FBCD3B4"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A126686"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63A93D2" w14:textId="77777777" w:rsidTr="0093672C">
        <w:tc>
          <w:tcPr>
            <w:tcW w:w="4680" w:type="dxa"/>
          </w:tcPr>
          <w:p w14:paraId="41424AF4" w14:textId="77777777" w:rsidR="000558F8" w:rsidRPr="00EF7CF9" w:rsidRDefault="000558F8" w:rsidP="0093672C">
            <w:pPr>
              <w:pStyle w:val="ProductList-OfferingBody"/>
              <w:jc w:val="center"/>
            </w:pPr>
            <w:r>
              <w:t>&lt; 99,9 %</w:t>
            </w:r>
          </w:p>
        </w:tc>
        <w:tc>
          <w:tcPr>
            <w:tcW w:w="4680" w:type="dxa"/>
          </w:tcPr>
          <w:p w14:paraId="2742516D" w14:textId="77777777" w:rsidR="000558F8" w:rsidRPr="00EF7CF9" w:rsidRDefault="000558F8" w:rsidP="0093672C">
            <w:pPr>
              <w:pStyle w:val="ProductList-OfferingBody"/>
              <w:jc w:val="center"/>
            </w:pPr>
            <w:r>
              <w:t>10 %</w:t>
            </w:r>
          </w:p>
        </w:tc>
      </w:tr>
      <w:tr w:rsidR="000558F8" w:rsidRPr="00B44CF9" w14:paraId="6491C278" w14:textId="77777777" w:rsidTr="0093672C">
        <w:tc>
          <w:tcPr>
            <w:tcW w:w="4680" w:type="dxa"/>
          </w:tcPr>
          <w:p w14:paraId="0045B53C" w14:textId="77777777" w:rsidR="000558F8" w:rsidRPr="00EF7CF9" w:rsidRDefault="000558F8" w:rsidP="0093672C">
            <w:pPr>
              <w:pStyle w:val="ProductList-OfferingBody"/>
              <w:jc w:val="center"/>
            </w:pPr>
            <w:r>
              <w:t>&lt; 99 %</w:t>
            </w:r>
          </w:p>
        </w:tc>
        <w:tc>
          <w:tcPr>
            <w:tcW w:w="4680" w:type="dxa"/>
          </w:tcPr>
          <w:p w14:paraId="0D467F63" w14:textId="77777777" w:rsidR="000558F8" w:rsidRPr="00EF7CF9" w:rsidRDefault="000558F8" w:rsidP="0093672C">
            <w:pPr>
              <w:pStyle w:val="ProductList-OfferingBody"/>
              <w:jc w:val="center"/>
            </w:pPr>
            <w:r>
              <w:t>25 %</w:t>
            </w:r>
          </w:p>
        </w:tc>
      </w:tr>
    </w:tbl>
    <w:p w14:paraId="46DE6514" w14:textId="77777777" w:rsidR="000558F8" w:rsidRPr="00EF7CF9" w:rsidRDefault="000558F8" w:rsidP="000558F8">
      <w:pPr>
        <w:pStyle w:val="ProductList-Body"/>
      </w:pPr>
    </w:p>
    <w:p w14:paraId="5CD8859C" w14:textId="77777777" w:rsidR="000558F8" w:rsidRPr="00EF7CF9" w:rsidRDefault="000558F8" w:rsidP="000558F8">
      <w:pPr>
        <w:pStyle w:val="ProductList-Body"/>
      </w:pPr>
      <w:r>
        <w:rPr>
          <w:b/>
          <w:color w:val="00188F"/>
        </w:rPr>
        <w:t>Servicelevel-Ausnahmen</w:t>
      </w:r>
      <w:r w:rsidRPr="00AA0B45">
        <w:rPr>
          <w:b/>
          <w:bCs/>
        </w:rPr>
        <w:t>:</w:t>
      </w:r>
      <w:r>
        <w:t xml:space="preserve"> Die Free Azure Machine Learning Studio-Stufe wird durch diese SLA nicht abgedeckt.</w:t>
      </w:r>
    </w:p>
    <w:bookmarkStart w:id="345" w:name="_Toc457821558"/>
    <w:bookmarkStart w:id="346" w:name="MachineLearningStudio_RRS"/>
    <w:p w14:paraId="798A873D"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527319A2" w14:textId="77777777" w:rsidR="000558F8" w:rsidRDefault="000558F8" w:rsidP="000558F8">
      <w:pPr>
        <w:pStyle w:val="ProductList-Offering2Heading"/>
        <w:tabs>
          <w:tab w:val="clear" w:pos="360"/>
          <w:tab w:val="clear" w:pos="720"/>
          <w:tab w:val="clear" w:pos="1080"/>
        </w:tabs>
        <w:outlineLvl w:val="2"/>
      </w:pPr>
      <w:bookmarkStart w:id="347" w:name="_Toc120626066"/>
      <w:bookmarkStart w:id="348" w:name="_Toc125981810"/>
      <w:bookmarkEnd w:id="345"/>
      <w:bookmarkEnd w:id="346"/>
      <w:r>
        <w:t>Azure Maps</w:t>
      </w:r>
      <w:bookmarkEnd w:id="327"/>
      <w:bookmarkEnd w:id="335"/>
      <w:bookmarkEnd w:id="347"/>
      <w:bookmarkEnd w:id="348"/>
    </w:p>
    <w:p w14:paraId="24AB3A0A" w14:textId="77777777" w:rsidR="000558F8" w:rsidRPr="00DA6241" w:rsidRDefault="000558F8" w:rsidP="000558F8">
      <w:pPr>
        <w:pStyle w:val="ProductList-Body"/>
      </w:pPr>
      <w:r>
        <w:rPr>
          <w:b/>
          <w:color w:val="00188F"/>
        </w:rPr>
        <w:t>Zusätzliche Definitionen</w:t>
      </w:r>
      <w:r w:rsidRPr="00B4575F">
        <w:rPr>
          <w:b/>
          <w:bCs/>
        </w:rPr>
        <w:t>:</w:t>
      </w:r>
    </w:p>
    <w:p w14:paraId="57DE5178" w14:textId="77777777" w:rsidR="000558F8" w:rsidRDefault="000558F8" w:rsidP="000558F8">
      <w:pPr>
        <w:spacing w:after="0" w:line="240" w:lineRule="auto"/>
        <w:rPr>
          <w:sz w:val="18"/>
        </w:rPr>
      </w:pPr>
      <w:r>
        <w:rPr>
          <w:sz w:val="18"/>
        </w:rPr>
        <w:t>„</w:t>
      </w:r>
      <w:r>
        <w:rPr>
          <w:b/>
          <w:color w:val="00188F"/>
          <w:sz w:val="18"/>
        </w:rPr>
        <w:t>Gesamttransaktionsversuche</w:t>
      </w:r>
      <w:r>
        <w:rPr>
          <w:sz w:val="18"/>
        </w:rPr>
        <w:t>“</w:t>
      </w:r>
      <w:r>
        <w:rPr>
          <w:rFonts w:eastAsiaTheme="minorEastAsia"/>
          <w:sz w:val="18"/>
          <w:szCs w:val="18"/>
        </w:rPr>
        <w:t xml:space="preserve"> </w:t>
      </w:r>
      <w:r>
        <w:rPr>
          <w:sz w:val="18"/>
        </w:rPr>
        <w:t>ist die Gesamtzahl der authentifizierten API-Anforderungen, die vom Kunden für eine bestimmte Azure Map API im Verlauf eines Abrechnungsmonats in einem bestimmten Microsoft Azure-Abonnement gestellt wurden. Gesamttransaktionsversuche schließen keine API-Anforderungen ein, die einen Fehlercode rücksenden, der innerhalb eines Fünf-Minuten-Fensters nach Erhalt des ersten Fehlercodes kontinuierlich wiederholt wird.</w:t>
      </w:r>
    </w:p>
    <w:p w14:paraId="06E85F82" w14:textId="77777777" w:rsidR="000558F8" w:rsidRPr="001E2554" w:rsidRDefault="000558F8" w:rsidP="000558F8">
      <w:pPr>
        <w:spacing w:after="0" w:line="240" w:lineRule="auto"/>
        <w:rPr>
          <w:sz w:val="18"/>
        </w:rPr>
      </w:pPr>
      <w:r>
        <w:rPr>
          <w:sz w:val="18"/>
        </w:rPr>
        <w:t>„</w:t>
      </w:r>
      <w:r>
        <w:rPr>
          <w:b/>
          <w:color w:val="00188F"/>
          <w:sz w:val="18"/>
        </w:rPr>
        <w:t>Fehlerhafte Transaktionen</w:t>
      </w:r>
      <w:r>
        <w:rPr>
          <w:sz w:val="18"/>
        </w:rPr>
        <w:t>“</w:t>
      </w:r>
      <w:r>
        <w:rPr>
          <w:rFonts w:eastAsiaTheme="minorEastAsia"/>
          <w:sz w:val="18"/>
          <w:szCs w:val="18"/>
        </w:rPr>
        <w:t xml:space="preserve"> </w:t>
      </w:r>
      <w:r>
        <w:rPr>
          <w:sz w:val="18"/>
        </w:rPr>
        <w:t>ist die Menge aller Anforderungen innerhalb der Gesamtzahl der Transaktionsversuche, die zu einem Fehlercode führen oder anderweitig nicht innerhalb von 60 Sekunden nach dem Empfang durch den Dienst einen Erfolgscode zurückgeben.</w:t>
      </w:r>
    </w:p>
    <w:p w14:paraId="1BA4BBD2" w14:textId="77777777" w:rsidR="000558F8" w:rsidRDefault="000558F8" w:rsidP="000558F8">
      <w:pPr>
        <w:pStyle w:val="ProductList-Body"/>
      </w:pPr>
      <w:r w:rsidRPr="0028074C">
        <w:rPr>
          <w:bCs/>
          <w:color w:val="00188F"/>
        </w:rPr>
        <w:t>„</w:t>
      </w:r>
      <w:r>
        <w:rPr>
          <w:b/>
          <w:color w:val="00188F"/>
        </w:rPr>
        <w:t>Prozentsatz der monatlichen Betriebszeit</w:t>
      </w:r>
      <w:r>
        <w:t>“ für eine bestimmte Azure Map API wird berechnet als Gesamtzahl der Transaktionsversuche abzüglich der Fehlerhaften Transaktionen geteilt durch die Gesamtzahl der Transaktionsversuche multipliziert mit 100.</w:t>
      </w:r>
    </w:p>
    <w:p w14:paraId="19C6269B" w14:textId="77777777" w:rsidR="000558F8" w:rsidRDefault="000558F8" w:rsidP="000558F8">
      <w:pPr>
        <w:pStyle w:val="ProductList-Body"/>
      </w:pPr>
      <w:r>
        <w:t>Der Prozentsatz der monatlichen Betriebszeit errechnet sich nach folgender Formel:</w:t>
      </w:r>
    </w:p>
    <w:p w14:paraId="61C3CE71" w14:textId="77777777" w:rsidR="000558F8" w:rsidRDefault="000558F8" w:rsidP="000558F8">
      <w:pPr>
        <w:pStyle w:val="ProductList-Body"/>
      </w:pPr>
    </w:p>
    <w:p w14:paraId="2FD39F7E" w14:textId="77777777" w:rsidR="000558F8" w:rsidRPr="005D67E8" w:rsidRDefault="00000000"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Gesamttransaktionsversuche abzüglich Fehlerhafte Transaktionen</m:t>
              </m:r>
            </m:num>
            <m:den>
              <m:r>
                <m:rPr>
                  <m:nor/>
                </m:rPr>
                <w:rPr>
                  <w:rFonts w:ascii="Cambria Math" w:hAnsi="Cambria Math" w:cs="Tahoma"/>
                  <w:i/>
                  <w:sz w:val="18"/>
                  <w:szCs w:val="18"/>
                </w:rPr>
                <m:t>Gesamtzahl der 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9A6177" w14:textId="77777777" w:rsidR="000558F8" w:rsidRDefault="000558F8" w:rsidP="000558F8">
      <w:pPr>
        <w:pStyle w:val="ProductList-Body"/>
        <w:keepNext/>
      </w:pPr>
      <w:r>
        <w:rPr>
          <w:b/>
          <w:color w:val="00188F"/>
        </w:rPr>
        <w:t>Die folgenden Servicelevels und Servicegutschriften gelten für die Nutzung von Azure Maps API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48D7DCB" w14:textId="77777777" w:rsidTr="0093672C">
        <w:trPr>
          <w:tblHeader/>
        </w:trPr>
        <w:tc>
          <w:tcPr>
            <w:tcW w:w="4680" w:type="dxa"/>
            <w:shd w:val="clear" w:color="auto" w:fill="0072C6"/>
          </w:tcPr>
          <w:p w14:paraId="1199F105" w14:textId="77777777" w:rsidR="000558F8" w:rsidRPr="001A0074" w:rsidRDefault="000558F8" w:rsidP="0093672C">
            <w:pPr>
              <w:pStyle w:val="ProductList-OfferingBody"/>
              <w:keepNext/>
              <w:jc w:val="center"/>
              <w:rPr>
                <w:color w:val="FFFFFF" w:themeColor="background1"/>
              </w:rPr>
            </w:pPr>
            <w:r>
              <w:rPr>
                <w:color w:val="FFFFFF" w:themeColor="background1"/>
              </w:rPr>
              <w:t>Prozentsatz der monatlichen Betriebszeit</w:t>
            </w:r>
          </w:p>
        </w:tc>
        <w:tc>
          <w:tcPr>
            <w:tcW w:w="4680" w:type="dxa"/>
            <w:shd w:val="clear" w:color="auto" w:fill="0072C6"/>
          </w:tcPr>
          <w:p w14:paraId="59BFF7AD" w14:textId="77777777" w:rsidR="000558F8" w:rsidRPr="001A0074" w:rsidRDefault="000558F8" w:rsidP="0093672C">
            <w:pPr>
              <w:pStyle w:val="ProductList-OfferingBody"/>
              <w:keepNext/>
              <w:jc w:val="center"/>
              <w:rPr>
                <w:color w:val="FFFFFF" w:themeColor="background1"/>
              </w:rPr>
            </w:pPr>
            <w:r>
              <w:rPr>
                <w:color w:val="FFFFFF" w:themeColor="background1"/>
              </w:rPr>
              <w:t>Servicegutschrift</w:t>
            </w:r>
          </w:p>
        </w:tc>
      </w:tr>
      <w:tr w:rsidR="000558F8" w:rsidRPr="00B44CF9" w14:paraId="62D1F97E" w14:textId="77777777" w:rsidTr="0093672C">
        <w:tc>
          <w:tcPr>
            <w:tcW w:w="4680" w:type="dxa"/>
          </w:tcPr>
          <w:p w14:paraId="331F9556" w14:textId="77777777" w:rsidR="000558F8" w:rsidRPr="0076238C" w:rsidRDefault="000558F8" w:rsidP="0093672C">
            <w:pPr>
              <w:pStyle w:val="ProductList-OfferingBody"/>
              <w:keepNext/>
              <w:jc w:val="center"/>
            </w:pPr>
            <w:r>
              <w:t>&lt; 99,9 %</w:t>
            </w:r>
          </w:p>
        </w:tc>
        <w:tc>
          <w:tcPr>
            <w:tcW w:w="4680" w:type="dxa"/>
          </w:tcPr>
          <w:p w14:paraId="5DB0CDBF" w14:textId="77777777" w:rsidR="000558F8" w:rsidRPr="0076238C" w:rsidRDefault="000558F8" w:rsidP="0093672C">
            <w:pPr>
              <w:pStyle w:val="ProductList-OfferingBody"/>
              <w:keepNext/>
              <w:jc w:val="center"/>
            </w:pPr>
            <w:r>
              <w:t>10 %</w:t>
            </w:r>
          </w:p>
        </w:tc>
      </w:tr>
      <w:tr w:rsidR="000558F8" w:rsidRPr="00B44CF9" w14:paraId="673CAA66" w14:textId="77777777" w:rsidTr="0093672C">
        <w:tc>
          <w:tcPr>
            <w:tcW w:w="4680" w:type="dxa"/>
          </w:tcPr>
          <w:p w14:paraId="2C5D4033" w14:textId="77777777" w:rsidR="000558F8" w:rsidRPr="0076238C" w:rsidRDefault="000558F8" w:rsidP="0093672C">
            <w:pPr>
              <w:pStyle w:val="ProductList-OfferingBody"/>
              <w:keepNext/>
              <w:jc w:val="center"/>
            </w:pPr>
            <w:r>
              <w:t>&lt; 99 %</w:t>
            </w:r>
          </w:p>
        </w:tc>
        <w:tc>
          <w:tcPr>
            <w:tcW w:w="4680" w:type="dxa"/>
          </w:tcPr>
          <w:p w14:paraId="1074ADCF" w14:textId="77777777" w:rsidR="000558F8" w:rsidRPr="0076238C" w:rsidRDefault="000558F8" w:rsidP="0093672C">
            <w:pPr>
              <w:pStyle w:val="ProductList-OfferingBody"/>
              <w:keepNext/>
              <w:jc w:val="center"/>
            </w:pPr>
            <w:r>
              <w:t>25 %</w:t>
            </w:r>
          </w:p>
        </w:tc>
      </w:tr>
    </w:tbl>
    <w:bookmarkEnd w:id="328"/>
    <w:p w14:paraId="1D6200D8"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53C726A0" w14:textId="77777777" w:rsidR="000558F8" w:rsidRPr="00EF7CF9" w:rsidRDefault="000558F8" w:rsidP="000558F8">
      <w:pPr>
        <w:pStyle w:val="ProductList-Offering2Heading"/>
        <w:tabs>
          <w:tab w:val="clear" w:pos="360"/>
          <w:tab w:val="clear" w:pos="720"/>
          <w:tab w:val="clear" w:pos="1080"/>
        </w:tabs>
        <w:outlineLvl w:val="2"/>
      </w:pPr>
      <w:bookmarkStart w:id="349" w:name="_Toc457821559"/>
      <w:bookmarkStart w:id="350" w:name="_Toc52348966"/>
      <w:bookmarkStart w:id="351" w:name="_Toc120626067"/>
      <w:bookmarkStart w:id="352" w:name="_Toc125981811"/>
      <w:bookmarkStart w:id="353" w:name="_Toc52348936"/>
      <w:r>
        <w:t>Mediendienste</w:t>
      </w:r>
      <w:bookmarkEnd w:id="349"/>
      <w:bookmarkEnd w:id="350"/>
      <w:bookmarkEnd w:id="351"/>
      <w:bookmarkEnd w:id="352"/>
    </w:p>
    <w:p w14:paraId="1A219EE5" w14:textId="77777777" w:rsidR="000558F8" w:rsidRPr="00EF7CF9" w:rsidRDefault="000558F8" w:rsidP="000558F8">
      <w:pPr>
        <w:pStyle w:val="ProductList-Body"/>
      </w:pPr>
      <w:r>
        <w:rPr>
          <w:b/>
          <w:color w:val="00188F"/>
        </w:rPr>
        <w:t>Zusätzliche Definitionen</w:t>
      </w:r>
      <w:r w:rsidRPr="00055A34">
        <w:rPr>
          <w:b/>
          <w:bCs/>
        </w:rPr>
        <w:t>:</w:t>
      </w:r>
    </w:p>
    <w:p w14:paraId="16D977B5" w14:textId="77777777" w:rsidR="000558F8" w:rsidRPr="00ED4527" w:rsidRDefault="000558F8" w:rsidP="000558F8">
      <w:pPr>
        <w:pStyle w:val="ProductList-Body"/>
        <w:rPr>
          <w:color w:val="000000" w:themeColor="text1"/>
        </w:rPr>
      </w:pPr>
      <w:r>
        <w:rPr>
          <w:color w:val="000000" w:themeColor="text1"/>
        </w:rPr>
        <w:t>„</w:t>
      </w:r>
      <w:r>
        <w:rPr>
          <w:b/>
          <w:bCs/>
          <w:color w:val="00188F"/>
        </w:rPr>
        <w:t>Zugeteilte Ausgangsbandbreite</w:t>
      </w:r>
      <w:r>
        <w:rPr>
          <w:color w:val="000000" w:themeColor="text1"/>
        </w:rPr>
        <w:t>“ ist die vom Kunden im Verwaltungsportal für einen Mediendienst konfigurierte Bandbreitenmenge. Zugeteilte Ausgangsbandbreite kann im Verwaltungsportal mit „Streamingeinheiten“ oder einem ähnlichen Namen bezeichnet werden.</w:t>
      </w:r>
    </w:p>
    <w:p w14:paraId="2FD21D4B" w14:textId="77777777" w:rsidR="000558F8" w:rsidRPr="00EF7CF9" w:rsidRDefault="000558F8" w:rsidP="000558F8">
      <w:pPr>
        <w:pStyle w:val="ProductList-Body"/>
      </w:pPr>
      <w:r>
        <w:t>„</w:t>
      </w:r>
      <w:r>
        <w:rPr>
          <w:b/>
          <w:color w:val="00188F"/>
        </w:rPr>
        <w:t>Kanal</w:t>
      </w:r>
      <w:r>
        <w:t xml:space="preserve">“ bezieht sich auf einen Endpunkt in einem Mediendienst, der für den Empfang von Mediendaten konfiguriert ist. </w:t>
      </w:r>
    </w:p>
    <w:p w14:paraId="2ABA851D" w14:textId="77777777" w:rsidR="000558F8" w:rsidRPr="00EF7CF9" w:rsidRDefault="000558F8" w:rsidP="000558F8">
      <w:pPr>
        <w:pStyle w:val="ProductList-Body"/>
      </w:pPr>
      <w:r>
        <w:t>„</w:t>
      </w:r>
      <w:r>
        <w:rPr>
          <w:b/>
          <w:color w:val="00188F"/>
        </w:rPr>
        <w:t>Codierung</w:t>
      </w:r>
      <w:r>
        <w:t>“ bezeichnet die Verarbeitung von Mediendateien pro Abonnement, wie in den Mediendienstaufgaben konfiguriert.</w:t>
      </w:r>
    </w:p>
    <w:p w14:paraId="50916C38" w14:textId="77777777" w:rsidR="000558F8" w:rsidRDefault="000558F8" w:rsidP="000558F8">
      <w:pPr>
        <w:pStyle w:val="ProductList-Body"/>
      </w:pPr>
      <w:r w:rsidRPr="000717F1">
        <w:rPr>
          <w:bCs/>
          <w:color w:val="00188F"/>
        </w:rPr>
        <w:t>„</w:t>
      </w:r>
      <w:r>
        <w:rPr>
          <w:b/>
          <w:color w:val="00188F"/>
        </w:rPr>
        <w:t>Indexer-Aufgabe</w:t>
      </w:r>
      <w:r w:rsidRPr="000717F1">
        <w:rPr>
          <w:bCs/>
          <w:color w:val="00188F"/>
        </w:rPr>
        <w:t>“</w:t>
      </w:r>
      <w:r>
        <w:t xml:space="preserve"> bezeichnet eine Mediendienste-Aufgabe, die so konfiguriert ist, dass sie den Sprachinhalt aus einer MP3-Eingabedatei mit einer Mindestdauer von fünf Minuten extrahiert.</w:t>
      </w:r>
    </w:p>
    <w:p w14:paraId="75F19381" w14:textId="77777777" w:rsidR="000558F8" w:rsidRDefault="000558F8" w:rsidP="000558F8">
      <w:pPr>
        <w:pStyle w:val="ProductList-Body"/>
      </w:pPr>
      <w:r w:rsidRPr="000717F1">
        <w:rPr>
          <w:color w:val="00188F"/>
        </w:rPr>
        <w:t>„</w:t>
      </w:r>
      <w:r>
        <w:rPr>
          <w:b/>
          <w:bCs/>
          <w:color w:val="00188F"/>
        </w:rPr>
        <w:t>Eine für Medien reservierte Einheit</w:t>
      </w:r>
      <w:r w:rsidRPr="000717F1">
        <w:rPr>
          <w:color w:val="00188F"/>
        </w:rPr>
        <w:t>“</w:t>
      </w:r>
      <w:r>
        <w:rPr>
          <w:color w:val="00188F"/>
        </w:rPr>
        <w:t xml:space="preserve"> </w:t>
      </w:r>
      <w:r>
        <w:t>bedeutet reservierte Einheiten, die vom Kunden im Rahmen eines Azure-Mediendienste-Kontos gekauft wurden.</w:t>
      </w:r>
    </w:p>
    <w:p w14:paraId="4FB4C309" w14:textId="77777777" w:rsidR="000558F8" w:rsidRPr="00EF7CF9" w:rsidRDefault="000558F8" w:rsidP="000558F8">
      <w:pPr>
        <w:pStyle w:val="ProductList-Body"/>
      </w:pPr>
      <w:r>
        <w:t>„</w:t>
      </w:r>
      <w:r>
        <w:rPr>
          <w:b/>
          <w:color w:val="00188F"/>
        </w:rPr>
        <w:t>Mediendienst</w:t>
      </w:r>
      <w:r>
        <w:t>“ bezeichnet ein Azure Mediendienste-Konto, das im Verwaltungsportal erstellt wird und mit dem Microsoft Azure-Abonnement des Kunden verbunden ist. Jedes Microsoft Azure-Abonnement kann mehr als einen zugeordneten Mediendienst haben.</w:t>
      </w:r>
    </w:p>
    <w:p w14:paraId="64AAFDD2" w14:textId="77777777" w:rsidR="000558F8" w:rsidRPr="00EF7CF9" w:rsidRDefault="000558F8" w:rsidP="000558F8">
      <w:pPr>
        <w:pStyle w:val="ProductList-Body"/>
      </w:pPr>
      <w:r>
        <w:t>„</w:t>
      </w:r>
      <w:r>
        <w:rPr>
          <w:b/>
          <w:color w:val="00188F"/>
        </w:rPr>
        <w:t>Mediendienstanforderung</w:t>
      </w:r>
      <w:r>
        <w:t>“ bezeichnet eine an den Mediendienst des Kunden ausgegebene Anforderung.</w:t>
      </w:r>
    </w:p>
    <w:p w14:paraId="0ED83B0E" w14:textId="77777777" w:rsidR="000558F8" w:rsidRPr="00EF7CF9" w:rsidRDefault="000558F8" w:rsidP="000558F8">
      <w:pPr>
        <w:pStyle w:val="ProductList-Body"/>
      </w:pPr>
      <w:r>
        <w:t>„</w:t>
      </w:r>
      <w:r>
        <w:rPr>
          <w:b/>
          <w:color w:val="00188F"/>
        </w:rPr>
        <w:t>Mediendienstaufgabe</w:t>
      </w:r>
      <w:r>
        <w:t>“ bezeichnet einen einzelnen Vorgang der Medienverarbeitung, wie vom Kunden konfiguriert. Medienverarbeitungsvorgänge umfassen die Codierung und Konvertierung von Mediendateien.</w:t>
      </w:r>
    </w:p>
    <w:p w14:paraId="185E52CB" w14:textId="77777777" w:rsidR="000558F8" w:rsidRPr="00EF7CF9" w:rsidRDefault="000558F8" w:rsidP="000558F8">
      <w:pPr>
        <w:pStyle w:val="ProductList-Body"/>
      </w:pPr>
      <w:r>
        <w:t>„</w:t>
      </w:r>
      <w:r>
        <w:rPr>
          <w:b/>
          <w:color w:val="00188F"/>
        </w:rPr>
        <w:t>Streamingeinheit</w:t>
      </w:r>
      <w:r>
        <w:t>“ bezeichnet eine Einheit der reservierten Ausgangskapazität, die vom Kunden für einen Mediendienst erworben wurde.</w:t>
      </w:r>
    </w:p>
    <w:p w14:paraId="759AECE4" w14:textId="77777777" w:rsidR="000558F8" w:rsidRPr="00EF7CF9" w:rsidRDefault="000558F8" w:rsidP="000558F8">
      <w:pPr>
        <w:pStyle w:val="ProductList-Body"/>
      </w:pPr>
      <w:r>
        <w:rPr>
          <w:iCs/>
        </w:rPr>
        <w:t>„</w:t>
      </w:r>
      <w:r>
        <w:rPr>
          <w:b/>
          <w:iCs/>
          <w:color w:val="00188F"/>
        </w:rPr>
        <w:t>Anforderungen eines gültigen Schlüssels</w:t>
      </w:r>
      <w:r>
        <w:rPr>
          <w:iCs/>
        </w:rPr>
        <w:t>“</w:t>
      </w:r>
      <w:r>
        <w:t xml:space="preserve"> sind alle an den Inhaltsschutzdienst gerichteten Anforderungen für vorhandene Inhaltsschlüssel im Mediendienst eines Kunden.</w:t>
      </w:r>
    </w:p>
    <w:p w14:paraId="537EDB0B" w14:textId="77777777" w:rsidR="000558F8" w:rsidRPr="00EF7CF9" w:rsidRDefault="000558F8" w:rsidP="000558F8">
      <w:pPr>
        <w:pStyle w:val="ProductList-Body"/>
      </w:pPr>
      <w:r>
        <w:t>„</w:t>
      </w:r>
      <w:r>
        <w:rPr>
          <w:b/>
          <w:color w:val="00188F"/>
        </w:rPr>
        <w:t>Gültige Mediendienstanforderungen</w:t>
      </w:r>
      <w:r>
        <w:t>“ sind alle qualifizierten Mediendienstanforderungen für vorhandene Medieninhalte im Azure-Speicherkonto eines Kunden, die mit seinem Mediendienst verbunden sind, wenn mindestens eine Streamingeinheit erworben und diesem Mediendienst zugewiesen wurde. Gültige Mediendienstanforderungen umfassen keine Mediendienstanforderungen, deren Gesamtdurchsatz 80 % der Zugewiesenen Bandbreite überschreitet.</w:t>
      </w:r>
    </w:p>
    <w:p w14:paraId="44A60458" w14:textId="77777777" w:rsidR="000558F8" w:rsidRPr="00ED4527" w:rsidRDefault="000558F8" w:rsidP="000558F8">
      <w:pPr>
        <w:pStyle w:val="ProductList-Body"/>
        <w:spacing w:before="120"/>
        <w:rPr>
          <w:b/>
          <w:bCs/>
          <w:color w:val="00188F"/>
        </w:rPr>
      </w:pPr>
      <w:r>
        <w:rPr>
          <w:b/>
          <w:bCs/>
          <w:color w:val="00188F"/>
        </w:rPr>
        <w:t>Berechnung der monatlichen Betriebszeit und Servicelevels für den Codierungsdienst</w:t>
      </w:r>
    </w:p>
    <w:p w14:paraId="30018B85" w14:textId="77777777" w:rsidR="000558F8" w:rsidRPr="00EF7CF9" w:rsidRDefault="000558F8" w:rsidP="000558F8">
      <w:pPr>
        <w:pStyle w:val="ProductList-Body"/>
      </w:pPr>
      <w:r>
        <w:t>„</w:t>
      </w:r>
      <w:r>
        <w:rPr>
          <w:b/>
          <w:color w:val="00188F"/>
        </w:rPr>
        <w:t>Gesamtzahl der Transaktionsversuche</w:t>
      </w:r>
      <w:r>
        <w:t>“ ist die Gesamtzahl der authentifizierten REST-API-Anforderungen in Bezug auf einen Mediendienst, die der Kunde im Verlauf eines Abrechnungsmonats für ein Abonnement gestellt hat. Zur Gesamtzahl der Transaktionsversuche zählen keine REST API-Anforderungen, die einen Fehlercode zurückgeben und in einem 5-Minuten-Zeitraum nach Erhalt des ersten Fehlercodes fortlaufend wiederholt werden.</w:t>
      </w:r>
    </w:p>
    <w:p w14:paraId="46524834" w14:textId="77777777" w:rsidR="000558F8" w:rsidRPr="00EF7CF9" w:rsidRDefault="000558F8" w:rsidP="000558F8">
      <w:pPr>
        <w:pStyle w:val="ProductList-Body"/>
      </w:pPr>
      <w:r>
        <w:t>„</w:t>
      </w:r>
      <w:r>
        <w:rPr>
          <w:b/>
          <w:color w:val="00188F"/>
        </w:rPr>
        <w:t>Fehlerhafte Transaktionen</w:t>
      </w:r>
      <w:r>
        <w:t>“ ist die Menge aller Anforderungen innerhalb der Gesamtzahl der Transaktionsversuche, die nicht innerhalb von 30 Sekunden nach Eingang der Anforderung bei Microsoft einen Erfolgscode zurückgeben.</w:t>
      </w:r>
    </w:p>
    <w:p w14:paraId="5DA8D964" w14:textId="77777777" w:rsidR="000558F8" w:rsidRPr="00ED4527" w:rsidRDefault="000558F8" w:rsidP="000558F8">
      <w:pPr>
        <w:pStyle w:val="ProductList-Body"/>
        <w:rPr>
          <w:color w:val="000000" w:themeColor="text1"/>
        </w:rPr>
      </w:pPr>
      <w:r w:rsidRPr="009F59F0">
        <w:rPr>
          <w:bCs/>
          <w:color w:val="00188F"/>
        </w:rPr>
        <w:lastRenderedPageBreak/>
        <w:t>„</w:t>
      </w:r>
      <w:r>
        <w:rPr>
          <w:b/>
          <w:color w:val="00188F"/>
        </w:rPr>
        <w:t>Prozentsatz der monatlichen Betriebszeit</w:t>
      </w:r>
      <w:r>
        <w:t xml:space="preserve">“ </w:t>
      </w:r>
      <w:r>
        <w:rPr>
          <w:color w:val="000000" w:themeColor="text1"/>
        </w:rPr>
        <w:t>für den Codierungsdienst der Azure-Mediendienste wird berechnet als Gesamtzahl der Transaktionsversuche abzüglich der Fehlerhaften Transaktionen geteilt durch die Gesamtzahl der Transaktionsversuche x 100 in einem Abrechnungsmonat für ein bestimmtes Microsoft Azure-Abonnement.</w:t>
      </w:r>
    </w:p>
    <w:p w14:paraId="31A8BDC0" w14:textId="77777777" w:rsidR="000558F8" w:rsidRPr="00EF7CF9" w:rsidRDefault="000558F8" w:rsidP="000558F8">
      <w:pPr>
        <w:pStyle w:val="ProductList-Body"/>
      </w:pPr>
      <w:r>
        <w:t>Der Prozentsatz der monatlichen Betriebszeit errechnet sich nach folgender Formel:</w:t>
      </w:r>
    </w:p>
    <w:p w14:paraId="31844239" w14:textId="77777777" w:rsidR="000558F8" w:rsidRPr="00EF7CF9" w:rsidRDefault="000558F8" w:rsidP="000558F8">
      <w:pPr>
        <w:pStyle w:val="ProductList-Body"/>
      </w:pPr>
    </w:p>
    <w:p w14:paraId="39ED4585" w14:textId="77777777" w:rsidR="000558F8" w:rsidRPr="00EF7CF9" w:rsidRDefault="00000000"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E90DDB9" w14:textId="77777777" w:rsidR="000558F8" w:rsidRPr="00EF7CF9" w:rsidRDefault="000558F8" w:rsidP="000558F8">
      <w:pPr>
        <w:keepNext/>
        <w:spacing w:after="0" w:line="240" w:lineRule="auto"/>
      </w:pPr>
      <w:r>
        <w:rPr>
          <w:b/>
          <w:color w:val="00188F"/>
          <w:sz w:val="18"/>
        </w:rPr>
        <w:t>Die folgenden Servicelevels und Servicegutschriften gelten für die Nutzung des Codierungsdienstes der Azure-Mediendienste durch den Kunden:</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DCFD5E6" w14:textId="77777777" w:rsidTr="0093672C">
        <w:trPr>
          <w:tblHeader/>
        </w:trPr>
        <w:tc>
          <w:tcPr>
            <w:tcW w:w="4680" w:type="dxa"/>
            <w:shd w:val="clear" w:color="auto" w:fill="0072C6"/>
          </w:tcPr>
          <w:p w14:paraId="7696FD50"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980D09D"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4C0E6B9" w14:textId="77777777" w:rsidTr="0093672C">
        <w:tc>
          <w:tcPr>
            <w:tcW w:w="4680" w:type="dxa"/>
          </w:tcPr>
          <w:p w14:paraId="294DC19B" w14:textId="77777777" w:rsidR="000558F8" w:rsidRPr="00EF7CF9" w:rsidRDefault="000558F8" w:rsidP="0093672C">
            <w:pPr>
              <w:pStyle w:val="ProductList-OfferingBody"/>
              <w:jc w:val="center"/>
            </w:pPr>
            <w:r>
              <w:t>&lt; 99,9 %</w:t>
            </w:r>
          </w:p>
        </w:tc>
        <w:tc>
          <w:tcPr>
            <w:tcW w:w="4680" w:type="dxa"/>
          </w:tcPr>
          <w:p w14:paraId="27092443" w14:textId="77777777" w:rsidR="000558F8" w:rsidRPr="00EF7CF9" w:rsidRDefault="000558F8" w:rsidP="0093672C">
            <w:pPr>
              <w:pStyle w:val="ProductList-OfferingBody"/>
              <w:jc w:val="center"/>
            </w:pPr>
            <w:r>
              <w:t>10 %</w:t>
            </w:r>
          </w:p>
        </w:tc>
      </w:tr>
      <w:tr w:rsidR="000558F8" w:rsidRPr="00B44CF9" w14:paraId="054B0542" w14:textId="77777777" w:rsidTr="0093672C">
        <w:tc>
          <w:tcPr>
            <w:tcW w:w="4680" w:type="dxa"/>
          </w:tcPr>
          <w:p w14:paraId="17600C85" w14:textId="77777777" w:rsidR="000558F8" w:rsidRPr="00EF7CF9" w:rsidRDefault="000558F8" w:rsidP="0093672C">
            <w:pPr>
              <w:pStyle w:val="ProductList-OfferingBody"/>
              <w:jc w:val="center"/>
            </w:pPr>
            <w:r>
              <w:t>&lt; 99 %</w:t>
            </w:r>
          </w:p>
        </w:tc>
        <w:tc>
          <w:tcPr>
            <w:tcW w:w="4680" w:type="dxa"/>
          </w:tcPr>
          <w:p w14:paraId="5ACCFE77" w14:textId="77777777" w:rsidR="000558F8" w:rsidRPr="00EF7CF9" w:rsidRDefault="000558F8" w:rsidP="0093672C">
            <w:pPr>
              <w:pStyle w:val="ProductList-OfferingBody"/>
              <w:jc w:val="center"/>
            </w:pPr>
            <w:r>
              <w:t>25 %</w:t>
            </w:r>
          </w:p>
        </w:tc>
      </w:tr>
    </w:tbl>
    <w:p w14:paraId="2A156947" w14:textId="77777777" w:rsidR="000558F8" w:rsidRDefault="000558F8" w:rsidP="000558F8">
      <w:pPr>
        <w:pStyle w:val="ProductList-Body"/>
        <w:keepNext/>
        <w:spacing w:before="120"/>
        <w:rPr>
          <w:b/>
          <w:bCs/>
          <w:color w:val="00188F"/>
        </w:rPr>
      </w:pPr>
      <w:r>
        <w:rPr>
          <w:b/>
          <w:bCs/>
          <w:color w:val="00188F"/>
        </w:rPr>
        <w:t>Berechnung der monatlichen Betriebszeit und Servicelevels für Media Indexer</w:t>
      </w:r>
    </w:p>
    <w:p w14:paraId="12749A65" w14:textId="77777777" w:rsidR="000558F8" w:rsidRPr="00ED4527" w:rsidRDefault="000558F8" w:rsidP="000558F8">
      <w:pPr>
        <w:pStyle w:val="ProductList-Body"/>
        <w:rPr>
          <w:b/>
          <w:bCs/>
          <w:color w:val="00188F"/>
        </w:rPr>
      </w:pPr>
      <w:r>
        <w:rPr>
          <w:b/>
          <w:bCs/>
          <w:color w:val="00188F"/>
        </w:rPr>
        <w:t>Zusätzliche Definitionen:</w:t>
      </w:r>
    </w:p>
    <w:p w14:paraId="1E53C0C0" w14:textId="77777777" w:rsidR="000558F8" w:rsidRDefault="000558F8" w:rsidP="000558F8">
      <w:pPr>
        <w:pStyle w:val="ProductList-Body"/>
      </w:pPr>
      <w:r w:rsidRPr="00A86734">
        <w:rPr>
          <w:bCs/>
          <w:color w:val="00188F"/>
        </w:rPr>
        <w:t>„</w:t>
      </w:r>
      <w:r>
        <w:rPr>
          <w:b/>
          <w:color w:val="00188F"/>
        </w:rPr>
        <w:t>Gesamttransaktionsversuche</w:t>
      </w:r>
      <w:r w:rsidRPr="00A86734">
        <w:rPr>
          <w:bCs/>
          <w:color w:val="00188F"/>
        </w:rPr>
        <w:t>“</w:t>
      </w:r>
      <w:r>
        <w:t xml:space="preserve"> ist die Gesamtzahl der Indexer-Aufgaben, deren Ausführung unter Nutzung einer verfügbaren, für Medien reservierten Einheit durch den Kunden während eines Abrechnungsmonats für ein Abonnement versucht wird.</w:t>
      </w:r>
    </w:p>
    <w:p w14:paraId="0E165819" w14:textId="77777777" w:rsidR="000558F8" w:rsidRDefault="000558F8" w:rsidP="000558F8">
      <w:pPr>
        <w:pStyle w:val="ProductList-Body"/>
      </w:pPr>
      <w:r w:rsidRPr="00CF7429">
        <w:rPr>
          <w:bCs/>
          <w:color w:val="00188F"/>
        </w:rPr>
        <w:t>„</w:t>
      </w:r>
      <w:r>
        <w:rPr>
          <w:b/>
          <w:color w:val="00188F"/>
        </w:rPr>
        <w:t>Fehlerhafte Transaktionen</w:t>
      </w:r>
      <w:r w:rsidRPr="00CF7429">
        <w:rPr>
          <w:bCs/>
          <w:color w:val="00188F"/>
        </w:rPr>
        <w:t>“</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0A3E8277" w14:textId="77777777" w:rsidR="000558F8" w:rsidRPr="00A96953" w:rsidRDefault="000558F8" w:rsidP="000558F8">
      <w:pPr>
        <w:pStyle w:val="ProductList-Body"/>
        <w:rPr>
          <w:color w:val="000000" w:themeColor="text1"/>
        </w:rPr>
      </w:pPr>
      <w:r w:rsidRPr="00A96953">
        <w:rPr>
          <w:bCs/>
          <w:color w:val="00188F"/>
        </w:rPr>
        <w:t>„</w:t>
      </w:r>
      <w:r w:rsidRPr="00A96953">
        <w:rPr>
          <w:b/>
          <w:color w:val="00188F"/>
        </w:rPr>
        <w:t>Prozentsatz der monatlichen Betriebszeit</w:t>
      </w:r>
      <w:r w:rsidRPr="00A96953">
        <w:rPr>
          <w:bCs/>
        </w:rPr>
        <w:t>“</w:t>
      </w:r>
      <w:r w:rsidRPr="00A96953">
        <w:t xml:space="preserve"> </w:t>
      </w:r>
      <w:r w:rsidRPr="00A96953">
        <w:rPr>
          <w:color w:val="000000" w:themeColor="text1"/>
        </w:rPr>
        <w:t>errechnet sich wie folgt: Gesamttransaktionsversuche abzüglich Fehlerhafte Transaktionen geteilt durch Gesamttransaktionsversuche x 100 in einem Abrechnungsmonat für ein bestimmtes Microsoft Azure-Abonnement.</w:t>
      </w:r>
    </w:p>
    <w:p w14:paraId="1B1FB85E" w14:textId="77777777" w:rsidR="000558F8" w:rsidRPr="00EF7CF9" w:rsidRDefault="000558F8" w:rsidP="000558F8">
      <w:pPr>
        <w:pStyle w:val="ProductList-Body"/>
      </w:pPr>
      <w:r>
        <w:t>Der Prozentsatz der monatlichen Betriebszeit errechnet sich nach folgender Formel:</w:t>
      </w:r>
    </w:p>
    <w:p w14:paraId="2AF0BD46" w14:textId="77777777" w:rsidR="000558F8" w:rsidRPr="00EF7CF9" w:rsidRDefault="000558F8" w:rsidP="000558F8">
      <w:pPr>
        <w:pStyle w:val="ProductList-Body"/>
      </w:pPr>
    </w:p>
    <w:p w14:paraId="7099F913" w14:textId="77777777" w:rsidR="000558F8" w:rsidRPr="00EF7CF9" w:rsidRDefault="00000000"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DF53527" w14:textId="77777777" w:rsidR="000558F8" w:rsidRPr="00EF7CF9" w:rsidRDefault="000558F8" w:rsidP="000558F8">
      <w:pPr>
        <w:pStyle w:val="ProductList-Body"/>
      </w:pPr>
      <w:r>
        <w:rPr>
          <w:b/>
          <w:color w:val="00188F"/>
        </w:rPr>
        <w:t>Die folgenden Servicelevels und Servicegutschriften gelten für die Nutzung von Media Indexer durch den Kunden</w:t>
      </w:r>
      <w:r w:rsidRPr="007E5AE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7865A64" w14:textId="77777777" w:rsidTr="0093672C">
        <w:trPr>
          <w:tblHeader/>
        </w:trPr>
        <w:tc>
          <w:tcPr>
            <w:tcW w:w="4680" w:type="dxa"/>
            <w:shd w:val="clear" w:color="auto" w:fill="0072C6"/>
          </w:tcPr>
          <w:p w14:paraId="2304FEB3"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1ABD13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7132B43" w14:textId="77777777" w:rsidTr="0093672C">
        <w:tc>
          <w:tcPr>
            <w:tcW w:w="4680" w:type="dxa"/>
          </w:tcPr>
          <w:p w14:paraId="48466A45" w14:textId="77777777" w:rsidR="000558F8" w:rsidRPr="00EF7CF9" w:rsidRDefault="000558F8" w:rsidP="0093672C">
            <w:pPr>
              <w:pStyle w:val="ProductList-OfferingBody"/>
              <w:jc w:val="center"/>
            </w:pPr>
            <w:r>
              <w:t>&lt; 99,9 %</w:t>
            </w:r>
          </w:p>
        </w:tc>
        <w:tc>
          <w:tcPr>
            <w:tcW w:w="4680" w:type="dxa"/>
          </w:tcPr>
          <w:p w14:paraId="5067BEE5" w14:textId="77777777" w:rsidR="000558F8" w:rsidRPr="00EF7CF9" w:rsidRDefault="000558F8" w:rsidP="0093672C">
            <w:pPr>
              <w:pStyle w:val="ProductList-OfferingBody"/>
              <w:jc w:val="center"/>
            </w:pPr>
            <w:r>
              <w:t>10 %</w:t>
            </w:r>
          </w:p>
        </w:tc>
      </w:tr>
      <w:tr w:rsidR="000558F8" w:rsidRPr="00B44CF9" w14:paraId="337F5125" w14:textId="77777777" w:rsidTr="0093672C">
        <w:tc>
          <w:tcPr>
            <w:tcW w:w="4680" w:type="dxa"/>
          </w:tcPr>
          <w:p w14:paraId="756F7B89" w14:textId="77777777" w:rsidR="000558F8" w:rsidRPr="00EF7CF9" w:rsidRDefault="000558F8" w:rsidP="0093672C">
            <w:pPr>
              <w:pStyle w:val="ProductList-OfferingBody"/>
              <w:jc w:val="center"/>
            </w:pPr>
            <w:r>
              <w:t>&lt; 99 %</w:t>
            </w:r>
          </w:p>
        </w:tc>
        <w:tc>
          <w:tcPr>
            <w:tcW w:w="4680" w:type="dxa"/>
          </w:tcPr>
          <w:p w14:paraId="50E31A93" w14:textId="77777777" w:rsidR="000558F8" w:rsidRPr="00EF7CF9" w:rsidRDefault="000558F8" w:rsidP="0093672C">
            <w:pPr>
              <w:pStyle w:val="ProductList-OfferingBody"/>
              <w:jc w:val="center"/>
            </w:pPr>
            <w:r>
              <w:t>25 %</w:t>
            </w:r>
          </w:p>
        </w:tc>
      </w:tr>
    </w:tbl>
    <w:p w14:paraId="3658C6D1" w14:textId="77777777" w:rsidR="000558F8" w:rsidRDefault="000558F8" w:rsidP="000558F8">
      <w:pPr>
        <w:pStyle w:val="ProductList-Body"/>
        <w:keepNext/>
        <w:spacing w:before="240"/>
        <w:rPr>
          <w:b/>
          <w:bCs/>
          <w:color w:val="00188F"/>
        </w:rPr>
      </w:pPr>
      <w:r>
        <w:rPr>
          <w:b/>
          <w:bCs/>
          <w:color w:val="00188F"/>
        </w:rPr>
        <w:t>Berechnung der monatlichen Betriebszeit und Servicelevels für den Streamingdienst</w:t>
      </w:r>
    </w:p>
    <w:p w14:paraId="06D0199E" w14:textId="77777777" w:rsidR="000558F8" w:rsidRDefault="000558F8" w:rsidP="000558F8">
      <w:pPr>
        <w:pStyle w:val="ProductList-Body"/>
        <w:rPr>
          <w:b/>
          <w:bCs/>
          <w:color w:val="00188F"/>
        </w:rPr>
      </w:pPr>
      <w:r>
        <w:rPr>
          <w:b/>
          <w:bCs/>
          <w:color w:val="00188F"/>
        </w:rPr>
        <w:t>Zusätzliche Definitionen:</w:t>
      </w:r>
    </w:p>
    <w:p w14:paraId="78738621" w14:textId="77777777" w:rsidR="000558F8" w:rsidRPr="00EF7CF9" w:rsidRDefault="000558F8" w:rsidP="000558F8">
      <w:pPr>
        <w:pStyle w:val="ProductList-Body"/>
      </w:pPr>
      <w:r>
        <w:t>„</w:t>
      </w:r>
      <w:r>
        <w:rPr>
          <w:b/>
          <w:color w:val="00188F"/>
        </w:rPr>
        <w:t>Bereitstellungsminuten</w:t>
      </w:r>
      <w:r>
        <w:t>“ ist die Gesamtzahl der Minuten, die eine bestimmte Streamingeinheit erworben und einem Mediendienst im Verlauf eines Abrechnungsmonats zugewiesen wurde.</w:t>
      </w:r>
    </w:p>
    <w:p w14:paraId="02EDA7FD" w14:textId="77777777" w:rsidR="000558F8" w:rsidRPr="00EF7CF9" w:rsidRDefault="000558F8" w:rsidP="000558F8">
      <w:pPr>
        <w:pStyle w:val="ProductList-Body"/>
      </w:pPr>
      <w:r>
        <w:t>„</w:t>
      </w:r>
      <w:r>
        <w:rPr>
          <w:b/>
          <w:color w:val="00188F"/>
        </w:rPr>
        <w:t>Maximal verfügbare Minuten</w:t>
      </w:r>
      <w:r>
        <w:t>“ ist die Summe aller Bereitstellungsminuten für alle Streamingeinheiten, die im Verlauf eines Abrechnungsmonats erworben und einem Mediendienst zugewiesen wurden.</w:t>
      </w:r>
    </w:p>
    <w:p w14:paraId="72523C18" w14:textId="77777777" w:rsidR="000558F8" w:rsidRPr="00EF7CF9" w:rsidRDefault="000558F8" w:rsidP="000558F8">
      <w:pPr>
        <w:pStyle w:val="ProductList-Body"/>
      </w:pPr>
      <w:r>
        <w:rPr>
          <w:b/>
          <w:color w:val="00188F"/>
        </w:rPr>
        <w:t>Ausfallzeit</w:t>
      </w:r>
      <w:r w:rsidRPr="00A523B9">
        <w:rPr>
          <w:b/>
          <w:bCs/>
        </w:rPr>
        <w:t>:</w:t>
      </w:r>
      <w:r>
        <w:t xml:space="preserve"> Summe der kumulierten Bereitstellungsminuten, wenn der Streamingdienst nicht verfügbar ist. Eine Minute gilt als für eine bestimmte Streamingeinheit nicht verfügbar, wenn alle fortlaufenden Gültigen Mediendienstanforderungen an die Streamingeinheit im Laufe einer Minute einen Fehlercode zurückgeben.</w:t>
      </w:r>
    </w:p>
    <w:p w14:paraId="57D864D9" w14:textId="77777777" w:rsidR="000558F8" w:rsidRDefault="000558F8" w:rsidP="000558F8">
      <w:pPr>
        <w:pStyle w:val="ProductList-Body"/>
      </w:pPr>
      <w:r w:rsidRPr="00CF7429">
        <w:rPr>
          <w:bCs/>
          <w:color w:val="00188F"/>
        </w:rPr>
        <w:t>„</w:t>
      </w:r>
      <w:r>
        <w:rPr>
          <w:b/>
          <w:color w:val="00188F"/>
        </w:rPr>
        <w:t>Prozentsatz der monatlichen Betriebszeit</w:t>
      </w:r>
      <w:r>
        <w:t>“ für den Streamingdienst der Azure-Mediendienste wird berechnet als Maximal verfügbare Minuten abzüglich Ausfallzeit geteilt durch Maximal verfügbare Minuten x 100 in einem Abrechnungsmonat für ein bestimmtes Microsoft Azure-Abonnement.</w:t>
      </w:r>
    </w:p>
    <w:p w14:paraId="23A1BA9E" w14:textId="77777777" w:rsidR="000558F8" w:rsidRPr="00EF7CF9" w:rsidRDefault="000558F8" w:rsidP="000558F8">
      <w:pPr>
        <w:pStyle w:val="ProductList-Body"/>
      </w:pPr>
      <w:r>
        <w:t>Der Prozentsatz der monatlichen Betriebszeit errechnet sich nach folgender Formel:</w:t>
      </w:r>
    </w:p>
    <w:p w14:paraId="0E80F473" w14:textId="77777777" w:rsidR="000558F8" w:rsidRPr="00EF7CF9" w:rsidRDefault="000558F8" w:rsidP="000558F8">
      <w:pPr>
        <w:pStyle w:val="ProductList-Body"/>
      </w:pPr>
    </w:p>
    <w:p w14:paraId="042EAA56" w14:textId="77777777" w:rsidR="000558F8" w:rsidRPr="00EF7CF9" w:rsidRDefault="00000000" w:rsidP="000558F8">
      <w:pPr>
        <w:spacing w:after="14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0D494E75" w14:textId="77777777" w:rsidR="000558F8" w:rsidRPr="00EF7CF9" w:rsidRDefault="000558F8" w:rsidP="000558F8">
      <w:pPr>
        <w:pStyle w:val="ProductList-Body"/>
      </w:pPr>
      <w:r>
        <w:rPr>
          <w:b/>
          <w:color w:val="00188F"/>
        </w:rPr>
        <w:t>Die folgenden Servicelevels und Servicegutschriften gelten für die Nutzung des bedarfsgesteuerten Streamingdienstes der Azure-Mediendienste durch den Kunden</w:t>
      </w:r>
      <w:r w:rsidRPr="0042100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1BCCB6A" w14:textId="77777777" w:rsidTr="0093672C">
        <w:trPr>
          <w:tblHeader/>
        </w:trPr>
        <w:tc>
          <w:tcPr>
            <w:tcW w:w="4680" w:type="dxa"/>
            <w:shd w:val="clear" w:color="auto" w:fill="0072C6"/>
          </w:tcPr>
          <w:p w14:paraId="50538E3C"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0846253"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98F5D0D" w14:textId="77777777" w:rsidTr="0093672C">
        <w:tc>
          <w:tcPr>
            <w:tcW w:w="4680" w:type="dxa"/>
          </w:tcPr>
          <w:p w14:paraId="22D4835E" w14:textId="77777777" w:rsidR="000558F8" w:rsidRPr="00EF7CF9" w:rsidRDefault="000558F8" w:rsidP="0093672C">
            <w:pPr>
              <w:pStyle w:val="ProductList-OfferingBody"/>
              <w:jc w:val="center"/>
            </w:pPr>
            <w:r>
              <w:t>&lt; 99,9 %</w:t>
            </w:r>
          </w:p>
        </w:tc>
        <w:tc>
          <w:tcPr>
            <w:tcW w:w="4680" w:type="dxa"/>
          </w:tcPr>
          <w:p w14:paraId="4DC0692A" w14:textId="77777777" w:rsidR="000558F8" w:rsidRPr="00EF7CF9" w:rsidRDefault="000558F8" w:rsidP="0093672C">
            <w:pPr>
              <w:pStyle w:val="ProductList-OfferingBody"/>
              <w:jc w:val="center"/>
            </w:pPr>
            <w:r>
              <w:t>10 %</w:t>
            </w:r>
          </w:p>
        </w:tc>
      </w:tr>
      <w:tr w:rsidR="000558F8" w:rsidRPr="00B44CF9" w14:paraId="58E37963" w14:textId="77777777" w:rsidTr="0093672C">
        <w:tc>
          <w:tcPr>
            <w:tcW w:w="4680" w:type="dxa"/>
          </w:tcPr>
          <w:p w14:paraId="3BF1B209" w14:textId="77777777" w:rsidR="000558F8" w:rsidRPr="00EF7CF9" w:rsidRDefault="000558F8" w:rsidP="0093672C">
            <w:pPr>
              <w:pStyle w:val="ProductList-OfferingBody"/>
              <w:jc w:val="center"/>
            </w:pPr>
            <w:r>
              <w:t>&lt; 99 %</w:t>
            </w:r>
          </w:p>
        </w:tc>
        <w:tc>
          <w:tcPr>
            <w:tcW w:w="4680" w:type="dxa"/>
          </w:tcPr>
          <w:p w14:paraId="4247D5D7" w14:textId="77777777" w:rsidR="000558F8" w:rsidRPr="00EF7CF9" w:rsidRDefault="000558F8" w:rsidP="0093672C">
            <w:pPr>
              <w:pStyle w:val="ProductList-OfferingBody"/>
              <w:jc w:val="center"/>
            </w:pPr>
            <w:r>
              <w:t>25 %</w:t>
            </w:r>
          </w:p>
        </w:tc>
      </w:tr>
    </w:tbl>
    <w:p w14:paraId="29B4B477" w14:textId="77777777" w:rsidR="000558F8" w:rsidRPr="00ED4527" w:rsidRDefault="000558F8" w:rsidP="000558F8">
      <w:pPr>
        <w:pStyle w:val="ProductList-Body"/>
        <w:spacing w:before="240"/>
        <w:rPr>
          <w:b/>
          <w:bCs/>
          <w:color w:val="00188F"/>
        </w:rPr>
      </w:pPr>
      <w:r>
        <w:rPr>
          <w:b/>
          <w:bCs/>
          <w:color w:val="00188F"/>
        </w:rPr>
        <w:t>Berechnung der monatlichen Betriebszeit und Servicelevels für Video Indexer-Dienst</w:t>
      </w:r>
    </w:p>
    <w:p w14:paraId="147C097B" w14:textId="77777777" w:rsidR="000558F8" w:rsidRPr="00ED4527" w:rsidRDefault="000558F8" w:rsidP="000558F8">
      <w:pPr>
        <w:pStyle w:val="ProductList-Body"/>
        <w:rPr>
          <w:b/>
          <w:bCs/>
          <w:color w:val="00188F"/>
        </w:rPr>
      </w:pPr>
      <w:r>
        <w:rPr>
          <w:b/>
          <w:bCs/>
          <w:color w:val="00188F"/>
        </w:rPr>
        <w:t>Zusätzliche Definitionen:</w:t>
      </w:r>
    </w:p>
    <w:p w14:paraId="75847BC3" w14:textId="77777777" w:rsidR="000558F8" w:rsidRPr="006A4210" w:rsidRDefault="000558F8" w:rsidP="000558F8">
      <w:pPr>
        <w:pStyle w:val="ProductList-Body"/>
        <w:rPr>
          <w:spacing w:val="-2"/>
        </w:rPr>
      </w:pPr>
      <w:r w:rsidRPr="006A4210">
        <w:rPr>
          <w:spacing w:val="-2"/>
        </w:rPr>
        <w:t>„</w:t>
      </w:r>
      <w:r w:rsidRPr="006A4210">
        <w:rPr>
          <w:b/>
          <w:color w:val="00188F"/>
          <w:spacing w:val="-2"/>
        </w:rPr>
        <w:t>Gesamtzahl der Transaktionsversuche</w:t>
      </w:r>
      <w:r w:rsidRPr="006A4210">
        <w:rPr>
          <w:spacing w:val="-2"/>
        </w:rPr>
        <w:t xml:space="preserve">“ ist die Gesamtzahl der authentifizierten Video Indexer API-Anforderungen des Kunden während eines Abrechnungsmonats für ein bestimmtes Abonnement. Die Gesamtzahl der Transaktionsversuche umfasst keine Video-Indexer-API-Anforderungen, die </w:t>
      </w:r>
      <w:r w:rsidRPr="006A4210">
        <w:rPr>
          <w:spacing w:val="-2"/>
        </w:rPr>
        <w:lastRenderedPageBreak/>
        <w:t>einen Fehlercode zurückgeben und innerhalb eines Zeitfensters von fünf Minuten nach Erhalt des ersten Fehlercodes wiederholt werden, oder Upload-POST-Anforderungen, die die Datei als Byte-Array-Inhalt senden.</w:t>
      </w:r>
    </w:p>
    <w:p w14:paraId="768CDE00" w14:textId="77777777" w:rsidR="000558F8" w:rsidRPr="00EF7CF9" w:rsidRDefault="000558F8" w:rsidP="000558F8">
      <w:pPr>
        <w:pStyle w:val="ProductList-Body"/>
      </w:pPr>
      <w:r>
        <w:t>„</w:t>
      </w:r>
      <w:r>
        <w:rPr>
          <w:b/>
          <w:color w:val="00188F"/>
        </w:rPr>
        <w:t>Fehlerhafte Transaktionen</w:t>
      </w:r>
      <w:r>
        <w:t>“ ist die Menge aller Anforderungen innerhalb der Gesamtzahl der Transaktionsversuche, die einen Fehlercode ausgeben oder anderweitig innerhalb von 360 Sekunden nach Abschluss der Anforderungssendung durch den Kunden keine Antwort senden.</w:t>
      </w:r>
    </w:p>
    <w:p w14:paraId="152D9113" w14:textId="77777777" w:rsidR="000558F8" w:rsidRDefault="000558F8" w:rsidP="000558F8">
      <w:pPr>
        <w:pStyle w:val="ProductList-Body"/>
      </w:pPr>
      <w:r w:rsidRPr="00C54569">
        <w:rPr>
          <w:bCs/>
          <w:color w:val="00188F"/>
        </w:rPr>
        <w:t>„</w:t>
      </w:r>
      <w:r>
        <w:rPr>
          <w:b/>
          <w:color w:val="00188F"/>
        </w:rPr>
        <w:t>Prozentsatz der monatlichen Betriebszeit</w:t>
      </w:r>
      <w:r>
        <w:t xml:space="preserve">“ für den Video Indexer-Dienst wird berechnet als Gesamtzahl der Transaktionsversuche abzüglich der fehlerhaften Transaktionen geteilt durch die Gesamtzahl der Transaktionsversuche x 100 in einem Abrechnungsmonat für ein bestimmtes Microsoft Azure-Abonnement. </w:t>
      </w:r>
    </w:p>
    <w:p w14:paraId="10234F1C" w14:textId="77777777" w:rsidR="000558F8" w:rsidRPr="00EF7CF9" w:rsidRDefault="000558F8" w:rsidP="000558F8">
      <w:pPr>
        <w:pStyle w:val="ProductList-Body"/>
      </w:pPr>
      <w:r>
        <w:t>Der Prozentsatz der monatlichen Betriebszeit errechnet sich nach folgender Formel:</w:t>
      </w:r>
    </w:p>
    <w:p w14:paraId="359EAA68" w14:textId="77777777" w:rsidR="000558F8" w:rsidRPr="00EF7CF9" w:rsidRDefault="000558F8" w:rsidP="000558F8">
      <w:pPr>
        <w:pStyle w:val="ProductList-Body"/>
      </w:pPr>
    </w:p>
    <w:p w14:paraId="22FC2B54" w14:textId="77777777" w:rsidR="000558F8" w:rsidRPr="00EF7CF9" w:rsidRDefault="00000000"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F16FD4C" w14:textId="77777777" w:rsidR="000558F8" w:rsidRPr="00EF7CF9" w:rsidRDefault="000558F8" w:rsidP="000558F8">
      <w:pPr>
        <w:pStyle w:val="ProductList-Body"/>
      </w:pPr>
      <w:r>
        <w:rPr>
          <w:b/>
          <w:color w:val="00188F"/>
        </w:rPr>
        <w:t>Folgende Servicelevels und Servicegutschriften gelten für die Nutzung des Azure Video Indexer-Dienstes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6C91F82" w14:textId="77777777" w:rsidTr="0093672C">
        <w:trPr>
          <w:tblHeader/>
        </w:trPr>
        <w:tc>
          <w:tcPr>
            <w:tcW w:w="4680" w:type="dxa"/>
            <w:shd w:val="clear" w:color="auto" w:fill="0072C6"/>
          </w:tcPr>
          <w:p w14:paraId="700026E5"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0E11AAC"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14B92E9" w14:textId="77777777" w:rsidTr="0093672C">
        <w:tc>
          <w:tcPr>
            <w:tcW w:w="4680" w:type="dxa"/>
          </w:tcPr>
          <w:p w14:paraId="4CCAB510" w14:textId="77777777" w:rsidR="000558F8" w:rsidRPr="005A3C16" w:rsidRDefault="000558F8" w:rsidP="0093672C">
            <w:pPr>
              <w:pStyle w:val="ProductList-OfferingBody"/>
              <w:jc w:val="center"/>
            </w:pPr>
            <w:r>
              <w:t>&lt; 99,9 %</w:t>
            </w:r>
          </w:p>
        </w:tc>
        <w:tc>
          <w:tcPr>
            <w:tcW w:w="4680" w:type="dxa"/>
          </w:tcPr>
          <w:p w14:paraId="179103CD" w14:textId="77777777" w:rsidR="000558F8" w:rsidRPr="005A3C16" w:rsidRDefault="000558F8" w:rsidP="0093672C">
            <w:pPr>
              <w:pStyle w:val="ProductList-OfferingBody"/>
              <w:jc w:val="center"/>
            </w:pPr>
            <w:r>
              <w:t>10 %</w:t>
            </w:r>
          </w:p>
        </w:tc>
      </w:tr>
      <w:tr w:rsidR="000558F8" w:rsidRPr="00B44CF9" w14:paraId="5BBC5D89" w14:textId="77777777" w:rsidTr="0093672C">
        <w:tc>
          <w:tcPr>
            <w:tcW w:w="4680" w:type="dxa"/>
          </w:tcPr>
          <w:p w14:paraId="3B4FBA67" w14:textId="77777777" w:rsidR="000558F8" w:rsidRPr="005A3C16" w:rsidRDefault="000558F8" w:rsidP="0093672C">
            <w:pPr>
              <w:pStyle w:val="ProductList-OfferingBody"/>
              <w:jc w:val="center"/>
            </w:pPr>
            <w:r>
              <w:t>&lt; 99 %</w:t>
            </w:r>
          </w:p>
        </w:tc>
        <w:tc>
          <w:tcPr>
            <w:tcW w:w="4680" w:type="dxa"/>
          </w:tcPr>
          <w:p w14:paraId="7CAEDF60" w14:textId="77777777" w:rsidR="000558F8" w:rsidRPr="005A3C16" w:rsidRDefault="000558F8" w:rsidP="0093672C">
            <w:pPr>
              <w:pStyle w:val="ProductList-OfferingBody"/>
              <w:jc w:val="center"/>
            </w:pPr>
            <w:r>
              <w:t>25 %</w:t>
            </w:r>
          </w:p>
        </w:tc>
      </w:tr>
    </w:tbl>
    <w:p w14:paraId="645D2DC1" w14:textId="77777777" w:rsidR="000558F8" w:rsidRDefault="000558F8" w:rsidP="000558F8">
      <w:pPr>
        <w:pStyle w:val="ProductList-Body"/>
        <w:spacing w:before="240"/>
        <w:rPr>
          <w:b/>
          <w:bCs/>
          <w:color w:val="00188F"/>
        </w:rPr>
      </w:pPr>
      <w:r>
        <w:rPr>
          <w:b/>
          <w:bCs/>
          <w:color w:val="00188F"/>
        </w:rPr>
        <w:t>Berechnung der monatlichen Betriebszeit und Servicelevels für Livekanäle</w:t>
      </w:r>
    </w:p>
    <w:p w14:paraId="65B12EE9" w14:textId="77777777" w:rsidR="000558F8" w:rsidRPr="00ED4527" w:rsidRDefault="000558F8" w:rsidP="000558F8">
      <w:pPr>
        <w:pStyle w:val="ProductList-Body"/>
        <w:rPr>
          <w:b/>
          <w:bCs/>
          <w:color w:val="00188F"/>
        </w:rPr>
      </w:pPr>
      <w:r>
        <w:rPr>
          <w:b/>
          <w:bCs/>
          <w:color w:val="00188F"/>
        </w:rPr>
        <w:t>Zusätzliche Definitionen:</w:t>
      </w:r>
    </w:p>
    <w:p w14:paraId="59618CC4" w14:textId="77777777" w:rsidR="000558F8" w:rsidRPr="00EF7CF9" w:rsidRDefault="000558F8" w:rsidP="000558F8">
      <w:pPr>
        <w:pStyle w:val="ProductList-Body"/>
      </w:pPr>
      <w:r>
        <w:t>„</w:t>
      </w:r>
      <w:r>
        <w:rPr>
          <w:b/>
          <w:color w:val="00188F"/>
        </w:rPr>
        <w:t>Bereitstellungsminuten</w:t>
      </w:r>
      <w:r>
        <w:t>“ ist die Gesamtzahl der Minuten, für die während eines Abrechnungsmonats ein bestimmter Kanal erworben und einem Mediendienst bereitgestellt wurde, der sich in einem ausgeführten Zustand befindet.</w:t>
      </w:r>
    </w:p>
    <w:p w14:paraId="0E62192B" w14:textId="77777777" w:rsidR="000558F8" w:rsidRPr="00EF7CF9" w:rsidRDefault="000558F8" w:rsidP="000558F8">
      <w:pPr>
        <w:pStyle w:val="ProductList-Body"/>
      </w:pPr>
      <w:r>
        <w:t>„</w:t>
      </w:r>
      <w:r>
        <w:rPr>
          <w:b/>
          <w:color w:val="00188F"/>
        </w:rPr>
        <w:t>Maximal verfügbare Minuten</w:t>
      </w:r>
      <w:r>
        <w:t>“ ist die Summe aller Bereitstellungsminuten für alle Kanäle, die erworben und einem Mediendienst im Verlauf eines Abrechnungsmonats bereitgestellt wurden.</w:t>
      </w:r>
    </w:p>
    <w:p w14:paraId="646C318E" w14:textId="77777777" w:rsidR="000558F8" w:rsidRPr="00EF7CF9" w:rsidRDefault="000558F8" w:rsidP="000558F8">
      <w:pPr>
        <w:pStyle w:val="ProductList-Body"/>
      </w:pPr>
      <w:r>
        <w:rPr>
          <w:b/>
          <w:color w:val="00188F"/>
        </w:rPr>
        <w:t>Ausfallzeit</w:t>
      </w:r>
      <w:r w:rsidRPr="00E0169F">
        <w:rPr>
          <w:b/>
          <w:bCs/>
        </w:rPr>
        <w:t>:</w:t>
      </w:r>
      <w:r>
        <w:t xml:space="preserve"> Gesamte kumulierte Bereitstellungsminuten, wenn der Livekanaldienst nicht verfügbar ist. Eine Minute gilt für einen bestimmten Kanal als nicht verfügbar, wenn der Kanal während dieser Minute über keine Externe Verbindung verfügt.</w:t>
      </w:r>
    </w:p>
    <w:p w14:paraId="25B5F180" w14:textId="77777777" w:rsidR="000558F8" w:rsidRPr="006A4210" w:rsidRDefault="000558F8" w:rsidP="000558F8">
      <w:pPr>
        <w:pStyle w:val="ProductList-Body"/>
        <w:rPr>
          <w:spacing w:val="-2"/>
        </w:rPr>
      </w:pPr>
      <w:r w:rsidRPr="006658C8">
        <w:rPr>
          <w:bCs/>
          <w:color w:val="00188F"/>
          <w:spacing w:val="-2"/>
        </w:rPr>
        <w:t>„</w:t>
      </w:r>
      <w:r w:rsidRPr="006A4210">
        <w:rPr>
          <w:b/>
          <w:color w:val="00188F"/>
          <w:spacing w:val="-2"/>
        </w:rPr>
        <w:t>Prozentsatz der monatlichen Betriebszeit</w:t>
      </w:r>
      <w:r w:rsidRPr="006A4210">
        <w:rPr>
          <w:spacing w:val="-2"/>
        </w:rPr>
        <w:t>“ für den Livekanaldienst wird berechnet als Maximal verfügbare Minuten abzüglich Ausfallzeit geteilt durch Maximal verfügbare Minuten x 100 in einem Abrechnungsmonat für ein bestimmtes Azure-Abonnement.</w:t>
      </w:r>
    </w:p>
    <w:p w14:paraId="4FFE77F7" w14:textId="77777777" w:rsidR="000558F8" w:rsidRPr="00EF7CF9" w:rsidRDefault="000558F8" w:rsidP="000558F8">
      <w:pPr>
        <w:pStyle w:val="ProductList-Body"/>
      </w:pPr>
      <w:r>
        <w:t>Der Prozentsatz der monatlichen Betriebszeit errechnet sich nach folgender Formel:</w:t>
      </w:r>
    </w:p>
    <w:p w14:paraId="704D2EF8" w14:textId="77777777" w:rsidR="000558F8" w:rsidRPr="00EF7CF9" w:rsidRDefault="000558F8" w:rsidP="000558F8">
      <w:pPr>
        <w:pStyle w:val="ProductList-Body"/>
      </w:pPr>
    </w:p>
    <w:p w14:paraId="5C0FE40B"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C4EE3" w14:textId="77777777" w:rsidR="000558F8" w:rsidRPr="00EF7CF9" w:rsidRDefault="000558F8" w:rsidP="000558F8">
      <w:pPr>
        <w:pStyle w:val="ProductList-Body"/>
      </w:pPr>
      <w:r>
        <w:rPr>
          <w:b/>
          <w:color w:val="00188F"/>
        </w:rPr>
        <w:t>Die folgenden Servicelevels und Servicegutschriften gelten für die Nutzung des Livekanäledienstes der Azure-Mediendienste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ABF6166" w14:textId="77777777" w:rsidTr="0093672C">
        <w:trPr>
          <w:tblHeader/>
        </w:trPr>
        <w:tc>
          <w:tcPr>
            <w:tcW w:w="4680" w:type="dxa"/>
            <w:shd w:val="clear" w:color="auto" w:fill="0072C6"/>
          </w:tcPr>
          <w:p w14:paraId="355B52F3"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B8A111E"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3998DF3" w14:textId="77777777" w:rsidTr="0093672C">
        <w:tc>
          <w:tcPr>
            <w:tcW w:w="4680" w:type="dxa"/>
          </w:tcPr>
          <w:p w14:paraId="2B08540F" w14:textId="77777777" w:rsidR="000558F8" w:rsidRPr="00EF7CF9" w:rsidRDefault="000558F8" w:rsidP="0093672C">
            <w:pPr>
              <w:pStyle w:val="ProductList-OfferingBody"/>
              <w:jc w:val="center"/>
            </w:pPr>
            <w:r>
              <w:t>&lt; 99,9 %</w:t>
            </w:r>
          </w:p>
        </w:tc>
        <w:tc>
          <w:tcPr>
            <w:tcW w:w="4680" w:type="dxa"/>
          </w:tcPr>
          <w:p w14:paraId="798D7A4B" w14:textId="77777777" w:rsidR="000558F8" w:rsidRPr="00EF7CF9" w:rsidRDefault="000558F8" w:rsidP="0093672C">
            <w:pPr>
              <w:pStyle w:val="ProductList-OfferingBody"/>
              <w:jc w:val="center"/>
            </w:pPr>
            <w:r>
              <w:t>10 %</w:t>
            </w:r>
          </w:p>
        </w:tc>
      </w:tr>
      <w:tr w:rsidR="000558F8" w:rsidRPr="00B44CF9" w14:paraId="6C5806D4" w14:textId="77777777" w:rsidTr="0093672C">
        <w:tc>
          <w:tcPr>
            <w:tcW w:w="4680" w:type="dxa"/>
          </w:tcPr>
          <w:p w14:paraId="74E7831C" w14:textId="77777777" w:rsidR="000558F8" w:rsidRPr="00EF7CF9" w:rsidRDefault="000558F8" w:rsidP="0093672C">
            <w:pPr>
              <w:pStyle w:val="ProductList-OfferingBody"/>
              <w:jc w:val="center"/>
            </w:pPr>
            <w:r>
              <w:t>&lt; 99 %</w:t>
            </w:r>
          </w:p>
        </w:tc>
        <w:tc>
          <w:tcPr>
            <w:tcW w:w="4680" w:type="dxa"/>
          </w:tcPr>
          <w:p w14:paraId="709DAF39" w14:textId="77777777" w:rsidR="000558F8" w:rsidRPr="00EF7CF9" w:rsidRDefault="000558F8" w:rsidP="0093672C">
            <w:pPr>
              <w:pStyle w:val="ProductList-OfferingBody"/>
              <w:jc w:val="center"/>
            </w:pPr>
            <w:r>
              <w:t>25 %</w:t>
            </w:r>
          </w:p>
        </w:tc>
      </w:tr>
    </w:tbl>
    <w:p w14:paraId="080AED3A" w14:textId="77777777" w:rsidR="000558F8" w:rsidRPr="00623706" w:rsidRDefault="000558F8" w:rsidP="000558F8">
      <w:pPr>
        <w:pStyle w:val="ProductList-Body"/>
        <w:spacing w:before="240"/>
        <w:rPr>
          <w:b/>
          <w:bCs/>
          <w:color w:val="00188F"/>
        </w:rPr>
      </w:pPr>
      <w:r>
        <w:rPr>
          <w:b/>
          <w:bCs/>
          <w:color w:val="00188F"/>
        </w:rPr>
        <w:t>Berechnung der monatlichen Betriebszeit und Servicelevels für den Inhaltsschutzdienst</w:t>
      </w:r>
    </w:p>
    <w:p w14:paraId="263B8770" w14:textId="77777777" w:rsidR="000558F8" w:rsidRPr="00ED4527" w:rsidRDefault="000558F8" w:rsidP="000558F8">
      <w:pPr>
        <w:pStyle w:val="ProductList-Body"/>
        <w:rPr>
          <w:b/>
          <w:bCs/>
          <w:color w:val="00188F"/>
        </w:rPr>
      </w:pPr>
      <w:r>
        <w:rPr>
          <w:b/>
          <w:bCs/>
          <w:color w:val="00188F"/>
        </w:rPr>
        <w:t>Zusätzliche Definitionen</w:t>
      </w:r>
    </w:p>
    <w:p w14:paraId="54C7A476" w14:textId="77777777" w:rsidR="000558F8" w:rsidRPr="00EF7CF9" w:rsidRDefault="000558F8" w:rsidP="000558F8">
      <w:pPr>
        <w:pStyle w:val="ProductList-Body"/>
      </w:pPr>
      <w:r>
        <w:t>„</w:t>
      </w:r>
      <w:r>
        <w:rPr>
          <w:b/>
          <w:color w:val="00188F"/>
        </w:rPr>
        <w:t>Gesamtzahl der Transaktionsversuche</w:t>
      </w:r>
      <w:r>
        <w:t>“ sind alle gültigen Schlüsselanforderungen, die Sie im Verlauf eines Abrechnungsmonats für ein bestimmtes Azure-Abonnement gestellt haben.</w:t>
      </w:r>
    </w:p>
    <w:p w14:paraId="09FD155E" w14:textId="77777777" w:rsidR="000558F8" w:rsidRPr="004C4294" w:rsidRDefault="000558F8" w:rsidP="000558F8">
      <w:pPr>
        <w:pStyle w:val="ProductList-Body"/>
        <w:rPr>
          <w:spacing w:val="-2"/>
        </w:rPr>
      </w:pPr>
      <w:r w:rsidRPr="004C4294">
        <w:rPr>
          <w:spacing w:val="-2"/>
        </w:rPr>
        <w:t>„</w:t>
      </w:r>
      <w:r w:rsidRPr="004C4294">
        <w:rPr>
          <w:b/>
          <w:color w:val="00188F"/>
          <w:spacing w:val="-2"/>
        </w:rPr>
        <w:t>Fehlerhafte Transaktionen</w:t>
      </w:r>
      <w:r w:rsidRPr="004C4294">
        <w:rPr>
          <w:spacing w:val="-2"/>
        </w:rPr>
        <w:t>“ sind alle in der Gesamtzahl der Transaktionsversuche enthaltenen gültigen Schlüsselanforderungen, die zu einem Fehlercode führen oder anderweitig nicht innerhalb von 30 Sekunden nach dem Empfang durch den Inhaltsschutzdienst einen Erfolgscode zurückgeben.</w:t>
      </w:r>
    </w:p>
    <w:p w14:paraId="4D296A19" w14:textId="77777777" w:rsidR="000558F8" w:rsidRDefault="000558F8" w:rsidP="000558F8">
      <w:pPr>
        <w:pStyle w:val="ProductList-Body"/>
      </w:pPr>
      <w:r w:rsidRPr="00C81422">
        <w:rPr>
          <w:bCs/>
          <w:color w:val="00188F"/>
        </w:rPr>
        <w:t>„</w:t>
      </w:r>
      <w:r>
        <w:rPr>
          <w:b/>
          <w:color w:val="00188F"/>
        </w:rPr>
        <w:t>Prozentsatz der monatlichen Betriebszeit</w:t>
      </w:r>
      <w:r>
        <w:t>“ für Azure-Mediendienste wird berechnet als Gesamtzahl der Transaktionsversuche abzüglich der fehlerhaften Transaktionen geteilt durch die Gesamtzahl der Transaktionsversuche x 100 in einem Abrechnungsmonat für ein bestimmtes Microsoft Azure-Abonnement.</w:t>
      </w:r>
    </w:p>
    <w:p w14:paraId="48D82EB4" w14:textId="77777777" w:rsidR="000558F8" w:rsidRPr="00EF7CF9" w:rsidRDefault="000558F8" w:rsidP="000558F8">
      <w:pPr>
        <w:pStyle w:val="ProductList-Body"/>
      </w:pPr>
      <w:r>
        <w:t>Der Prozentsatz der monatlichen Betriebszeit errechnet sich nach folgender Formel:</w:t>
      </w:r>
    </w:p>
    <w:p w14:paraId="28847F44" w14:textId="77777777" w:rsidR="000558F8" w:rsidRPr="00EF7CF9" w:rsidRDefault="000558F8" w:rsidP="000558F8">
      <w:pPr>
        <w:pStyle w:val="ProductList-Body"/>
      </w:pPr>
    </w:p>
    <w:p w14:paraId="7E131F4D" w14:textId="77777777" w:rsidR="000558F8" w:rsidRPr="00EF7CF9" w:rsidRDefault="00000000"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EA4D7BE" w14:textId="77777777" w:rsidR="000558F8" w:rsidRPr="00EF7CF9" w:rsidRDefault="000558F8" w:rsidP="000558F8">
      <w:pPr>
        <w:pStyle w:val="ProductList-Body"/>
      </w:pPr>
      <w:r>
        <w:rPr>
          <w:b/>
          <w:color w:val="00188F"/>
        </w:rPr>
        <w:t>Die folgenden Servicelevels und Servicegutschriften gelten für die Nutzung des Inhaltsschutzdienstes der Azure Mediendienste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8CF9211" w14:textId="77777777" w:rsidTr="0093672C">
        <w:trPr>
          <w:tblHeader/>
        </w:trPr>
        <w:tc>
          <w:tcPr>
            <w:tcW w:w="4680" w:type="dxa"/>
            <w:shd w:val="clear" w:color="auto" w:fill="0072C6"/>
          </w:tcPr>
          <w:p w14:paraId="54F556C9"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30F30C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F6E776A" w14:textId="77777777" w:rsidTr="0093672C">
        <w:tc>
          <w:tcPr>
            <w:tcW w:w="4680" w:type="dxa"/>
          </w:tcPr>
          <w:p w14:paraId="2E238A77" w14:textId="77777777" w:rsidR="000558F8" w:rsidRPr="00EF7CF9" w:rsidRDefault="000558F8" w:rsidP="0093672C">
            <w:pPr>
              <w:pStyle w:val="ProductList-OfferingBody"/>
              <w:jc w:val="center"/>
            </w:pPr>
            <w:r>
              <w:t>&lt; 99,9 %</w:t>
            </w:r>
          </w:p>
        </w:tc>
        <w:tc>
          <w:tcPr>
            <w:tcW w:w="4680" w:type="dxa"/>
          </w:tcPr>
          <w:p w14:paraId="2483CD7A" w14:textId="77777777" w:rsidR="000558F8" w:rsidRPr="00EF7CF9" w:rsidRDefault="000558F8" w:rsidP="0093672C">
            <w:pPr>
              <w:pStyle w:val="ProductList-OfferingBody"/>
              <w:jc w:val="center"/>
            </w:pPr>
            <w:r>
              <w:t>10 %</w:t>
            </w:r>
          </w:p>
        </w:tc>
      </w:tr>
      <w:tr w:rsidR="000558F8" w:rsidRPr="00B44CF9" w14:paraId="162ABAA1" w14:textId="77777777" w:rsidTr="0093672C">
        <w:tc>
          <w:tcPr>
            <w:tcW w:w="4680" w:type="dxa"/>
          </w:tcPr>
          <w:p w14:paraId="7BE82340" w14:textId="77777777" w:rsidR="000558F8" w:rsidRPr="00EF7CF9" w:rsidRDefault="000558F8" w:rsidP="0093672C">
            <w:pPr>
              <w:pStyle w:val="ProductList-OfferingBody"/>
              <w:jc w:val="center"/>
            </w:pPr>
            <w:r>
              <w:t>&lt; 99 %</w:t>
            </w:r>
          </w:p>
        </w:tc>
        <w:tc>
          <w:tcPr>
            <w:tcW w:w="4680" w:type="dxa"/>
          </w:tcPr>
          <w:p w14:paraId="139D574C" w14:textId="77777777" w:rsidR="000558F8" w:rsidRPr="00EF7CF9" w:rsidRDefault="000558F8" w:rsidP="0093672C">
            <w:pPr>
              <w:pStyle w:val="ProductList-OfferingBody"/>
              <w:jc w:val="center"/>
            </w:pPr>
            <w:r>
              <w:t>25 %</w:t>
            </w:r>
          </w:p>
        </w:tc>
      </w:tr>
    </w:tbl>
    <w:bookmarkStart w:id="354" w:name="_Toc457821560"/>
    <w:p w14:paraId="004678ED"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2A99C5AF" w14:textId="77777777" w:rsidR="000558F8" w:rsidRPr="0005465C" w:rsidRDefault="000558F8" w:rsidP="000558F8">
      <w:pPr>
        <w:pStyle w:val="ProductList-Offering2Heading"/>
        <w:keepNext/>
        <w:tabs>
          <w:tab w:val="clear" w:pos="360"/>
          <w:tab w:val="clear" w:pos="720"/>
          <w:tab w:val="clear" w:pos="1080"/>
        </w:tabs>
        <w:outlineLvl w:val="2"/>
      </w:pPr>
      <w:bookmarkStart w:id="355" w:name="_Toc120626068"/>
      <w:bookmarkStart w:id="356" w:name="_Toc125981812"/>
      <w:bookmarkEnd w:id="354"/>
      <w:r>
        <w:lastRenderedPageBreak/>
        <w:t>Microsoft-Kostenverwaltung</w:t>
      </w:r>
      <w:bookmarkEnd w:id="355"/>
      <w:bookmarkEnd w:id="356"/>
    </w:p>
    <w:p w14:paraId="68419D25" w14:textId="77777777" w:rsidR="000558F8" w:rsidRPr="0005465C" w:rsidRDefault="000558F8" w:rsidP="000558F8">
      <w:pPr>
        <w:pStyle w:val="ProductList-Body"/>
        <w:rPr>
          <w:b/>
          <w:bCs/>
          <w:color w:val="00188F"/>
        </w:rPr>
      </w:pPr>
      <w:r>
        <w:rPr>
          <w:b/>
          <w:bCs/>
          <w:color w:val="00188F"/>
        </w:rPr>
        <w:t>Berechnung der monatlichen Betriebszeit bezüglich Verfügbarkeit der Azure-Kostenverwaltung</w:t>
      </w:r>
    </w:p>
    <w:p w14:paraId="3836831C" w14:textId="77777777" w:rsidR="000558F8" w:rsidRDefault="000558F8" w:rsidP="000558F8">
      <w:pPr>
        <w:pStyle w:val="ProductList-Body"/>
      </w:pPr>
      <w:r>
        <w:t>„</w:t>
      </w:r>
      <w:r>
        <w:rPr>
          <w:b/>
          <w:bCs/>
          <w:color w:val="00188F"/>
        </w:rPr>
        <w:t>Gesamtzahl der Anforderungen</w:t>
      </w:r>
      <w:r>
        <w:t>“ ist die Gesamtzahl der Anforderungen des ACM-Service bezüglich Ihrer Cloudübergreifenden Ausgaben in einem bestimmten Abrechnungsmonat.</w:t>
      </w:r>
    </w:p>
    <w:p w14:paraId="1E50ADE1" w14:textId="77777777" w:rsidR="000558F8" w:rsidRDefault="000558F8" w:rsidP="000558F8">
      <w:pPr>
        <w:pStyle w:val="ProductList-Body"/>
      </w:pPr>
      <w:r>
        <w:t>„</w:t>
      </w:r>
      <w:r>
        <w:rPr>
          <w:b/>
          <w:bCs/>
          <w:color w:val="00188F"/>
        </w:rPr>
        <w:t>Fehlerhafte Anforderungen</w:t>
      </w:r>
      <w:r>
        <w:t>“ ist die Menge aller Anforderungen des Azure-Kostenverwaltungsdienstes innerhalb der Gesamtzahl der Anforderungen, die einen Fehlercode rücksenden oder vom Dienst nicht bedient werden können.</w:t>
      </w:r>
    </w:p>
    <w:p w14:paraId="182B4903" w14:textId="77777777" w:rsidR="000558F8" w:rsidRDefault="000558F8" w:rsidP="000558F8">
      <w:pPr>
        <w:pStyle w:val="ProductList-Body"/>
      </w:pPr>
      <w:r>
        <w:t>„</w:t>
      </w:r>
      <w:r>
        <w:rPr>
          <w:b/>
          <w:bCs/>
          <w:color w:val="00188F"/>
        </w:rPr>
        <w:t>Prozentsatz der monatlichen Betriebszeit</w:t>
      </w:r>
      <w:r>
        <w:t>“ wird berechnet als Gesamtzahl der Anforderungen abzüglich fehlerhafter Anforderungen geteilt durch Gesamtzahl der Anforderungen x 100 in einem Abrechnungsmonat. Der Prozentsatz der monatlichen Betriebszeit wird mithilfe der folgenden Formel berechnet:</w:t>
      </w:r>
    </w:p>
    <w:p w14:paraId="4F9CBB60" w14:textId="77777777" w:rsidR="000558F8" w:rsidRPr="00EF7CF9" w:rsidRDefault="000558F8" w:rsidP="000558F8">
      <w:pPr>
        <w:pStyle w:val="ProductList-Body"/>
      </w:pPr>
    </w:p>
    <w:p w14:paraId="4ACD300F" w14:textId="77777777" w:rsidR="000558F8" w:rsidRPr="00EF7CF9" w:rsidRDefault="00000000"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Gesamtanforderungen abzüglich Fehlerhafte Anforderungen</m:t>
              </m:r>
            </m:num>
            <m:den>
              <m:r>
                <w:rPr>
                  <w:rFonts w:ascii="Cambria Math" w:hAnsi="Cambria Math" w:cs="Tahoma"/>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3CB995A7" w14:textId="77777777" w:rsidR="000558F8" w:rsidRPr="0005465C" w:rsidRDefault="000558F8" w:rsidP="000558F8">
      <w:pPr>
        <w:pStyle w:val="ProductList-Body"/>
        <w:rPr>
          <w:b/>
          <w:bCs/>
          <w:color w:val="00188F"/>
        </w:rPr>
      </w:pPr>
      <w:r>
        <w:rPr>
          <w:b/>
          <w:bCs/>
          <w:color w:val="00188F"/>
        </w:rPr>
        <w:t>Die folgenden Servicelevels und Servicegutschriften gelten für die Nutzung der Azure-Kostenverwaltung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93C6B81" w14:textId="77777777" w:rsidTr="0093672C">
        <w:trPr>
          <w:tblHeader/>
        </w:trPr>
        <w:tc>
          <w:tcPr>
            <w:tcW w:w="4680" w:type="dxa"/>
            <w:shd w:val="clear" w:color="auto" w:fill="0072C6"/>
          </w:tcPr>
          <w:p w14:paraId="36AEF83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17539EF"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795D3D9" w14:textId="77777777" w:rsidTr="0093672C">
        <w:tc>
          <w:tcPr>
            <w:tcW w:w="4680" w:type="dxa"/>
          </w:tcPr>
          <w:p w14:paraId="5DF4FA12" w14:textId="77777777" w:rsidR="000558F8" w:rsidRPr="00EF7CF9" w:rsidRDefault="000558F8" w:rsidP="0093672C">
            <w:pPr>
              <w:pStyle w:val="ProductList-OfferingBody"/>
              <w:jc w:val="center"/>
            </w:pPr>
            <w:r>
              <w:t>&lt; 99,9 %</w:t>
            </w:r>
          </w:p>
        </w:tc>
        <w:tc>
          <w:tcPr>
            <w:tcW w:w="4680" w:type="dxa"/>
          </w:tcPr>
          <w:p w14:paraId="1A2A65F3" w14:textId="77777777" w:rsidR="000558F8" w:rsidRPr="00EF7CF9" w:rsidRDefault="000558F8" w:rsidP="0093672C">
            <w:pPr>
              <w:pStyle w:val="ProductList-OfferingBody"/>
              <w:jc w:val="center"/>
            </w:pPr>
            <w:r>
              <w:t>10 %</w:t>
            </w:r>
          </w:p>
        </w:tc>
      </w:tr>
      <w:tr w:rsidR="000558F8" w:rsidRPr="00B44CF9" w14:paraId="3AF95B3C" w14:textId="77777777" w:rsidTr="0093672C">
        <w:tc>
          <w:tcPr>
            <w:tcW w:w="4680" w:type="dxa"/>
          </w:tcPr>
          <w:p w14:paraId="79ED0AFD" w14:textId="77777777" w:rsidR="000558F8" w:rsidRPr="00EF7CF9" w:rsidRDefault="000558F8" w:rsidP="0093672C">
            <w:pPr>
              <w:pStyle w:val="ProductList-OfferingBody"/>
              <w:jc w:val="center"/>
            </w:pPr>
            <w:r>
              <w:t>&lt; 99 %</w:t>
            </w:r>
          </w:p>
        </w:tc>
        <w:tc>
          <w:tcPr>
            <w:tcW w:w="4680" w:type="dxa"/>
          </w:tcPr>
          <w:p w14:paraId="15CB7FFA" w14:textId="77777777" w:rsidR="000558F8" w:rsidRPr="00EF7CF9" w:rsidRDefault="000558F8" w:rsidP="0093672C">
            <w:pPr>
              <w:pStyle w:val="ProductList-OfferingBody"/>
              <w:jc w:val="center"/>
            </w:pPr>
            <w:r>
              <w:t>25 %</w:t>
            </w:r>
          </w:p>
        </w:tc>
      </w:tr>
    </w:tbl>
    <w:p w14:paraId="0B2DD63B" w14:textId="77777777" w:rsidR="000558F8" w:rsidRPr="006A4210" w:rsidRDefault="000558F8" w:rsidP="000558F8">
      <w:pPr>
        <w:pStyle w:val="ProductList-Body"/>
        <w:spacing w:before="120"/>
        <w:rPr>
          <w:spacing w:val="-2"/>
        </w:rPr>
      </w:pPr>
      <w:r w:rsidRPr="006A4210">
        <w:rPr>
          <w:b/>
          <w:bCs/>
          <w:color w:val="00188F"/>
          <w:spacing w:val="-2"/>
        </w:rPr>
        <w:t>Zusatzbestimmungen</w:t>
      </w:r>
      <w:r>
        <w:rPr>
          <w:b/>
          <w:bCs/>
          <w:color w:val="00188F"/>
          <w:spacing w:val="-2"/>
        </w:rPr>
        <w:t>:</w:t>
      </w:r>
      <w:r w:rsidRPr="006A4210">
        <w:rPr>
          <w:spacing w:val="-2"/>
        </w:rPr>
        <w:t xml:space="preserve"> Sie SLA gilt nicht, wenn die Nichterfassung von Ausgabendaten auf Probleme mit AWS-Endgeräten, Diensten außerhalb von Azure-Kostenverwaltung oder Änderungen der Azure-Konfiguration durch den Kunden zurückzuführen ist.</w:t>
      </w:r>
    </w:p>
    <w:p w14:paraId="78804935"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6C8563CC" w14:textId="77777777" w:rsidR="000558F8" w:rsidRPr="00EF7CF9" w:rsidRDefault="000558F8" w:rsidP="000558F8">
      <w:pPr>
        <w:pStyle w:val="ProductList-Offering2Heading"/>
        <w:tabs>
          <w:tab w:val="clear" w:pos="360"/>
          <w:tab w:val="clear" w:pos="720"/>
          <w:tab w:val="clear" w:pos="1080"/>
        </w:tabs>
        <w:outlineLvl w:val="2"/>
      </w:pPr>
      <w:bookmarkStart w:id="357" w:name="_Toc52348973"/>
      <w:bookmarkStart w:id="358" w:name="_Toc120626069"/>
      <w:bookmarkStart w:id="359" w:name="_Toc125981813"/>
      <w:bookmarkStart w:id="360" w:name="_Toc457821565"/>
      <w:r>
        <w:t>Microsoft Genomics</w:t>
      </w:r>
      <w:bookmarkEnd w:id="357"/>
      <w:bookmarkEnd w:id="358"/>
      <w:bookmarkEnd w:id="359"/>
    </w:p>
    <w:p w14:paraId="54527887" w14:textId="77777777" w:rsidR="000558F8" w:rsidRPr="00EF7CF9" w:rsidRDefault="000558F8" w:rsidP="000558F8">
      <w:pPr>
        <w:pStyle w:val="ProductList-Body"/>
        <w:rPr>
          <w:b/>
          <w:color w:val="00188F"/>
          <w:szCs w:val="18"/>
        </w:rPr>
      </w:pPr>
      <w:r>
        <w:rPr>
          <w:b/>
          <w:color w:val="00188F"/>
          <w:szCs w:val="18"/>
        </w:rPr>
        <w:t>Zusätzliche Definitionen</w:t>
      </w:r>
      <w:r w:rsidRPr="00466662">
        <w:rPr>
          <w:b/>
          <w:bCs/>
          <w:szCs w:val="18"/>
        </w:rPr>
        <w:t>:</w:t>
      </w:r>
    </w:p>
    <w:p w14:paraId="7AE6B0C6" w14:textId="77777777" w:rsidR="000558F8" w:rsidRPr="00BF590F" w:rsidRDefault="000558F8" w:rsidP="000558F8">
      <w:pPr>
        <w:spacing w:after="0" w:line="240" w:lineRule="auto"/>
        <w:rPr>
          <w:strike/>
          <w:sz w:val="18"/>
          <w:szCs w:val="18"/>
        </w:rPr>
      </w:pPr>
      <w:r>
        <w:rPr>
          <w:sz w:val="18"/>
          <w:szCs w:val="18"/>
        </w:rPr>
        <w:t>„</w:t>
      </w:r>
      <w:r>
        <w:rPr>
          <w:rFonts w:eastAsiaTheme="minorEastAsia"/>
          <w:b/>
          <w:color w:val="00188F"/>
          <w:sz w:val="18"/>
          <w:szCs w:val="18"/>
        </w:rPr>
        <w:t>Maximal verfügbare Minuten</w:t>
      </w:r>
      <w:r>
        <w:rPr>
          <w:sz w:val="18"/>
          <w:szCs w:val="18"/>
        </w:rPr>
        <w:t>“ ist die Summe der kumulierten Minuten für alle Microsoft Genomics-Konten, die vom Kunden erstellt wurden und im Verlauf eines Abrechnungsmonats für ein bestimmtes Microsoft Azure-Abonnement aktiv sind.</w:t>
      </w:r>
    </w:p>
    <w:p w14:paraId="7F18A50C" w14:textId="77777777" w:rsidR="000558F8" w:rsidRPr="00BF590F" w:rsidRDefault="000558F8" w:rsidP="000558F8">
      <w:pPr>
        <w:spacing w:after="0" w:line="240" w:lineRule="auto"/>
        <w:rPr>
          <w:sz w:val="18"/>
          <w:szCs w:val="18"/>
        </w:rPr>
      </w:pPr>
      <w:r>
        <w:rPr>
          <w:sz w:val="18"/>
          <w:szCs w:val="18"/>
        </w:rPr>
        <w:t>„</w:t>
      </w:r>
      <w:r>
        <w:rPr>
          <w:b/>
          <w:color w:val="00188F"/>
          <w:sz w:val="18"/>
          <w:szCs w:val="18"/>
        </w:rPr>
        <w:t>Ausfallzeit</w:t>
      </w:r>
      <w:r>
        <w:rPr>
          <w:sz w:val="18"/>
          <w:szCs w:val="18"/>
        </w:rPr>
        <w:t xml:space="preserve">“ ist die Gesamtzahl der Minuten innerhalb der Maximal verfügbaren Minuten, in denen Microsoft Genomics nicht verfügbar ist. Eine Minute gilt als nicht verfügbar, wenn alle fortlaufenden Versuche, REST-API-Anforderungen des authentifizierten Genomics-Diensts zu senden, während der Minute entweder einen Fehlercode zurückgeben oder nicht innerhalb der Minute mit einer Bestätigung antworten. </w:t>
      </w:r>
    </w:p>
    <w:p w14:paraId="6F80A6C8" w14:textId="77777777" w:rsidR="000558F8" w:rsidRPr="00BF590F" w:rsidRDefault="000558F8" w:rsidP="000558F8">
      <w:pPr>
        <w:spacing w:after="0" w:line="240" w:lineRule="auto"/>
        <w:rPr>
          <w:sz w:val="18"/>
          <w:szCs w:val="18"/>
        </w:rPr>
      </w:pPr>
      <w:r>
        <w:rPr>
          <w:sz w:val="18"/>
          <w:szCs w:val="18"/>
        </w:rPr>
        <w:t>„</w:t>
      </w:r>
      <w:r>
        <w:rPr>
          <w:b/>
          <w:color w:val="00188F"/>
          <w:sz w:val="18"/>
          <w:szCs w:val="18"/>
        </w:rPr>
        <w:t>Prozentsatz der monatlichen Betriebszeit</w:t>
      </w:r>
      <w:r>
        <w:rPr>
          <w:sz w:val="18"/>
          <w:szCs w:val="18"/>
        </w:rPr>
        <w:t>“ für Microsoft Genomics wird anhand der folgenden Formel berechnet:</w:t>
      </w:r>
    </w:p>
    <w:p w14:paraId="358B3660" w14:textId="77777777" w:rsidR="000558F8" w:rsidRPr="00BF590F" w:rsidRDefault="000558F8" w:rsidP="000558F8">
      <w:pPr>
        <w:spacing w:after="0" w:line="240" w:lineRule="auto"/>
        <w:rPr>
          <w:sz w:val="18"/>
          <w:szCs w:val="18"/>
        </w:rPr>
      </w:pPr>
    </w:p>
    <w:p w14:paraId="38B1D41F" w14:textId="77777777" w:rsidR="000558F8" w:rsidRPr="00136F7C" w:rsidRDefault="00000000" w:rsidP="000558F8">
      <w:pPr>
        <w:spacing w:after="12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7B89" w14:textId="77777777" w:rsidR="000558F8" w:rsidRPr="00EF7CF9" w:rsidRDefault="000558F8" w:rsidP="000558F8">
      <w:pPr>
        <w:pStyle w:val="ProductList-Body"/>
      </w:pPr>
      <w:r>
        <w:rPr>
          <w:b/>
          <w:color w:val="00188F"/>
        </w:rPr>
        <w:t>Servicegutschrift</w:t>
      </w:r>
      <w:r w:rsidRPr="0062435C">
        <w:rPr>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558F8" w:rsidRPr="00B44CF9" w14:paraId="0B9D76A2" w14:textId="77777777" w:rsidTr="0093672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0146FB2F" w14:textId="77777777" w:rsidR="000558F8" w:rsidRPr="00EF7CF9" w:rsidRDefault="000558F8" w:rsidP="0093672C">
            <w:pPr>
              <w:jc w:val="center"/>
              <w:rPr>
                <w:sz w:val="18"/>
                <w:szCs w:val="18"/>
              </w:rPr>
            </w:pPr>
            <w:r>
              <w:rPr>
                <w:sz w:val="18"/>
                <w:szCs w:val="18"/>
              </w:rPr>
              <w:t xml:space="preserve">Prozentsatz der monatlichen Betriebszeit </w:t>
            </w:r>
          </w:p>
        </w:tc>
        <w:tc>
          <w:tcPr>
            <w:tcW w:w="2500" w:type="pct"/>
            <w:shd w:val="clear" w:color="auto" w:fill="0070C0"/>
          </w:tcPr>
          <w:p w14:paraId="1B1EE755" w14:textId="77777777" w:rsidR="000558F8" w:rsidRPr="00EF7CF9" w:rsidRDefault="000558F8" w:rsidP="0093672C">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Servicegutschrift</w:t>
            </w:r>
          </w:p>
        </w:tc>
      </w:tr>
      <w:tr w:rsidR="000558F8" w:rsidRPr="00B44CF9" w14:paraId="5F5AA466" w14:textId="77777777" w:rsidTr="0093672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2DCE029" w14:textId="77777777" w:rsidR="000558F8" w:rsidRPr="00EF7CF9" w:rsidRDefault="000558F8" w:rsidP="0093672C">
            <w:pPr>
              <w:jc w:val="center"/>
              <w:rPr>
                <w:b w:val="0"/>
                <w:sz w:val="18"/>
                <w:szCs w:val="18"/>
              </w:rPr>
            </w:pPr>
            <w:r>
              <w:rPr>
                <w:b w:val="0"/>
                <w:sz w:val="18"/>
                <w:szCs w:val="18"/>
              </w:rPr>
              <w:t>&lt; 99,9 %</w:t>
            </w:r>
          </w:p>
        </w:tc>
        <w:tc>
          <w:tcPr>
            <w:tcW w:w="2500" w:type="pct"/>
          </w:tcPr>
          <w:p w14:paraId="5E9042AC" w14:textId="77777777" w:rsidR="000558F8" w:rsidRPr="00EF7CF9" w:rsidRDefault="000558F8" w:rsidP="0093672C">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0558F8" w:rsidRPr="00B44CF9" w14:paraId="5661058C" w14:textId="77777777" w:rsidTr="0093672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361D265" w14:textId="77777777" w:rsidR="000558F8" w:rsidRPr="00EF7CF9" w:rsidRDefault="000558F8" w:rsidP="0093672C">
            <w:pPr>
              <w:jc w:val="center"/>
              <w:rPr>
                <w:b w:val="0"/>
                <w:sz w:val="18"/>
                <w:szCs w:val="18"/>
              </w:rPr>
            </w:pPr>
            <w:r>
              <w:rPr>
                <w:b w:val="0"/>
                <w:sz w:val="18"/>
                <w:szCs w:val="18"/>
              </w:rPr>
              <w:t>&lt; 99 %</w:t>
            </w:r>
          </w:p>
        </w:tc>
        <w:tc>
          <w:tcPr>
            <w:tcW w:w="2500" w:type="pct"/>
          </w:tcPr>
          <w:p w14:paraId="4AD13166" w14:textId="77777777" w:rsidR="000558F8" w:rsidRPr="00EF7CF9" w:rsidRDefault="000558F8" w:rsidP="0093672C">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631EB07C"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2B658314" w14:textId="77777777" w:rsidR="000558F8" w:rsidRPr="00EF7CF9" w:rsidRDefault="000558F8" w:rsidP="000558F8">
      <w:pPr>
        <w:pStyle w:val="ProductList-Offering2Heading"/>
        <w:tabs>
          <w:tab w:val="clear" w:pos="360"/>
          <w:tab w:val="clear" w:pos="720"/>
          <w:tab w:val="clear" w:pos="1080"/>
        </w:tabs>
        <w:outlineLvl w:val="2"/>
      </w:pPr>
      <w:bookmarkStart w:id="361" w:name="_Toc457821566"/>
      <w:bookmarkStart w:id="362" w:name="_Toc52348975"/>
      <w:bookmarkStart w:id="363" w:name="_Toc120626070"/>
      <w:bookmarkStart w:id="364" w:name="_Toc125981814"/>
      <w:bookmarkEnd w:id="360"/>
      <w:r>
        <w:t>M</w:t>
      </w:r>
      <w:bookmarkStart w:id="365" w:name="ServiceSpecificTerms_Azure_MobileServ"/>
      <w:bookmarkEnd w:id="365"/>
      <w:r>
        <w:t>obile Dienste</w:t>
      </w:r>
      <w:bookmarkEnd w:id="361"/>
      <w:bookmarkEnd w:id="362"/>
      <w:bookmarkEnd w:id="363"/>
      <w:bookmarkEnd w:id="364"/>
    </w:p>
    <w:p w14:paraId="70625DAB" w14:textId="77777777" w:rsidR="000558F8" w:rsidRPr="00EF7CF9" w:rsidRDefault="000558F8" w:rsidP="000558F8">
      <w:pPr>
        <w:pStyle w:val="ProductList-Body"/>
      </w:pPr>
      <w:r>
        <w:rPr>
          <w:b/>
          <w:color w:val="00188F"/>
        </w:rPr>
        <w:t>Zusätzliche Definitionen</w:t>
      </w:r>
      <w:r w:rsidRPr="00B916DF">
        <w:rPr>
          <w:b/>
          <w:bCs/>
        </w:rPr>
        <w:t>:</w:t>
      </w:r>
    </w:p>
    <w:p w14:paraId="08B06D4C" w14:textId="77777777" w:rsidR="000558F8" w:rsidRPr="00EF7CF9" w:rsidRDefault="000558F8" w:rsidP="000558F8">
      <w:pPr>
        <w:pStyle w:val="ProductList-Body"/>
      </w:pPr>
      <w:r>
        <w:t>„</w:t>
      </w:r>
      <w:r>
        <w:rPr>
          <w:b/>
          <w:color w:val="00188F"/>
        </w:rPr>
        <w:t>Fehlerhafte Transaktionen</w:t>
      </w:r>
      <w:r>
        <w:t>“</w:t>
      </w:r>
      <w:r w:rsidRPr="003D5CF9">
        <w:rPr>
          <w:rFonts w:eastAsia="Times New Roman"/>
          <w:b/>
          <w:bCs/>
        </w:rPr>
        <w:t>:</w:t>
      </w:r>
      <w:r>
        <w:rPr>
          <w:rFonts w:eastAsia="Times New Roman"/>
        </w:rPr>
        <w:t xml:space="preserve"> alle API-Aufrufe, die in der Gesamtzahl der Transaktionsversuche enthalten sind und entweder zu einem Fehlercode führen oder keinen Erfolgscode zurückgeben</w:t>
      </w:r>
      <w:r>
        <w:t xml:space="preserve">. </w:t>
      </w:r>
    </w:p>
    <w:p w14:paraId="735DBFF8" w14:textId="77777777" w:rsidR="000558F8" w:rsidRPr="006A4210" w:rsidRDefault="000558F8" w:rsidP="000558F8">
      <w:pPr>
        <w:pStyle w:val="ProductList-Body"/>
      </w:pPr>
      <w:r w:rsidRPr="006A4210">
        <w:t>„</w:t>
      </w:r>
      <w:r w:rsidRPr="006A4210">
        <w:rPr>
          <w:b/>
          <w:color w:val="00188F"/>
        </w:rPr>
        <w:t>Gesamtzahl der Transaktionsversuche</w:t>
      </w:r>
      <w:r w:rsidRPr="006A4210">
        <w:t xml:space="preserve">“ sind </w:t>
      </w:r>
      <w:r w:rsidRPr="006A4210">
        <w:rPr>
          <w:rFonts w:eastAsia="Times New Roman"/>
        </w:rPr>
        <w:t xml:space="preserve">die gesamten kumulierten API-Aufrufe, die im Verlauf eines Abrechnungsmonats für ein bestimmtes Microsoft Azure-Abonnement, für das die Mobilen Azure-Dienste ausgeführt werden, an die Mobilen </w:t>
      </w:r>
      <w:r>
        <w:rPr>
          <w:rFonts w:eastAsia="Times New Roman"/>
        </w:rPr>
        <w:br/>
      </w:r>
      <w:r w:rsidRPr="006A4210">
        <w:rPr>
          <w:rFonts w:eastAsia="Times New Roman"/>
        </w:rPr>
        <w:t>Azure-Dienste erfolgen</w:t>
      </w:r>
      <w:r w:rsidRPr="006A4210">
        <w:t>.</w:t>
      </w:r>
    </w:p>
    <w:p w14:paraId="6E9A723F" w14:textId="77777777" w:rsidR="000558F8" w:rsidRPr="00EF7CF9" w:rsidRDefault="000558F8" w:rsidP="000558F8">
      <w:pPr>
        <w:pStyle w:val="ProductList-Body"/>
      </w:pPr>
    </w:p>
    <w:p w14:paraId="361DBD1E" w14:textId="77777777" w:rsidR="000558F8" w:rsidRPr="00EF7CF9" w:rsidRDefault="000558F8" w:rsidP="000558F8">
      <w:pPr>
        <w:pStyle w:val="ProductList-Body"/>
      </w:pPr>
      <w:r>
        <w:rPr>
          <w:b/>
          <w:color w:val="00188F"/>
        </w:rPr>
        <w:t>Prozentsatz der monatlichen Betriebszeit</w:t>
      </w:r>
      <w:r w:rsidRPr="00526525">
        <w:rPr>
          <w:b/>
          <w:bCs/>
        </w:rPr>
        <w:t>:</w:t>
      </w:r>
      <w:r>
        <w:t xml:space="preserve"> Der Prozentsatz der monatlichen Betriebszeit errechnet sich nach folgender Formel:</w:t>
      </w:r>
    </w:p>
    <w:p w14:paraId="2DED06D6" w14:textId="77777777" w:rsidR="000558F8" w:rsidRPr="00EF7CF9" w:rsidRDefault="000558F8" w:rsidP="000558F8">
      <w:pPr>
        <w:pStyle w:val="ProductList-Body"/>
      </w:pPr>
    </w:p>
    <w:p w14:paraId="792BF889" w14:textId="77777777" w:rsidR="000558F8" w:rsidRPr="00EF7CF9" w:rsidRDefault="00000000" w:rsidP="000558F8">
      <w:pPr>
        <w:spacing w:after="20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6EA93D6" w14:textId="77777777" w:rsidR="000558F8" w:rsidRPr="00EF7CF9" w:rsidRDefault="000558F8" w:rsidP="000558F8">
      <w:pPr>
        <w:pStyle w:val="ProductList-Body"/>
      </w:pPr>
      <w:r>
        <w:rPr>
          <w:b/>
          <w:color w:val="00188F"/>
        </w:rPr>
        <w:t>Servicegutschrift</w:t>
      </w:r>
      <w:r w:rsidRPr="00847E5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3F38C82" w14:textId="77777777" w:rsidTr="0093672C">
        <w:trPr>
          <w:tblHeader/>
        </w:trPr>
        <w:tc>
          <w:tcPr>
            <w:tcW w:w="4680" w:type="dxa"/>
            <w:shd w:val="clear" w:color="auto" w:fill="0072C6"/>
          </w:tcPr>
          <w:p w14:paraId="10363A28" w14:textId="77777777" w:rsidR="000558F8" w:rsidRPr="00EF7CF9" w:rsidRDefault="000558F8" w:rsidP="0093672C">
            <w:pPr>
              <w:pStyle w:val="ProductList-OfferingBody"/>
              <w:jc w:val="center"/>
              <w:rPr>
                <w:color w:val="FFFFFF" w:themeColor="background1"/>
              </w:rPr>
            </w:pPr>
            <w:r>
              <w:rPr>
                <w:color w:val="FFFFFF" w:themeColor="background1"/>
              </w:rPr>
              <w:lastRenderedPageBreak/>
              <w:t>Prozentsatz der monatlichen Betriebszeit</w:t>
            </w:r>
          </w:p>
        </w:tc>
        <w:tc>
          <w:tcPr>
            <w:tcW w:w="4680" w:type="dxa"/>
            <w:shd w:val="clear" w:color="auto" w:fill="0072C6"/>
          </w:tcPr>
          <w:p w14:paraId="0B61D9F7"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858A186" w14:textId="77777777" w:rsidTr="0093672C">
        <w:tc>
          <w:tcPr>
            <w:tcW w:w="4680" w:type="dxa"/>
          </w:tcPr>
          <w:p w14:paraId="71621E68" w14:textId="77777777" w:rsidR="000558F8" w:rsidRPr="00EF7CF9" w:rsidRDefault="000558F8" w:rsidP="0093672C">
            <w:pPr>
              <w:pStyle w:val="ProductList-OfferingBody"/>
              <w:jc w:val="center"/>
            </w:pPr>
            <w:r>
              <w:t>&lt; 99,9 %</w:t>
            </w:r>
          </w:p>
        </w:tc>
        <w:tc>
          <w:tcPr>
            <w:tcW w:w="4680" w:type="dxa"/>
          </w:tcPr>
          <w:p w14:paraId="5C356B0C" w14:textId="77777777" w:rsidR="000558F8" w:rsidRPr="00EF7CF9" w:rsidRDefault="000558F8" w:rsidP="0093672C">
            <w:pPr>
              <w:pStyle w:val="ProductList-OfferingBody"/>
              <w:jc w:val="center"/>
            </w:pPr>
            <w:r>
              <w:t>10 %</w:t>
            </w:r>
          </w:p>
        </w:tc>
      </w:tr>
      <w:tr w:rsidR="000558F8" w:rsidRPr="00B44CF9" w14:paraId="33AF1A3E" w14:textId="77777777" w:rsidTr="0093672C">
        <w:tc>
          <w:tcPr>
            <w:tcW w:w="4680" w:type="dxa"/>
          </w:tcPr>
          <w:p w14:paraId="4B395650" w14:textId="77777777" w:rsidR="000558F8" w:rsidRPr="00EF7CF9" w:rsidRDefault="000558F8" w:rsidP="0093672C">
            <w:pPr>
              <w:pStyle w:val="ProductList-OfferingBody"/>
              <w:jc w:val="center"/>
            </w:pPr>
            <w:r>
              <w:t>&lt; 99 %</w:t>
            </w:r>
          </w:p>
        </w:tc>
        <w:tc>
          <w:tcPr>
            <w:tcW w:w="4680" w:type="dxa"/>
          </w:tcPr>
          <w:p w14:paraId="71B12396" w14:textId="77777777" w:rsidR="000558F8" w:rsidRPr="00EF7CF9" w:rsidRDefault="000558F8" w:rsidP="0093672C">
            <w:pPr>
              <w:pStyle w:val="ProductList-OfferingBody"/>
              <w:jc w:val="center"/>
            </w:pPr>
            <w:r>
              <w:t>25 %</w:t>
            </w:r>
          </w:p>
        </w:tc>
      </w:tr>
    </w:tbl>
    <w:p w14:paraId="5F8E93F7" w14:textId="77777777" w:rsidR="000558F8" w:rsidRPr="006A4210" w:rsidRDefault="000558F8" w:rsidP="000558F8">
      <w:pPr>
        <w:pStyle w:val="ProductList-Body"/>
        <w:rPr>
          <w:sz w:val="16"/>
          <w:szCs w:val="20"/>
        </w:rPr>
      </w:pPr>
    </w:p>
    <w:p w14:paraId="7BCF4398" w14:textId="77777777" w:rsidR="000558F8" w:rsidRPr="00EF7CF9" w:rsidRDefault="000558F8" w:rsidP="000558F8">
      <w:pPr>
        <w:pStyle w:val="ProductList-Body"/>
      </w:pPr>
      <w:r>
        <w:rPr>
          <w:b/>
          <w:color w:val="00188F"/>
        </w:rPr>
        <w:t>Servicelevel-Ausnahmen</w:t>
      </w:r>
      <w:r w:rsidRPr="00F04A1E">
        <w:rPr>
          <w:b/>
          <w:bCs/>
        </w:rPr>
        <w:t>:</w:t>
      </w:r>
      <w:r>
        <w:t xml:space="preserve"> Servicelevels und Servicegutschriften gelten für die Nutzung der Standard- und Premiiumstufen bei den Mobilen Diensten. Die kostenlose Mobile Dienste-Stufe wird von dieser SLA nicht abgedeckt.</w:t>
      </w:r>
    </w:p>
    <w:p w14:paraId="59610864"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r w:rsidR="000558F8">
        <w:fldChar w:fldCharType="begin"/>
      </w:r>
      <w:r w:rsidR="000558F8">
        <w:instrText>HYPERLINK  \l "Definitionen" \o "Begriffsbestimmungen"</w:instrText>
      </w:r>
      <w:r w:rsidR="000558F8">
        <w:fldChar w:fldCharType="separate"/>
      </w:r>
      <w:r w:rsidR="000558F8">
        <w:rPr>
          <w:rStyle w:val="Hyperlink"/>
          <w:sz w:val="16"/>
          <w:szCs w:val="16"/>
        </w:rPr>
        <w:t>Definitionen</w:t>
      </w:r>
      <w:r w:rsidR="000558F8">
        <w:rPr>
          <w:rStyle w:val="Hyperlink"/>
          <w:sz w:val="16"/>
          <w:szCs w:val="16"/>
        </w:rPr>
        <w:fldChar w:fldCharType="end"/>
      </w:r>
    </w:p>
    <w:p w14:paraId="7A8BCD00" w14:textId="77777777" w:rsidR="000558F8" w:rsidRPr="00EF7CF9" w:rsidRDefault="000558F8" w:rsidP="000558F8">
      <w:pPr>
        <w:pStyle w:val="ProductList-Offering2Heading"/>
        <w:keepNext/>
        <w:tabs>
          <w:tab w:val="clear" w:pos="360"/>
          <w:tab w:val="clear" w:pos="720"/>
          <w:tab w:val="clear" w:pos="1080"/>
        </w:tabs>
        <w:outlineLvl w:val="2"/>
      </w:pPr>
      <w:bookmarkStart w:id="366" w:name="_Toc120626071"/>
      <w:bookmarkStart w:id="367" w:name="_Toc125981815"/>
      <w:r>
        <w:t>Azure Monitor</w:t>
      </w:r>
      <w:bookmarkEnd w:id="323"/>
      <w:bookmarkEnd w:id="353"/>
      <w:bookmarkEnd w:id="366"/>
      <w:bookmarkEnd w:id="367"/>
    </w:p>
    <w:p w14:paraId="60446FAF" w14:textId="77777777" w:rsidR="000558F8" w:rsidRPr="004C3ABB" w:rsidRDefault="000558F8" w:rsidP="000558F8">
      <w:pPr>
        <w:pStyle w:val="ProductList-Body"/>
        <w:rPr>
          <w:b/>
          <w:color w:val="00188F"/>
        </w:rPr>
      </w:pPr>
      <w:r>
        <w:rPr>
          <w:b/>
          <w:color w:val="00188F"/>
        </w:rPr>
        <w:t>Berechnung der monatlichen Betriebszeit und Servicelevels für die Azure-Monitorwarnungen</w:t>
      </w:r>
    </w:p>
    <w:p w14:paraId="3C7D81FD" w14:textId="77777777" w:rsidR="000558F8" w:rsidRPr="00ED4527" w:rsidRDefault="000558F8" w:rsidP="000558F8">
      <w:pPr>
        <w:pStyle w:val="ProductList-Body"/>
        <w:rPr>
          <w:b/>
          <w:color w:val="00188F"/>
        </w:rPr>
      </w:pPr>
      <w:r>
        <w:rPr>
          <w:b/>
          <w:color w:val="00188F"/>
        </w:rPr>
        <w:t>Zusätzliche Definitionen:</w:t>
      </w:r>
    </w:p>
    <w:p w14:paraId="35F09297" w14:textId="77777777" w:rsidR="000558F8" w:rsidRPr="00ED4527" w:rsidRDefault="000558F8" w:rsidP="000558F8">
      <w:pPr>
        <w:pStyle w:val="ProductList-Body"/>
        <w:rPr>
          <w:bCs/>
          <w:color w:val="000000" w:themeColor="text1"/>
        </w:rPr>
      </w:pPr>
      <w:r>
        <w:rPr>
          <w:bCs/>
          <w:color w:val="000000" w:themeColor="text1"/>
        </w:rPr>
        <w:t>„</w:t>
      </w:r>
      <w:r>
        <w:rPr>
          <w:b/>
          <w:color w:val="00188F"/>
        </w:rPr>
        <w:t>Warnregel</w:t>
      </w:r>
      <w:r>
        <w:rPr>
          <w:bCs/>
          <w:color w:val="000000" w:themeColor="text1"/>
        </w:rPr>
        <w:t>“ ist eine Sammlung von Signalkriterien, die zur Generierung von Warnungen unter Verwendung von Überwachungsereignisdaten verwendet werden, die dem Warndienst bereits zur Analyse zur Verfügung stehen.</w:t>
      </w:r>
    </w:p>
    <w:p w14:paraId="69346FDD" w14:textId="77777777" w:rsidR="000558F8" w:rsidRPr="00ED4527" w:rsidRDefault="000558F8" w:rsidP="000558F8">
      <w:pPr>
        <w:pStyle w:val="ProductList-Body"/>
        <w:rPr>
          <w:bCs/>
          <w:color w:val="000000" w:themeColor="text1"/>
        </w:rPr>
      </w:pPr>
      <w:r>
        <w:rPr>
          <w:bCs/>
          <w:color w:val="000000" w:themeColor="text1"/>
        </w:rPr>
        <w:t>„</w:t>
      </w:r>
      <w:r>
        <w:rPr>
          <w:b/>
          <w:color w:val="00188F"/>
        </w:rPr>
        <w:t>Maximal verfügbare Minuten</w:t>
      </w:r>
      <w:r>
        <w:rPr>
          <w:bCs/>
          <w:color w:val="000000" w:themeColor="text1"/>
        </w:rPr>
        <w:t>“ ist die Gesamtzahl der Minuten, in denen die Warnregel(n) vom Kunden in einem bestimmten Microsoft Azure-Abonnement im Verlauf eines Abrechnungsmonats bereitgestellt wird/werden.</w:t>
      </w:r>
    </w:p>
    <w:p w14:paraId="1BB4564B" w14:textId="77777777" w:rsidR="000558F8" w:rsidRPr="00F94713" w:rsidRDefault="000558F8" w:rsidP="000558F8">
      <w:pPr>
        <w:pStyle w:val="ProductList-Body"/>
        <w:rPr>
          <w:bCs/>
          <w:color w:val="000000" w:themeColor="text1"/>
          <w:spacing w:val="-2"/>
        </w:rPr>
      </w:pPr>
      <w:r w:rsidRPr="00F94713">
        <w:rPr>
          <w:bCs/>
          <w:color w:val="000000" w:themeColor="text1"/>
          <w:spacing w:val="-2"/>
        </w:rPr>
        <w:t>„</w:t>
      </w:r>
      <w:r w:rsidRPr="00F94713">
        <w:rPr>
          <w:b/>
          <w:color w:val="00188F"/>
          <w:spacing w:val="-2"/>
        </w:rPr>
        <w:t>Ausfallzeit</w:t>
      </w:r>
      <w:r w:rsidRPr="00F94713">
        <w:rPr>
          <w:bCs/>
          <w:color w:val="000000" w:themeColor="text1"/>
          <w:spacing w:val="-2"/>
        </w:rPr>
        <w:t>“ ist die Gesamtzahl der Minuten innerhalb der Maximal verfügbaren Minuten, in denen die Warnregel nicht verfügbar ist. Eine Minute für eine bestimmte Warnmeldungsregel gilt als nicht verfügbar, wenn alle fortlaufend unternommenen Versuche, die Telemetriesignale für Ressourcen, welche von der Warnmeldungsregel zusammengefasst werden, zu analysieren, über die gesamte Minute hinweg, entweder zu einem Fehlercode oder binnen fünf Minuten nach dem Start der Warnmeldungsregel nicht zu einem Erfolgscode führen.</w:t>
      </w:r>
    </w:p>
    <w:p w14:paraId="705F2906" w14:textId="77777777" w:rsidR="000558F8" w:rsidRDefault="000558F8" w:rsidP="000558F8">
      <w:pPr>
        <w:pStyle w:val="ProductList-Body"/>
        <w:rPr>
          <w:bCs/>
          <w:color w:val="000000" w:themeColor="text1"/>
        </w:rPr>
      </w:pPr>
      <w:r>
        <w:rPr>
          <w:bCs/>
          <w:color w:val="000000" w:themeColor="text1"/>
        </w:rPr>
        <w:t>„</w:t>
      </w:r>
      <w:r>
        <w:rPr>
          <w:b/>
          <w:color w:val="00188F"/>
        </w:rPr>
        <w:t>Prozentsatz der monatlichen Betriebszeit</w:t>
      </w:r>
      <w:r>
        <w:rPr>
          <w:bCs/>
          <w:color w:val="000000" w:themeColor="text1"/>
        </w:rPr>
        <w:t xml:space="preserve">“ wird berechnet als Maximal verfügbare Minuten abzüglich Ausfallzeit geteilt durch Maximal verfügbare Minuten multipliziert mit 100. </w:t>
      </w:r>
    </w:p>
    <w:p w14:paraId="0DB5CAB6" w14:textId="77777777" w:rsidR="000558F8" w:rsidRPr="00ED4527" w:rsidRDefault="000558F8" w:rsidP="000558F8">
      <w:pPr>
        <w:pStyle w:val="ProductList-Body"/>
        <w:rPr>
          <w:bCs/>
          <w:color w:val="000000" w:themeColor="text1"/>
        </w:rPr>
      </w:pPr>
      <w:r>
        <w:rPr>
          <w:bCs/>
          <w:color w:val="000000" w:themeColor="text1"/>
        </w:rPr>
        <w:t>Der Prozentsatz der monatlichen Betriebszeit wird mithilfe der folgenden Formel berechnet:</w:t>
      </w:r>
    </w:p>
    <w:p w14:paraId="122E6197" w14:textId="77777777" w:rsidR="000558F8" w:rsidRDefault="000558F8" w:rsidP="000558F8">
      <w:pPr>
        <w:pStyle w:val="ProductList-Body"/>
        <w:rPr>
          <w:bCs/>
          <w:color w:val="000000" w:themeColor="text1"/>
        </w:rPr>
      </w:pPr>
    </w:p>
    <w:p w14:paraId="18629D8C"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42C679" w14:textId="77777777" w:rsidR="000558F8" w:rsidRDefault="000558F8" w:rsidP="000558F8">
      <w:pPr>
        <w:pStyle w:val="ProductList-Body"/>
        <w:keepNext/>
      </w:pPr>
      <w:r>
        <w:rPr>
          <w:b/>
          <w:color w:val="00188F"/>
        </w:rPr>
        <w:t>Die folgenden Servicelevels und Servicegutschriften gelten für die Nutzung der Azure-Monitorwarnungen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6CF493D" w14:textId="77777777" w:rsidTr="0093672C">
        <w:trPr>
          <w:trHeight w:val="249"/>
          <w:tblHeader/>
        </w:trPr>
        <w:tc>
          <w:tcPr>
            <w:tcW w:w="4680" w:type="dxa"/>
            <w:shd w:val="clear" w:color="auto" w:fill="0072C6"/>
          </w:tcPr>
          <w:p w14:paraId="0EC4D5CB"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04A8B50"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75A6ED8" w14:textId="77777777" w:rsidTr="0093672C">
        <w:trPr>
          <w:trHeight w:val="242"/>
        </w:trPr>
        <w:tc>
          <w:tcPr>
            <w:tcW w:w="4680" w:type="dxa"/>
          </w:tcPr>
          <w:p w14:paraId="49398672" w14:textId="77777777" w:rsidR="000558F8" w:rsidRPr="0076238C" w:rsidRDefault="000558F8" w:rsidP="0093672C">
            <w:pPr>
              <w:pStyle w:val="ProductList-OfferingBody"/>
              <w:jc w:val="center"/>
            </w:pPr>
            <w:r>
              <w:t>&lt; 99,9 %</w:t>
            </w:r>
          </w:p>
        </w:tc>
        <w:tc>
          <w:tcPr>
            <w:tcW w:w="4680" w:type="dxa"/>
          </w:tcPr>
          <w:p w14:paraId="3EE7A2B9" w14:textId="77777777" w:rsidR="000558F8" w:rsidRPr="0076238C" w:rsidRDefault="000558F8" w:rsidP="0093672C">
            <w:pPr>
              <w:pStyle w:val="ProductList-OfferingBody"/>
              <w:jc w:val="center"/>
            </w:pPr>
            <w:r>
              <w:t>10 %</w:t>
            </w:r>
          </w:p>
        </w:tc>
      </w:tr>
      <w:tr w:rsidR="000558F8" w:rsidRPr="00B44CF9" w14:paraId="702E41B3" w14:textId="77777777" w:rsidTr="0093672C">
        <w:trPr>
          <w:trHeight w:val="249"/>
        </w:trPr>
        <w:tc>
          <w:tcPr>
            <w:tcW w:w="4680" w:type="dxa"/>
          </w:tcPr>
          <w:p w14:paraId="435B33ED" w14:textId="77777777" w:rsidR="000558F8" w:rsidRPr="0076238C" w:rsidRDefault="000558F8" w:rsidP="0093672C">
            <w:pPr>
              <w:pStyle w:val="ProductList-OfferingBody"/>
              <w:jc w:val="center"/>
            </w:pPr>
            <w:r>
              <w:t>&lt; 99 %</w:t>
            </w:r>
          </w:p>
        </w:tc>
        <w:tc>
          <w:tcPr>
            <w:tcW w:w="4680" w:type="dxa"/>
          </w:tcPr>
          <w:p w14:paraId="1CE3F4AD" w14:textId="77777777" w:rsidR="000558F8" w:rsidRPr="0076238C" w:rsidRDefault="000558F8" w:rsidP="0093672C">
            <w:pPr>
              <w:pStyle w:val="ProductList-OfferingBody"/>
              <w:jc w:val="center"/>
            </w:pPr>
            <w:r>
              <w:t>25 %</w:t>
            </w:r>
          </w:p>
        </w:tc>
      </w:tr>
    </w:tbl>
    <w:p w14:paraId="399B5A5A" w14:textId="77777777" w:rsidR="000558F8" w:rsidRPr="00CA08CF" w:rsidRDefault="000558F8" w:rsidP="000558F8">
      <w:pPr>
        <w:pStyle w:val="ProductList-Body"/>
        <w:spacing w:before="240"/>
        <w:rPr>
          <w:b/>
          <w:color w:val="00188F"/>
        </w:rPr>
      </w:pPr>
      <w:r>
        <w:rPr>
          <w:b/>
          <w:color w:val="00188F"/>
        </w:rPr>
        <w:t>Berechnung der monatlichen Betriebszeit und Servicelevels für Azure-Monitor-Benachrichtigungszustellung</w:t>
      </w:r>
    </w:p>
    <w:p w14:paraId="17E5FEF2" w14:textId="77777777" w:rsidR="000558F8" w:rsidRPr="00EF7CF9" w:rsidRDefault="000558F8" w:rsidP="000558F8">
      <w:pPr>
        <w:pStyle w:val="ProductList-Body"/>
      </w:pPr>
      <w:r>
        <w:rPr>
          <w:b/>
          <w:color w:val="00188F"/>
        </w:rPr>
        <w:t>Zusätzliche Definitionen</w:t>
      </w:r>
      <w:r w:rsidRPr="00757DF3">
        <w:rPr>
          <w:b/>
          <w:bCs/>
        </w:rPr>
        <w:t>:</w:t>
      </w:r>
    </w:p>
    <w:p w14:paraId="6D7251FE" w14:textId="77777777" w:rsidR="000558F8" w:rsidRPr="006A4210" w:rsidRDefault="000558F8" w:rsidP="000558F8">
      <w:pPr>
        <w:pStyle w:val="ProductList-Body"/>
        <w:rPr>
          <w:spacing w:val="-2"/>
        </w:rPr>
      </w:pPr>
      <w:r w:rsidRPr="006A4210">
        <w:rPr>
          <w:spacing w:val="-2"/>
        </w:rPr>
        <w:t>„</w:t>
      </w:r>
      <w:r w:rsidRPr="006A4210">
        <w:rPr>
          <w:b/>
          <w:color w:val="00188F"/>
          <w:spacing w:val="-2"/>
        </w:rPr>
        <w:t>Aktivitätsgruppe</w:t>
      </w:r>
      <w:r w:rsidRPr="006A4210">
        <w:rPr>
          <w:spacing w:val="-2"/>
        </w:rPr>
        <w:t>“ ist eine Sammlung von Aktivitäten, die die bevorzugten Methoden der Benachrichtigungszustellung festlegen.</w:t>
      </w:r>
    </w:p>
    <w:p w14:paraId="55C0736F" w14:textId="77777777" w:rsidR="000558F8" w:rsidRPr="00EF7CF9" w:rsidRDefault="000558F8" w:rsidP="000558F8">
      <w:pPr>
        <w:pStyle w:val="ProductList-Body"/>
      </w:pPr>
      <w:r>
        <w:t>„</w:t>
      </w:r>
      <w:r>
        <w:rPr>
          <w:b/>
          <w:color w:val="00188F"/>
        </w:rPr>
        <w:t>Maximal verfügbare Minuten</w:t>
      </w:r>
      <w:r>
        <w:t>“ ist die Summe aller Bereitstellungsminuten, in denen Aktivitätsgruppen vom Kunden in einem bestimmten Microsoft Azure-Abonnement im Verlauf eines Abrechnungsmonats bereitgestellt werden.</w:t>
      </w:r>
    </w:p>
    <w:p w14:paraId="53195465" w14:textId="77777777" w:rsidR="000558F8" w:rsidRPr="00EF7CF9" w:rsidRDefault="000558F8" w:rsidP="000558F8">
      <w:pPr>
        <w:pStyle w:val="ProductList-Body"/>
      </w:pPr>
      <w:r>
        <w:rPr>
          <w:b/>
          <w:color w:val="00188F"/>
        </w:rPr>
        <w:t>Ausfallzeit</w:t>
      </w:r>
      <w:r w:rsidRPr="007032CB">
        <w:rPr>
          <w:b/>
          <w:bCs/>
        </w:rPr>
        <w:t>:</w:t>
      </w:r>
      <w:r>
        <w:t xml:space="preserve"> ist die Gesamtzahl der Minuten innerhalb der Maximal verfügbaren Minuten, in denen die Aktivitätsgruppe nicht verfügbar ist. Eine Minute gilt für eine bestimmte Aktivitätsgruppe als nicht verfügbar, wenn alle fortlaufenden Versuche, während der Minute Warnungen zu senden oder Registrierungsverwaltungsvorgänge in Bezug auf die Aktivitätsgruppe durchzuführen, entweder einen Fehlercode zurückgeben oder innerhalb von fünf Minuten nicht zu einem Erfolgscode führen.</w:t>
      </w:r>
    </w:p>
    <w:p w14:paraId="0DC79630" w14:textId="77777777" w:rsidR="000558F8" w:rsidRPr="006A4210" w:rsidRDefault="000558F8" w:rsidP="000558F8">
      <w:pPr>
        <w:spacing w:after="0" w:line="240" w:lineRule="auto"/>
        <w:rPr>
          <w:spacing w:val="-2"/>
          <w:sz w:val="18"/>
          <w:szCs w:val="18"/>
        </w:rPr>
      </w:pPr>
      <w:r w:rsidRPr="006A4210">
        <w:rPr>
          <w:b/>
          <w:color w:val="00188F"/>
          <w:spacing w:val="-2"/>
          <w:sz w:val="18"/>
        </w:rPr>
        <w:t>Prozentsatz der monatlichen Betriebszeit</w:t>
      </w:r>
      <w:r w:rsidRPr="007032CB">
        <w:rPr>
          <w:b/>
          <w:bCs/>
          <w:spacing w:val="-2"/>
          <w:sz w:val="18"/>
        </w:rPr>
        <w:t>:</w:t>
      </w:r>
      <w:r w:rsidRPr="006A4210">
        <w:rPr>
          <w:b/>
          <w:color w:val="00188F"/>
          <w:spacing w:val="-2"/>
          <w:sz w:val="18"/>
        </w:rPr>
        <w:t xml:space="preserve"> </w:t>
      </w:r>
      <w:r w:rsidRPr="006A4210">
        <w:rPr>
          <w:spacing w:val="-2"/>
          <w:sz w:val="18"/>
          <w:szCs w:val="18"/>
        </w:rPr>
        <w:t xml:space="preserve">errechnet sich aus den Maximal verfügbaren Minuten abzüglich der Ausfallzeit geteilt durch die Maximal verfügbaren Minuten x 100 in einem Abrechnungsmonat für ein bestimmtes Microsoft Azure-Abonnement. </w:t>
      </w:r>
    </w:p>
    <w:p w14:paraId="3CD96DB4" w14:textId="77777777" w:rsidR="000558F8" w:rsidRPr="00BF590F" w:rsidRDefault="000558F8" w:rsidP="000558F8">
      <w:pPr>
        <w:spacing w:after="0" w:line="240" w:lineRule="auto"/>
        <w:rPr>
          <w:sz w:val="18"/>
          <w:szCs w:val="18"/>
        </w:rPr>
      </w:pPr>
      <w:r>
        <w:rPr>
          <w:sz w:val="18"/>
          <w:szCs w:val="18"/>
        </w:rPr>
        <w:t>Der Prozentsatz der monatlichen Betriebszeit wird mithilfe der folgenden Formel berechnet:</w:t>
      </w:r>
    </w:p>
    <w:p w14:paraId="7C526A0E" w14:textId="77777777" w:rsidR="000558F8" w:rsidRPr="00EF7CF9" w:rsidRDefault="000558F8" w:rsidP="000558F8">
      <w:pPr>
        <w:pStyle w:val="ProductList-Body"/>
      </w:pPr>
    </w:p>
    <w:p w14:paraId="00BB88DC" w14:textId="77777777" w:rsidR="000558F8" w:rsidRPr="00136F7C"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7E1772" w14:textId="77777777" w:rsidR="000558F8" w:rsidRPr="00BF590F" w:rsidRDefault="000558F8" w:rsidP="000558F8">
      <w:pPr>
        <w:pStyle w:val="ProductList-Body"/>
        <w:rPr>
          <w:lang w:val="en-IN"/>
        </w:rPr>
      </w:pPr>
      <w:proofErr w:type="spellStart"/>
      <w:r w:rsidRPr="00BF590F">
        <w:rPr>
          <w:b/>
          <w:color w:val="00188F"/>
          <w:lang w:val="en-IN"/>
        </w:rPr>
        <w:t>Servicelevels</w:t>
      </w:r>
      <w:proofErr w:type="spellEnd"/>
      <w:r w:rsidRPr="00BF590F">
        <w:rPr>
          <w:b/>
          <w:color w:val="00188F"/>
          <w:lang w:val="en-IN"/>
        </w:rPr>
        <w:t xml:space="preserve"> und </w:t>
      </w:r>
      <w:proofErr w:type="spellStart"/>
      <w:r w:rsidRPr="00BF590F">
        <w:rPr>
          <w:b/>
          <w:color w:val="00188F"/>
          <w:lang w:val="en-IN"/>
        </w:rPr>
        <w:t>Servicegutschriften</w:t>
      </w:r>
      <w:proofErr w:type="spellEnd"/>
      <w:r>
        <w:rPr>
          <w:b/>
          <w:color w:val="00188F"/>
          <w:lang w:val="en-IN"/>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9AE03C1" w14:textId="77777777" w:rsidTr="0093672C">
        <w:trPr>
          <w:trHeight w:val="249"/>
          <w:tblHeader/>
        </w:trPr>
        <w:tc>
          <w:tcPr>
            <w:tcW w:w="4680" w:type="dxa"/>
            <w:shd w:val="clear" w:color="auto" w:fill="0072C6"/>
          </w:tcPr>
          <w:p w14:paraId="41563ABF"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4187786"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D650D02" w14:textId="77777777" w:rsidTr="0093672C">
        <w:trPr>
          <w:trHeight w:val="242"/>
        </w:trPr>
        <w:tc>
          <w:tcPr>
            <w:tcW w:w="4680" w:type="dxa"/>
          </w:tcPr>
          <w:p w14:paraId="03D2E62C" w14:textId="77777777" w:rsidR="000558F8" w:rsidRPr="0076238C" w:rsidRDefault="000558F8" w:rsidP="0093672C">
            <w:pPr>
              <w:pStyle w:val="ProductList-OfferingBody"/>
              <w:jc w:val="center"/>
            </w:pPr>
            <w:r>
              <w:t>&lt; 99,9 %</w:t>
            </w:r>
          </w:p>
        </w:tc>
        <w:tc>
          <w:tcPr>
            <w:tcW w:w="4680" w:type="dxa"/>
          </w:tcPr>
          <w:p w14:paraId="4CD4DE68" w14:textId="77777777" w:rsidR="000558F8" w:rsidRPr="0076238C" w:rsidRDefault="000558F8" w:rsidP="0093672C">
            <w:pPr>
              <w:pStyle w:val="ProductList-OfferingBody"/>
              <w:jc w:val="center"/>
            </w:pPr>
            <w:r>
              <w:t>10 %</w:t>
            </w:r>
          </w:p>
        </w:tc>
      </w:tr>
      <w:tr w:rsidR="000558F8" w:rsidRPr="00B44CF9" w14:paraId="2CCFD864" w14:textId="77777777" w:rsidTr="0093672C">
        <w:trPr>
          <w:trHeight w:val="249"/>
        </w:trPr>
        <w:tc>
          <w:tcPr>
            <w:tcW w:w="4680" w:type="dxa"/>
          </w:tcPr>
          <w:p w14:paraId="48B0B54E" w14:textId="77777777" w:rsidR="000558F8" w:rsidRPr="0076238C" w:rsidRDefault="000558F8" w:rsidP="0093672C">
            <w:pPr>
              <w:pStyle w:val="ProductList-OfferingBody"/>
              <w:jc w:val="center"/>
            </w:pPr>
            <w:r>
              <w:t>&lt; 99 %</w:t>
            </w:r>
          </w:p>
        </w:tc>
        <w:tc>
          <w:tcPr>
            <w:tcW w:w="4680" w:type="dxa"/>
          </w:tcPr>
          <w:p w14:paraId="3E28584A" w14:textId="77777777" w:rsidR="000558F8" w:rsidRPr="0076238C" w:rsidRDefault="000558F8" w:rsidP="0093672C">
            <w:pPr>
              <w:pStyle w:val="ProductList-OfferingBody"/>
              <w:jc w:val="center"/>
            </w:pPr>
            <w:r>
              <w:t>25 %</w:t>
            </w:r>
          </w:p>
        </w:tc>
      </w:tr>
    </w:tbl>
    <w:p w14:paraId="3CAD2F13" w14:textId="77777777" w:rsidR="000558F8" w:rsidRDefault="000558F8" w:rsidP="000558F8">
      <w:pPr>
        <w:pStyle w:val="ProductList-Body"/>
        <w:rPr>
          <w:i/>
          <w:szCs w:val="18"/>
        </w:rPr>
      </w:pPr>
    </w:p>
    <w:p w14:paraId="5AF3AEF6" w14:textId="77777777" w:rsidR="000558F8" w:rsidRDefault="000558F8" w:rsidP="000558F8">
      <w:pPr>
        <w:pStyle w:val="ProductList-Body"/>
      </w:pPr>
      <w:r>
        <w:rPr>
          <w:i/>
          <w:szCs w:val="18"/>
        </w:rPr>
        <w:t>Siehe auch Log Analytics und Application Insights.</w:t>
      </w:r>
    </w:p>
    <w:bookmarkStart w:id="368" w:name="_Toc510793666"/>
    <w:p w14:paraId="518C0302"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035C564C" w14:textId="77777777" w:rsidR="000558F8" w:rsidRPr="00EF7CF9" w:rsidRDefault="000558F8" w:rsidP="000558F8">
      <w:pPr>
        <w:pStyle w:val="ProductList-Offering2Heading"/>
        <w:tabs>
          <w:tab w:val="clear" w:pos="360"/>
          <w:tab w:val="clear" w:pos="720"/>
          <w:tab w:val="clear" w:pos="1080"/>
        </w:tabs>
        <w:outlineLvl w:val="2"/>
      </w:pPr>
      <w:bookmarkStart w:id="369" w:name="MultiFactorAuthenticationService"/>
      <w:bookmarkStart w:id="370" w:name="_Toc52349010"/>
      <w:bookmarkStart w:id="371" w:name="_Toc120626072"/>
      <w:bookmarkStart w:id="372" w:name="_Toc125981816"/>
      <w:bookmarkStart w:id="373" w:name="_Toc526859666"/>
      <w:bookmarkStart w:id="374" w:name="_Toc52348940"/>
      <w:bookmarkStart w:id="375" w:name="_Toc457821541"/>
      <w:bookmarkEnd w:id="151"/>
      <w:bookmarkEnd w:id="152"/>
      <w:bookmarkEnd w:id="368"/>
      <w:r>
        <w:lastRenderedPageBreak/>
        <w:t>Mehrfaktoren-Authentifizierungsdienst</w:t>
      </w:r>
      <w:bookmarkEnd w:id="369"/>
      <w:bookmarkEnd w:id="370"/>
      <w:bookmarkEnd w:id="371"/>
      <w:bookmarkEnd w:id="372"/>
    </w:p>
    <w:p w14:paraId="08674AAC" w14:textId="77777777" w:rsidR="000558F8" w:rsidRPr="00EF7CF9" w:rsidRDefault="000558F8" w:rsidP="000558F8">
      <w:pPr>
        <w:pStyle w:val="ProductList-Body"/>
      </w:pPr>
      <w:r>
        <w:rPr>
          <w:b/>
          <w:color w:val="00188F"/>
        </w:rPr>
        <w:t>Zusätzliche Definitionen</w:t>
      </w:r>
      <w:r w:rsidRPr="00E31142">
        <w:rPr>
          <w:b/>
          <w:bCs/>
        </w:rPr>
        <w:t>:</w:t>
      </w:r>
    </w:p>
    <w:p w14:paraId="7DA870A3" w14:textId="77777777" w:rsidR="000558F8" w:rsidRPr="00EF7CF9" w:rsidRDefault="000558F8" w:rsidP="000558F8">
      <w:pPr>
        <w:pStyle w:val="ProductList-Body"/>
        <w:spacing w:after="40"/>
      </w:pPr>
      <w:r>
        <w:t>„</w:t>
      </w:r>
      <w:r>
        <w:rPr>
          <w:b/>
          <w:color w:val="00188F"/>
        </w:rPr>
        <w:t>Bereitstellungsminuten</w:t>
      </w:r>
      <w:r>
        <w:t>“ ist die Gesamtzahl der Minuten, in denen ein bestimmter Mehrfaktoren-Authentifizierungsanbieter in Microsoft Azure im Verlauf eines Abrechnungsmonats bereitgestellt wurde.</w:t>
      </w:r>
    </w:p>
    <w:p w14:paraId="41F61A58" w14:textId="77777777" w:rsidR="000558F8" w:rsidRPr="00EF7CF9" w:rsidRDefault="000558F8" w:rsidP="000558F8">
      <w:pPr>
        <w:pStyle w:val="ProductList-Body"/>
      </w:pPr>
      <w:r>
        <w:t>„</w:t>
      </w:r>
      <w:r>
        <w:rPr>
          <w:b/>
          <w:color w:val="00188F"/>
        </w:rPr>
        <w:t>Maximal verfügbare Minuten</w:t>
      </w:r>
      <w:r>
        <w:t>“ ist die Summe der Bereitstellungsminuten aller Mehrfaktoren-Authentifizierungsanbieter, die von Ihnen in einem bestimmten Microsoft Azure-Abonnement im Verlauf eines Abrechnungsmonats bereitgestellt werden.</w:t>
      </w:r>
    </w:p>
    <w:p w14:paraId="195D88FF" w14:textId="77777777" w:rsidR="000558F8" w:rsidRPr="00D055E7" w:rsidRDefault="000558F8" w:rsidP="000558F8">
      <w:pPr>
        <w:pStyle w:val="ProductList-Body"/>
        <w:rPr>
          <w:spacing w:val="-4"/>
        </w:rPr>
      </w:pPr>
      <w:r w:rsidRPr="00D055E7">
        <w:rPr>
          <w:b/>
          <w:color w:val="00188F"/>
          <w:spacing w:val="-4"/>
        </w:rPr>
        <w:t>Ausfallzeit</w:t>
      </w:r>
      <w:r w:rsidRPr="00967EF6">
        <w:rPr>
          <w:b/>
          <w:bCs/>
          <w:spacing w:val="-4"/>
        </w:rPr>
        <w:t>:</w:t>
      </w:r>
      <w:r w:rsidRPr="00D055E7">
        <w:rPr>
          <w:spacing w:val="-4"/>
        </w:rPr>
        <w:t xml:space="preserve"> Die Gesamtzahl der Bereitstellungsminuten über alle Mehrfaktoren-Authentifizierungsanbieter hinweg, die von Ihnen für ein bestimmtes Microsoft Azure-Abonnement bereitgestellt werden, während derer der Mehrfaktoren-Authentifizierungsdienst nicht in der Lage ist, Authentifizierungsanforderungen für den Mehrfaktoren-Authentifizierungsanbieter zu empfangen oder zu verarbeiten.</w:t>
      </w:r>
    </w:p>
    <w:p w14:paraId="345D6F1C" w14:textId="77777777" w:rsidR="000558F8" w:rsidRPr="00EF7CF9" w:rsidRDefault="000558F8" w:rsidP="000558F8">
      <w:pPr>
        <w:pStyle w:val="ProductList-Body"/>
      </w:pPr>
    </w:p>
    <w:p w14:paraId="7F7C6228" w14:textId="77777777" w:rsidR="000558F8" w:rsidRPr="00EF7CF9" w:rsidRDefault="000558F8" w:rsidP="000558F8">
      <w:pPr>
        <w:pStyle w:val="ProductList-Body"/>
      </w:pPr>
      <w:r>
        <w:rPr>
          <w:b/>
          <w:color w:val="00188F"/>
        </w:rPr>
        <w:t>Prozentsatz der monatlichen Betriebszeit</w:t>
      </w:r>
      <w:r w:rsidRPr="00967EF6">
        <w:rPr>
          <w:b/>
          <w:bCs/>
        </w:rPr>
        <w:t>:</w:t>
      </w:r>
      <w:r>
        <w:t xml:space="preserve"> Der Prozentsatz der monatlichen Betriebszeit errechnet sich nach folgender Formel:</w:t>
      </w:r>
    </w:p>
    <w:p w14:paraId="61CE8254" w14:textId="77777777" w:rsidR="000558F8" w:rsidRPr="00EF7CF9" w:rsidRDefault="000558F8" w:rsidP="000558F8">
      <w:pPr>
        <w:pStyle w:val="ProductList-Body"/>
      </w:pPr>
    </w:p>
    <w:p w14:paraId="4A6ABCA3"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D3972C" w14:textId="77777777" w:rsidR="000558F8" w:rsidRPr="00EF7CF9" w:rsidRDefault="000558F8" w:rsidP="000558F8">
      <w:pPr>
        <w:pStyle w:val="ProductList-Body"/>
      </w:pPr>
      <w:r>
        <w:rPr>
          <w:b/>
          <w:color w:val="00188F"/>
        </w:rPr>
        <w:t>Servicegutschrift</w:t>
      </w:r>
      <w:r w:rsidRPr="00A0740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E2425F9" w14:textId="77777777" w:rsidTr="0093672C">
        <w:trPr>
          <w:tblHeader/>
        </w:trPr>
        <w:tc>
          <w:tcPr>
            <w:tcW w:w="4680" w:type="dxa"/>
            <w:shd w:val="clear" w:color="auto" w:fill="0072C6"/>
          </w:tcPr>
          <w:p w14:paraId="7F5B6AA4"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11718ED"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2E69E93" w14:textId="77777777" w:rsidTr="0093672C">
        <w:tc>
          <w:tcPr>
            <w:tcW w:w="4680" w:type="dxa"/>
          </w:tcPr>
          <w:p w14:paraId="6BD18E42" w14:textId="77777777" w:rsidR="000558F8" w:rsidRPr="00EF7CF9" w:rsidRDefault="000558F8" w:rsidP="0093672C">
            <w:pPr>
              <w:pStyle w:val="ProductList-OfferingBody"/>
              <w:jc w:val="center"/>
            </w:pPr>
            <w:r>
              <w:t>&lt; 99,9 %</w:t>
            </w:r>
          </w:p>
        </w:tc>
        <w:tc>
          <w:tcPr>
            <w:tcW w:w="4680" w:type="dxa"/>
          </w:tcPr>
          <w:p w14:paraId="614B5AC8" w14:textId="77777777" w:rsidR="000558F8" w:rsidRPr="00EF7CF9" w:rsidRDefault="000558F8" w:rsidP="0093672C">
            <w:pPr>
              <w:pStyle w:val="ProductList-OfferingBody"/>
              <w:jc w:val="center"/>
            </w:pPr>
            <w:r>
              <w:t>10 %</w:t>
            </w:r>
          </w:p>
        </w:tc>
      </w:tr>
      <w:tr w:rsidR="000558F8" w:rsidRPr="00B44CF9" w14:paraId="409B10A5" w14:textId="77777777" w:rsidTr="0093672C">
        <w:tc>
          <w:tcPr>
            <w:tcW w:w="4680" w:type="dxa"/>
          </w:tcPr>
          <w:p w14:paraId="045E20CF" w14:textId="77777777" w:rsidR="000558F8" w:rsidRPr="00EF7CF9" w:rsidRDefault="000558F8" w:rsidP="0093672C">
            <w:pPr>
              <w:pStyle w:val="ProductList-OfferingBody"/>
              <w:jc w:val="center"/>
            </w:pPr>
            <w:r>
              <w:t>&lt; 99 %</w:t>
            </w:r>
          </w:p>
        </w:tc>
        <w:tc>
          <w:tcPr>
            <w:tcW w:w="4680" w:type="dxa"/>
          </w:tcPr>
          <w:p w14:paraId="2A1D498B" w14:textId="77777777" w:rsidR="000558F8" w:rsidRPr="00EF7CF9" w:rsidRDefault="000558F8" w:rsidP="0093672C">
            <w:pPr>
              <w:pStyle w:val="ProductList-OfferingBody"/>
              <w:jc w:val="center"/>
            </w:pPr>
            <w:r>
              <w:t>25 %</w:t>
            </w:r>
          </w:p>
        </w:tc>
      </w:tr>
    </w:tbl>
    <w:p w14:paraId="17DA57CB"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2E66D606" w14:textId="77777777" w:rsidR="000558F8" w:rsidRPr="005642C9" w:rsidRDefault="000558F8" w:rsidP="000558F8">
      <w:pPr>
        <w:pStyle w:val="ProductList-Offering2Heading"/>
        <w:keepNext/>
        <w:tabs>
          <w:tab w:val="clear" w:pos="360"/>
          <w:tab w:val="clear" w:pos="720"/>
          <w:tab w:val="clear" w:pos="1080"/>
        </w:tabs>
        <w:outlineLvl w:val="2"/>
      </w:pPr>
      <w:bookmarkStart w:id="376" w:name="_Toc120626073"/>
      <w:bookmarkStart w:id="377" w:name="_Toc125981817"/>
      <w:r>
        <w:t>Azure NetApp Files</w:t>
      </w:r>
      <w:bookmarkEnd w:id="376"/>
      <w:bookmarkEnd w:id="377"/>
    </w:p>
    <w:p w14:paraId="3A2D5E66" w14:textId="77777777" w:rsidR="000558F8" w:rsidRPr="005642C9" w:rsidRDefault="000558F8" w:rsidP="000558F8">
      <w:pPr>
        <w:pStyle w:val="ProductList-Body"/>
        <w:rPr>
          <w:b/>
          <w:bCs/>
          <w:color w:val="00188F"/>
        </w:rPr>
      </w:pPr>
      <w:r>
        <w:rPr>
          <w:b/>
          <w:bCs/>
          <w:color w:val="00188F"/>
        </w:rPr>
        <w:t>Zusätzliche Definitionen</w:t>
      </w:r>
    </w:p>
    <w:p w14:paraId="798B4E10" w14:textId="77777777" w:rsidR="000558F8" w:rsidRDefault="000558F8" w:rsidP="000558F8">
      <w:pPr>
        <w:pStyle w:val="ProductList-Body"/>
      </w:pPr>
      <w:r>
        <w:t>„</w:t>
      </w:r>
      <w:r>
        <w:rPr>
          <w:b/>
          <w:bCs/>
          <w:color w:val="00188F"/>
        </w:rPr>
        <w:t>Volumen</w:t>
      </w:r>
      <w:r>
        <w:t>“ ist eine logische Speicherressource in Azure NetApp Files, die ein Dateisystem enthält und zum Speichern von Daten verwendet wird.</w:t>
      </w:r>
    </w:p>
    <w:p w14:paraId="703EA1F0" w14:textId="77777777" w:rsidR="000558F8" w:rsidRDefault="000558F8" w:rsidP="000558F8">
      <w:pPr>
        <w:pStyle w:val="ProductList-Body"/>
      </w:pPr>
      <w:r>
        <w:t>„</w:t>
      </w:r>
      <w:r>
        <w:rPr>
          <w:b/>
          <w:bCs/>
          <w:color w:val="00188F"/>
        </w:rPr>
        <w:t>Konnektivität</w:t>
      </w:r>
      <w:r>
        <w:t xml:space="preserve">“ ist ein bidirektionaler Netzwerkverkehr zwischen dem Volumen und anderen IP-Adressen mit TCP- oder </w:t>
      </w:r>
      <w:r>
        <w:br/>
        <w:t>UDP-Netzwerkprotokollen, in denen das Volumen für den zulässigen Verkehr konfiguriert ist.</w:t>
      </w:r>
    </w:p>
    <w:p w14:paraId="2DD76435" w14:textId="77777777" w:rsidR="000558F8" w:rsidRDefault="000558F8" w:rsidP="000558F8">
      <w:pPr>
        <w:pStyle w:val="ProductList-Body"/>
      </w:pPr>
      <w:r>
        <w:t>„</w:t>
      </w:r>
      <w:r>
        <w:rPr>
          <w:b/>
          <w:bCs/>
          <w:color w:val="00188F"/>
        </w:rPr>
        <w:t>Maximal verfügbare Minuten</w:t>
      </w:r>
      <w:r>
        <w:t>“ ist die Gesamtzahl der Minuten, in denen ein Volumen vom Kunden in einem bestimmten Microsoft Azure-Abonnement während eines Abrechnungsmonats bereitgestellt wird.</w:t>
      </w:r>
    </w:p>
    <w:p w14:paraId="3B2C0E03" w14:textId="77777777" w:rsidR="000558F8" w:rsidRDefault="000558F8" w:rsidP="000558F8">
      <w:pPr>
        <w:pStyle w:val="ProductList-Body"/>
      </w:pPr>
      <w:r>
        <w:t>„</w:t>
      </w:r>
      <w:r>
        <w:rPr>
          <w:b/>
          <w:bCs/>
          <w:color w:val="00188F"/>
        </w:rPr>
        <w:t>Ausfallzeit</w:t>
      </w:r>
      <w:r>
        <w:t xml:space="preserve">“ ist die Gesamtzahl der kumulierten Minuten, die Teil der Maximal verfügbaren Minuten sind, die in der </w:t>
      </w:r>
      <w:r>
        <w:br/>
        <w:t>Azure-Region keine Volumen-Konnektivität haben.</w:t>
      </w:r>
    </w:p>
    <w:p w14:paraId="24224AE1"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529F5FA5" w14:textId="77777777" w:rsidR="000558F8" w:rsidRPr="00EF7CF9" w:rsidRDefault="000558F8" w:rsidP="000558F8">
      <w:pPr>
        <w:pStyle w:val="ProductList-Body"/>
      </w:pPr>
    </w:p>
    <w:p w14:paraId="472528D7"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9C8928" w14:textId="77777777" w:rsidR="000558F8" w:rsidRPr="005642C9" w:rsidRDefault="000558F8" w:rsidP="000558F8">
      <w:pPr>
        <w:pStyle w:val="ProductList-Body"/>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C36DFA6" w14:textId="77777777" w:rsidTr="0093672C">
        <w:trPr>
          <w:tblHeader/>
        </w:trPr>
        <w:tc>
          <w:tcPr>
            <w:tcW w:w="4680" w:type="dxa"/>
            <w:shd w:val="clear" w:color="auto" w:fill="0072C6"/>
          </w:tcPr>
          <w:p w14:paraId="4B46C78E"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5626E85"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19310CD" w14:textId="77777777" w:rsidTr="0093672C">
        <w:tc>
          <w:tcPr>
            <w:tcW w:w="4680" w:type="dxa"/>
          </w:tcPr>
          <w:p w14:paraId="402EBC8B" w14:textId="77777777" w:rsidR="000558F8" w:rsidRPr="00EF7CF9" w:rsidRDefault="000558F8" w:rsidP="0093672C">
            <w:pPr>
              <w:pStyle w:val="ProductList-OfferingBody"/>
              <w:jc w:val="center"/>
            </w:pPr>
            <w:r>
              <w:t>&lt; 99,99 %</w:t>
            </w:r>
          </w:p>
        </w:tc>
        <w:tc>
          <w:tcPr>
            <w:tcW w:w="4680" w:type="dxa"/>
          </w:tcPr>
          <w:p w14:paraId="5C040725" w14:textId="77777777" w:rsidR="000558F8" w:rsidRPr="00EF7CF9" w:rsidRDefault="000558F8" w:rsidP="0093672C">
            <w:pPr>
              <w:pStyle w:val="ProductList-OfferingBody"/>
              <w:jc w:val="center"/>
            </w:pPr>
            <w:r>
              <w:t>10 %</w:t>
            </w:r>
          </w:p>
        </w:tc>
      </w:tr>
      <w:tr w:rsidR="000558F8" w:rsidRPr="00B44CF9" w14:paraId="4C7C2502" w14:textId="77777777" w:rsidTr="0093672C">
        <w:tc>
          <w:tcPr>
            <w:tcW w:w="4680" w:type="dxa"/>
          </w:tcPr>
          <w:p w14:paraId="21F853B4" w14:textId="77777777" w:rsidR="000558F8" w:rsidRPr="00EF7CF9" w:rsidRDefault="000558F8" w:rsidP="0093672C">
            <w:pPr>
              <w:pStyle w:val="ProductList-OfferingBody"/>
              <w:jc w:val="center"/>
            </w:pPr>
            <w:r>
              <w:t>&lt; 99 %</w:t>
            </w:r>
          </w:p>
        </w:tc>
        <w:tc>
          <w:tcPr>
            <w:tcW w:w="4680" w:type="dxa"/>
          </w:tcPr>
          <w:p w14:paraId="4EAFE1F4" w14:textId="77777777" w:rsidR="000558F8" w:rsidRPr="00EF7CF9" w:rsidRDefault="000558F8" w:rsidP="0093672C">
            <w:pPr>
              <w:pStyle w:val="ProductList-OfferingBody"/>
              <w:jc w:val="center"/>
            </w:pPr>
            <w:r>
              <w:t>25 %</w:t>
            </w:r>
          </w:p>
        </w:tc>
      </w:tr>
    </w:tbl>
    <w:p w14:paraId="51A48F9F"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126B50F" w14:textId="77777777" w:rsidR="000558F8" w:rsidRPr="00EF7CF9" w:rsidRDefault="000558F8" w:rsidP="000558F8">
      <w:pPr>
        <w:pStyle w:val="ProductList-Offering2Heading"/>
        <w:keepNext/>
        <w:tabs>
          <w:tab w:val="clear" w:pos="360"/>
          <w:tab w:val="clear" w:pos="720"/>
          <w:tab w:val="clear" w:pos="1080"/>
        </w:tabs>
        <w:outlineLvl w:val="2"/>
      </w:pPr>
      <w:bookmarkStart w:id="378" w:name="_Toc52348976"/>
      <w:bookmarkStart w:id="379" w:name="_Toc120626074"/>
      <w:bookmarkStart w:id="380" w:name="_Toc125981818"/>
      <w:bookmarkStart w:id="381" w:name="NetworkWatcher"/>
      <w:bookmarkStart w:id="382" w:name="_Toc457821568"/>
      <w:r>
        <w:t>Network Watcher</w:t>
      </w:r>
      <w:bookmarkEnd w:id="378"/>
      <w:bookmarkEnd w:id="379"/>
      <w:bookmarkEnd w:id="380"/>
    </w:p>
    <w:bookmarkEnd w:id="381"/>
    <w:p w14:paraId="34FCC250" w14:textId="77777777" w:rsidR="000558F8" w:rsidRPr="00EF7CF9" w:rsidRDefault="000558F8" w:rsidP="000558F8">
      <w:pPr>
        <w:pStyle w:val="ProductList-Body"/>
        <w:rPr>
          <w:b/>
          <w:i/>
          <w:iCs/>
        </w:rPr>
      </w:pPr>
      <w:r>
        <w:rPr>
          <w:b/>
          <w:color w:val="00188F"/>
        </w:rPr>
        <w:t>Zusätzliche Definitionen</w:t>
      </w:r>
      <w:r w:rsidRPr="00C74666">
        <w:rPr>
          <w:b/>
          <w:bCs/>
        </w:rPr>
        <w:t>:</w:t>
      </w:r>
    </w:p>
    <w:p w14:paraId="5FB743F0" w14:textId="77777777" w:rsidR="000558F8" w:rsidRPr="00EF7CF9" w:rsidRDefault="000558F8" w:rsidP="000558F8">
      <w:pPr>
        <w:spacing w:after="0" w:line="240" w:lineRule="auto"/>
        <w:rPr>
          <w:rFonts w:cstheme="minorHAnsi"/>
          <w:sz w:val="18"/>
          <w:szCs w:val="18"/>
        </w:rPr>
      </w:pPr>
      <w:r>
        <w:rPr>
          <w:rFonts w:cstheme="minorHAnsi"/>
          <w:sz w:val="18"/>
          <w:szCs w:val="18"/>
        </w:rPr>
        <w:t>„</w:t>
      </w:r>
      <w:r>
        <w:rPr>
          <w:rFonts w:cstheme="minorHAnsi"/>
          <w:b/>
          <w:color w:val="00188F"/>
          <w:sz w:val="18"/>
          <w:szCs w:val="18"/>
        </w:rPr>
        <w:t>Netzwerkdiagnose-Tools</w:t>
      </w:r>
      <w:r>
        <w:rPr>
          <w:rFonts w:cstheme="minorHAnsi"/>
          <w:sz w:val="18"/>
          <w:szCs w:val="18"/>
        </w:rPr>
        <w:t>“ ist eine Sammlung von Netzwerkdiagnose- und Topologie-Tools.</w:t>
      </w:r>
    </w:p>
    <w:p w14:paraId="14B635F7" w14:textId="77777777" w:rsidR="000558F8" w:rsidRPr="00EF7CF9" w:rsidRDefault="000558F8" w:rsidP="000558F8">
      <w:pPr>
        <w:spacing w:after="0" w:line="240" w:lineRule="auto"/>
        <w:rPr>
          <w:rFonts w:cstheme="minorHAnsi"/>
          <w:sz w:val="18"/>
          <w:szCs w:val="18"/>
        </w:rPr>
      </w:pPr>
      <w:r>
        <w:rPr>
          <w:rFonts w:cstheme="minorHAnsi"/>
          <w:sz w:val="18"/>
          <w:szCs w:val="18"/>
        </w:rPr>
        <w:t>„</w:t>
      </w:r>
      <w:r>
        <w:rPr>
          <w:rFonts w:cstheme="minorHAnsi"/>
          <w:b/>
          <w:color w:val="00188F"/>
          <w:sz w:val="18"/>
          <w:szCs w:val="18"/>
        </w:rPr>
        <w:t>Maximale diagnostische Prüfungen</w:t>
      </w:r>
      <w:r>
        <w:rPr>
          <w:rFonts w:cstheme="minorHAnsi"/>
          <w:sz w:val="18"/>
          <w:szCs w:val="18"/>
        </w:rPr>
        <w:t>“ ist die Gesamtzahl der vom Netzwerkdiagnosetool durchgeführten Diagnoseaktionen, wie vom Kunden in einem Abrechnungsmonat für ein bestimmtes Microsoft Azure-Abonnement konfiguriert.</w:t>
      </w:r>
    </w:p>
    <w:p w14:paraId="2D410E29" w14:textId="77777777" w:rsidR="000558F8" w:rsidRPr="00EF7CF9" w:rsidRDefault="000558F8" w:rsidP="000558F8">
      <w:pPr>
        <w:spacing w:after="0" w:line="240" w:lineRule="auto"/>
        <w:rPr>
          <w:rFonts w:cstheme="minorHAnsi"/>
          <w:sz w:val="18"/>
          <w:szCs w:val="18"/>
        </w:rPr>
      </w:pPr>
      <w:r>
        <w:rPr>
          <w:rFonts w:cstheme="minorHAnsi"/>
          <w:sz w:val="18"/>
          <w:szCs w:val="18"/>
        </w:rPr>
        <w:t>„</w:t>
      </w:r>
      <w:r>
        <w:rPr>
          <w:rFonts w:cstheme="minorHAnsi"/>
          <w:b/>
          <w:color w:val="00188F"/>
          <w:sz w:val="18"/>
          <w:szCs w:val="18"/>
        </w:rPr>
        <w:t>Fehlerhafte diagnostische Überprüfungen</w:t>
      </w:r>
      <w:r>
        <w:rPr>
          <w:rFonts w:cstheme="minorHAnsi"/>
          <w:sz w:val="18"/>
          <w:szCs w:val="18"/>
        </w:rPr>
        <w:t>“ ist die Gesamtzahl der Diagnoseaktionen innerhalb der Maximalen diagnostischen Prüfungen, die einen Fehlercode oder keine Antwort innerhalb der in der nachstehenden Tabelle dokumentierten Maximalen Verarbeitungszeit ergeben.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558F8" w:rsidRPr="00B44CF9" w14:paraId="5062480C" w14:textId="77777777" w:rsidTr="0093672C">
        <w:trPr>
          <w:trHeight w:val="249"/>
          <w:tblHeader/>
        </w:trPr>
        <w:tc>
          <w:tcPr>
            <w:tcW w:w="2509" w:type="pct"/>
            <w:shd w:val="clear" w:color="auto" w:fill="0072C6"/>
          </w:tcPr>
          <w:p w14:paraId="33C91509" w14:textId="77777777" w:rsidR="000558F8" w:rsidRPr="00EF7CF9" w:rsidRDefault="000558F8" w:rsidP="0093672C">
            <w:pPr>
              <w:pStyle w:val="ProductList-OfferingBody"/>
              <w:rPr>
                <w:color w:val="FFFFFF" w:themeColor="background1"/>
              </w:rPr>
            </w:pPr>
            <w:r>
              <w:rPr>
                <w:color w:val="FFFFFF" w:themeColor="background1"/>
              </w:rPr>
              <w:t>Diagnosetool</w:t>
            </w:r>
          </w:p>
        </w:tc>
        <w:tc>
          <w:tcPr>
            <w:tcW w:w="2491" w:type="pct"/>
            <w:shd w:val="clear" w:color="auto" w:fill="0072C6"/>
          </w:tcPr>
          <w:p w14:paraId="4438C174" w14:textId="77777777" w:rsidR="000558F8" w:rsidRPr="00EF7CF9" w:rsidRDefault="000558F8" w:rsidP="0093672C">
            <w:pPr>
              <w:pStyle w:val="ProductList-OfferingBody"/>
              <w:rPr>
                <w:color w:val="FFFFFF" w:themeColor="background1"/>
              </w:rPr>
            </w:pPr>
            <w:r>
              <w:rPr>
                <w:color w:val="FFFFFF" w:themeColor="background1"/>
              </w:rPr>
              <w:t>Maximale Verarbeitungszeit</w:t>
            </w:r>
          </w:p>
        </w:tc>
      </w:tr>
      <w:tr w:rsidR="000558F8" w:rsidRPr="00B44CF9" w14:paraId="3464A8F9" w14:textId="77777777" w:rsidTr="0093672C">
        <w:trPr>
          <w:trHeight w:val="242"/>
        </w:trPr>
        <w:tc>
          <w:tcPr>
            <w:tcW w:w="2509" w:type="pct"/>
          </w:tcPr>
          <w:p w14:paraId="6572C415" w14:textId="77777777" w:rsidR="000558F8" w:rsidRPr="000558F8" w:rsidRDefault="000558F8" w:rsidP="000558F8">
            <w:pPr>
              <w:pStyle w:val="Heading2"/>
              <w:keepNext w:val="0"/>
              <w:keepLines w:val="0"/>
              <w:spacing w:line="240" w:lineRule="auto"/>
              <w:rPr>
                <w:rFonts w:asciiTheme="minorHAnsi" w:eastAsiaTheme="minorEastAsia" w:hAnsiTheme="minorHAnsi" w:cstheme="minorHAnsi"/>
                <w:b/>
                <w:bCs/>
                <w:color w:val="auto"/>
                <w:sz w:val="16"/>
                <w:szCs w:val="16"/>
              </w:rPr>
            </w:pPr>
            <w:r w:rsidRPr="000558F8">
              <w:rPr>
                <w:rFonts w:asciiTheme="minorHAnsi" w:eastAsiaTheme="minorEastAsia" w:hAnsiTheme="minorHAnsi" w:cstheme="minorHAnsi"/>
                <w:color w:val="auto"/>
                <w:sz w:val="16"/>
                <w:szCs w:val="16"/>
              </w:rPr>
              <w:t>IPFlow überprüfen</w:t>
            </w:r>
          </w:p>
          <w:p w14:paraId="7ED93DA8" w14:textId="77777777" w:rsidR="000558F8" w:rsidRPr="000558F8" w:rsidRDefault="000558F8" w:rsidP="000558F8">
            <w:pPr>
              <w:pStyle w:val="Heading2"/>
              <w:keepNext w:val="0"/>
              <w:spacing w:line="240" w:lineRule="auto"/>
              <w:rPr>
                <w:rFonts w:asciiTheme="minorHAnsi" w:eastAsiaTheme="minorEastAsia" w:hAnsiTheme="minorHAnsi" w:cstheme="minorHAnsi"/>
                <w:b/>
                <w:bCs/>
                <w:color w:val="auto"/>
                <w:sz w:val="16"/>
                <w:szCs w:val="16"/>
              </w:rPr>
            </w:pPr>
            <w:r w:rsidRPr="000558F8">
              <w:rPr>
                <w:rFonts w:asciiTheme="minorHAnsi" w:eastAsiaTheme="minorEastAsia" w:hAnsiTheme="minorHAnsi" w:cstheme="minorHAnsi"/>
                <w:color w:val="auto"/>
                <w:sz w:val="16"/>
                <w:szCs w:val="16"/>
              </w:rPr>
              <w:t>NextHop</w:t>
            </w:r>
          </w:p>
          <w:p w14:paraId="6F1F42AD" w14:textId="77777777" w:rsidR="000558F8" w:rsidRPr="000558F8" w:rsidRDefault="000558F8" w:rsidP="000558F8">
            <w:pPr>
              <w:pStyle w:val="Heading2"/>
              <w:keepNext w:val="0"/>
              <w:spacing w:line="240" w:lineRule="auto"/>
              <w:rPr>
                <w:rFonts w:asciiTheme="minorHAnsi" w:eastAsiaTheme="minorEastAsia" w:hAnsiTheme="minorHAnsi" w:cstheme="minorHAnsi"/>
                <w:b/>
                <w:bCs/>
                <w:color w:val="auto"/>
                <w:sz w:val="16"/>
                <w:szCs w:val="16"/>
              </w:rPr>
            </w:pPr>
            <w:r w:rsidRPr="000558F8">
              <w:rPr>
                <w:rFonts w:asciiTheme="minorHAnsi" w:eastAsiaTheme="minorEastAsia" w:hAnsiTheme="minorHAnsi" w:cstheme="minorHAnsi"/>
                <w:color w:val="auto"/>
                <w:sz w:val="16"/>
                <w:szCs w:val="16"/>
              </w:rPr>
              <w:t>Paketerfassung</w:t>
            </w:r>
          </w:p>
          <w:p w14:paraId="1D4DCF60" w14:textId="77777777" w:rsidR="000558F8" w:rsidRPr="000558F8" w:rsidRDefault="000558F8" w:rsidP="000558F8">
            <w:pPr>
              <w:pStyle w:val="Heading2"/>
              <w:keepNext w:val="0"/>
              <w:spacing w:line="240" w:lineRule="auto"/>
              <w:rPr>
                <w:rFonts w:asciiTheme="minorHAnsi" w:eastAsiaTheme="minorEastAsia" w:hAnsiTheme="minorHAnsi" w:cstheme="minorHAnsi"/>
                <w:b/>
                <w:bCs/>
                <w:color w:val="auto"/>
                <w:sz w:val="16"/>
                <w:szCs w:val="16"/>
              </w:rPr>
            </w:pPr>
            <w:r w:rsidRPr="000558F8">
              <w:rPr>
                <w:rFonts w:asciiTheme="minorHAnsi" w:eastAsiaTheme="minorEastAsia" w:hAnsiTheme="minorHAnsi" w:cstheme="minorHAnsi"/>
                <w:color w:val="auto"/>
                <w:sz w:val="16"/>
                <w:szCs w:val="16"/>
              </w:rPr>
              <w:t>Sicherheitsgruppenansicht</w:t>
            </w:r>
          </w:p>
          <w:p w14:paraId="4D195856" w14:textId="77777777" w:rsidR="000558F8" w:rsidRPr="000558F8" w:rsidRDefault="000558F8" w:rsidP="000558F8">
            <w:pPr>
              <w:pStyle w:val="ProductList-OfferingBody"/>
              <w:spacing w:before="40" w:after="0"/>
              <w:rPr>
                <w:rFonts w:eastAsiaTheme="minorEastAsia" w:cstheme="minorHAnsi"/>
                <w:szCs w:val="16"/>
              </w:rPr>
            </w:pPr>
            <w:r w:rsidRPr="000558F8">
              <w:rPr>
                <w:rFonts w:eastAsiaTheme="minorEastAsia" w:cstheme="minorHAnsi"/>
                <w:szCs w:val="16"/>
              </w:rPr>
              <w:t>Topologie</w:t>
            </w:r>
          </w:p>
          <w:p w14:paraId="605EB980" w14:textId="77777777" w:rsidR="000558F8" w:rsidRPr="000558F8" w:rsidRDefault="000558F8" w:rsidP="000558F8">
            <w:pPr>
              <w:pStyle w:val="ProductList-Body"/>
              <w:spacing w:before="40"/>
              <w:rPr>
                <w:sz w:val="16"/>
                <w:szCs w:val="16"/>
              </w:rPr>
            </w:pPr>
            <w:r w:rsidRPr="000558F8">
              <w:rPr>
                <w:sz w:val="16"/>
                <w:szCs w:val="16"/>
              </w:rPr>
              <w:lastRenderedPageBreak/>
              <w:t>Verbindungsmonitor</w:t>
            </w:r>
          </w:p>
          <w:p w14:paraId="2CFF50AC" w14:textId="77777777" w:rsidR="000558F8" w:rsidRPr="000558F8" w:rsidRDefault="000558F8" w:rsidP="000558F8">
            <w:pPr>
              <w:pStyle w:val="ProductList-Body"/>
              <w:spacing w:before="40"/>
              <w:rPr>
                <w:sz w:val="16"/>
                <w:szCs w:val="16"/>
              </w:rPr>
            </w:pPr>
            <w:r w:rsidRPr="000558F8">
              <w:rPr>
                <w:sz w:val="16"/>
                <w:szCs w:val="16"/>
              </w:rPr>
              <w:t>Verbindungsmonitor (klassisch)</w:t>
            </w:r>
          </w:p>
        </w:tc>
        <w:tc>
          <w:tcPr>
            <w:tcW w:w="2491" w:type="pct"/>
          </w:tcPr>
          <w:p w14:paraId="59C6A2E9" w14:textId="77777777" w:rsidR="000558F8" w:rsidRPr="00EF7CF9" w:rsidRDefault="000558F8" w:rsidP="0093672C">
            <w:pPr>
              <w:pStyle w:val="ProductList-OfferingBody"/>
              <w:rPr>
                <w:szCs w:val="18"/>
              </w:rPr>
            </w:pPr>
            <w:r>
              <w:rPr>
                <w:szCs w:val="18"/>
              </w:rPr>
              <w:lastRenderedPageBreak/>
              <w:t>2 Minuten</w:t>
            </w:r>
          </w:p>
        </w:tc>
      </w:tr>
      <w:tr w:rsidR="000558F8" w:rsidRPr="00B44CF9" w14:paraId="35E51069" w14:textId="77777777" w:rsidTr="0093672C">
        <w:trPr>
          <w:trHeight w:val="249"/>
        </w:trPr>
        <w:tc>
          <w:tcPr>
            <w:tcW w:w="2509" w:type="pct"/>
          </w:tcPr>
          <w:p w14:paraId="14B33A9E" w14:textId="77777777" w:rsidR="000558F8" w:rsidRPr="00EF7CF9" w:rsidRDefault="000558F8" w:rsidP="0093672C">
            <w:pPr>
              <w:pStyle w:val="ProductList-OfferingBody"/>
            </w:pPr>
            <w:r>
              <w:t>VPN-Problembehandlung</w:t>
            </w:r>
          </w:p>
        </w:tc>
        <w:tc>
          <w:tcPr>
            <w:tcW w:w="2491" w:type="pct"/>
          </w:tcPr>
          <w:p w14:paraId="3ADC70ED" w14:textId="77777777" w:rsidR="000558F8" w:rsidRPr="00EF7CF9" w:rsidRDefault="000558F8" w:rsidP="0093672C">
            <w:pPr>
              <w:pStyle w:val="ProductList-OfferingBody"/>
            </w:pPr>
            <w:r>
              <w:t xml:space="preserve">10 Minuten </w:t>
            </w:r>
          </w:p>
        </w:tc>
      </w:tr>
    </w:tbl>
    <w:p w14:paraId="2FB35D98" w14:textId="77777777" w:rsidR="000558F8" w:rsidRDefault="000558F8" w:rsidP="000558F8">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Prozentsatz der monatlichen Betriebszeit</w:t>
      </w:r>
      <w:r>
        <w:rPr>
          <w:rFonts w:cstheme="minorHAnsi"/>
          <w:sz w:val="18"/>
          <w:szCs w:val="18"/>
        </w:rPr>
        <w:t>“ wird durch die folgende Formel dargestellt:</w:t>
      </w:r>
    </w:p>
    <w:p w14:paraId="0F1A54B5" w14:textId="77777777" w:rsidR="000558F8" w:rsidRPr="00EF7CF9" w:rsidRDefault="000558F8" w:rsidP="000558F8">
      <w:pPr>
        <w:spacing w:after="0" w:line="240" w:lineRule="auto"/>
        <w:rPr>
          <w:rFonts w:cstheme="minorHAnsi"/>
          <w:sz w:val="18"/>
          <w:szCs w:val="18"/>
        </w:rPr>
      </w:pPr>
    </w:p>
    <w:p w14:paraId="003057FC" w14:textId="77777777" w:rsidR="000558F8" w:rsidRPr="00E55154" w:rsidRDefault="00000000" w:rsidP="000558F8">
      <w:pPr>
        <w:spacing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abzüglich Fehlerhafte Diagnoseprüfungens</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AC02D0" w14:textId="77777777" w:rsidR="000558F8" w:rsidRPr="00EF7CF9" w:rsidRDefault="000558F8" w:rsidP="000558F8">
      <w:pPr>
        <w:pStyle w:val="ProductList-Body"/>
      </w:pPr>
      <w:r>
        <w:rPr>
          <w:b/>
          <w:color w:val="00188F"/>
        </w:rPr>
        <w:t>Servicelevels</w:t>
      </w:r>
      <w:r w:rsidRPr="00077412">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558F8" w:rsidRPr="00B44CF9" w14:paraId="0C3493BB" w14:textId="77777777" w:rsidTr="0093672C">
        <w:trPr>
          <w:trHeight w:val="249"/>
          <w:tblHeader/>
        </w:trPr>
        <w:tc>
          <w:tcPr>
            <w:tcW w:w="2513" w:type="pct"/>
            <w:shd w:val="clear" w:color="auto" w:fill="0072C6"/>
          </w:tcPr>
          <w:p w14:paraId="36F4BC1B"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2487" w:type="pct"/>
            <w:shd w:val="clear" w:color="auto" w:fill="0072C6"/>
          </w:tcPr>
          <w:p w14:paraId="65E1382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090D253" w14:textId="77777777" w:rsidTr="0093672C">
        <w:trPr>
          <w:trHeight w:val="242"/>
        </w:trPr>
        <w:tc>
          <w:tcPr>
            <w:tcW w:w="2513" w:type="pct"/>
          </w:tcPr>
          <w:p w14:paraId="581412B2" w14:textId="77777777" w:rsidR="000558F8" w:rsidRPr="00EF7CF9" w:rsidRDefault="000558F8" w:rsidP="0093672C">
            <w:pPr>
              <w:pStyle w:val="ProductList-OfferingBody"/>
              <w:jc w:val="center"/>
            </w:pPr>
            <w:r>
              <w:t>&lt; 99,9 %</w:t>
            </w:r>
          </w:p>
        </w:tc>
        <w:tc>
          <w:tcPr>
            <w:tcW w:w="2487" w:type="pct"/>
          </w:tcPr>
          <w:p w14:paraId="151E257C" w14:textId="77777777" w:rsidR="000558F8" w:rsidRPr="00EF7CF9" w:rsidRDefault="000558F8" w:rsidP="0093672C">
            <w:pPr>
              <w:pStyle w:val="ProductList-OfferingBody"/>
              <w:jc w:val="center"/>
            </w:pPr>
            <w:r>
              <w:t>10 %</w:t>
            </w:r>
          </w:p>
        </w:tc>
      </w:tr>
      <w:tr w:rsidR="000558F8" w:rsidRPr="00B44CF9" w14:paraId="1F0F3E56" w14:textId="77777777" w:rsidTr="0093672C">
        <w:trPr>
          <w:trHeight w:val="249"/>
        </w:trPr>
        <w:tc>
          <w:tcPr>
            <w:tcW w:w="2513" w:type="pct"/>
          </w:tcPr>
          <w:p w14:paraId="0EE1908C" w14:textId="77777777" w:rsidR="000558F8" w:rsidRPr="00EF7CF9" w:rsidRDefault="000558F8" w:rsidP="0093672C">
            <w:pPr>
              <w:pStyle w:val="ProductList-OfferingBody"/>
              <w:jc w:val="center"/>
            </w:pPr>
            <w:r>
              <w:t>&lt; 99 %</w:t>
            </w:r>
          </w:p>
        </w:tc>
        <w:tc>
          <w:tcPr>
            <w:tcW w:w="2487" w:type="pct"/>
          </w:tcPr>
          <w:p w14:paraId="7E730EE4" w14:textId="77777777" w:rsidR="000558F8" w:rsidRPr="00EF7CF9" w:rsidRDefault="000558F8" w:rsidP="0093672C">
            <w:pPr>
              <w:pStyle w:val="ProductList-OfferingBody"/>
              <w:jc w:val="center"/>
            </w:pPr>
            <w:r>
              <w:t>25 %</w:t>
            </w:r>
          </w:p>
        </w:tc>
      </w:tr>
    </w:tbl>
    <w:p w14:paraId="26D72650"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history="1">
        <w:r w:rsidR="000558F8">
          <w:rPr>
            <w:rStyle w:val="Hyperlink"/>
            <w:sz w:val="16"/>
            <w:szCs w:val="16"/>
          </w:rPr>
          <w:t>Inhaltsverzeichnis</w:t>
        </w:r>
      </w:hyperlink>
      <w:r w:rsidR="000558F8">
        <w:rPr>
          <w:sz w:val="16"/>
          <w:szCs w:val="16"/>
        </w:rPr>
        <w:t xml:space="preserve"> / </w:t>
      </w:r>
      <w:hyperlink w:anchor="Definitionen" w:history="1">
        <w:r w:rsidR="000558F8">
          <w:rPr>
            <w:rStyle w:val="Hyperlink"/>
            <w:sz w:val="16"/>
            <w:szCs w:val="16"/>
          </w:rPr>
          <w:t>Definitionen</w:t>
        </w:r>
      </w:hyperlink>
    </w:p>
    <w:p w14:paraId="26E57FF7" w14:textId="77777777" w:rsidR="000558F8" w:rsidRPr="00EF7CF9" w:rsidRDefault="000558F8" w:rsidP="000558F8">
      <w:pPr>
        <w:pStyle w:val="ProductList-Offering2Heading"/>
        <w:keepNext/>
        <w:tabs>
          <w:tab w:val="clear" w:pos="360"/>
          <w:tab w:val="clear" w:pos="720"/>
          <w:tab w:val="clear" w:pos="1080"/>
        </w:tabs>
        <w:outlineLvl w:val="2"/>
      </w:pPr>
      <w:bookmarkStart w:id="383" w:name="_Toc457821572"/>
      <w:bookmarkStart w:id="384" w:name="_Toc52348982"/>
      <w:bookmarkStart w:id="385" w:name="_Toc120626075"/>
      <w:bookmarkStart w:id="386" w:name="_Toc125981819"/>
      <w:bookmarkEnd w:id="382"/>
      <w:r>
        <w:t>Benachrichtigungshubs</w:t>
      </w:r>
      <w:bookmarkEnd w:id="383"/>
      <w:bookmarkEnd w:id="384"/>
      <w:bookmarkEnd w:id="385"/>
      <w:bookmarkEnd w:id="386"/>
    </w:p>
    <w:p w14:paraId="4D6AE359" w14:textId="77777777" w:rsidR="000558F8" w:rsidRPr="00EF7CF9" w:rsidRDefault="000558F8" w:rsidP="000558F8">
      <w:pPr>
        <w:pStyle w:val="ProductList-Body"/>
      </w:pPr>
      <w:r>
        <w:rPr>
          <w:b/>
          <w:color w:val="00188F"/>
        </w:rPr>
        <w:t>Zusätzliche Definitionen</w:t>
      </w:r>
      <w:r w:rsidRPr="00F6215A">
        <w:rPr>
          <w:b/>
          <w:bCs/>
        </w:rPr>
        <w:t>:</w:t>
      </w:r>
    </w:p>
    <w:p w14:paraId="18A0A527" w14:textId="77777777" w:rsidR="000558F8" w:rsidRPr="00EF7CF9" w:rsidRDefault="000558F8" w:rsidP="000558F8">
      <w:pPr>
        <w:pStyle w:val="ProductList-Body"/>
      </w:pPr>
      <w:r>
        <w:t>„</w:t>
      </w:r>
      <w:r>
        <w:rPr>
          <w:b/>
          <w:color w:val="00188F"/>
        </w:rPr>
        <w:t>Bereitstellungsminuten</w:t>
      </w:r>
      <w:r>
        <w:t>“ ist die Gesamtzahl der Minuten, in denen ein bestimmter Benachrichtigungshub im Verlauf eines Abrechnungsmonats in Microsoft Azure bereitgestellt wurde.</w:t>
      </w:r>
    </w:p>
    <w:p w14:paraId="65EC7825" w14:textId="77777777" w:rsidR="000558F8" w:rsidRPr="00EF7CF9" w:rsidRDefault="000558F8" w:rsidP="000558F8">
      <w:pPr>
        <w:pStyle w:val="ProductList-Body"/>
      </w:pPr>
      <w:r>
        <w:t>„</w:t>
      </w:r>
      <w:r>
        <w:rPr>
          <w:b/>
          <w:color w:val="00188F"/>
        </w:rPr>
        <w:t>Maximal Verfügbare Minuten</w:t>
      </w:r>
      <w:r>
        <w:t>“ ist die Summe der Bereitstellungsminuten aller Benachrichtigungshubs, die von Ihnen in einem bestimmten Microsoft Azure-Abonnement unter einer Basis- oder Standard-Stufe für Benachrichtigungshubs im Verlauf eines Abrechnungsmonats bereitgestellt werden.</w:t>
      </w:r>
    </w:p>
    <w:p w14:paraId="3BCA1F60" w14:textId="77777777" w:rsidR="000558F8" w:rsidRPr="00DB5456" w:rsidRDefault="000558F8" w:rsidP="000558F8">
      <w:pPr>
        <w:pStyle w:val="ProductList-Body"/>
        <w:rPr>
          <w:spacing w:val="-2"/>
        </w:rPr>
      </w:pPr>
      <w:r w:rsidRPr="00DB5456">
        <w:rPr>
          <w:b/>
          <w:color w:val="00188F"/>
          <w:spacing w:val="-2"/>
        </w:rPr>
        <w:t>Ausfallzeit</w:t>
      </w:r>
      <w:r w:rsidRPr="00DB5456">
        <w:rPr>
          <w:b/>
          <w:bCs/>
          <w:spacing w:val="-2"/>
        </w:rPr>
        <w:t>:</w:t>
      </w:r>
      <w:r w:rsidRPr="00DB5456">
        <w:rPr>
          <w:spacing w:val="-2"/>
        </w:rPr>
        <w:t xml:space="preserve"> Die kumulierten Bereitstellungsminuten über alle Benachrichtigungshubs hinweg, von Ihnen bereitgestellt in einem bestimmten Microsoft Azure-Abonnement unter den Basis- oder Standardstufen der Benachrichtigungshubs, in denen der Benachrichtigungshub nicht verfügbar ist. Eine Minute gilt für einen bestimmten Benachrichtigungshub als nicht verfügbar, wenn alle fortlaufenden Versuche, während der Minute Benachrichtigungen zu senden oder Registrierungsverwaltungsvorgänge in Bezug auf den Benachrichtigungshub durchzuführen, entweder einen Fehlercode zurückgeben oder innerhalb von fünf Minuten nicht zu einem Erfolgscode führen.</w:t>
      </w:r>
    </w:p>
    <w:p w14:paraId="542269FC" w14:textId="77777777" w:rsidR="000558F8" w:rsidRPr="00D055E7" w:rsidRDefault="000558F8" w:rsidP="000558F8">
      <w:pPr>
        <w:pStyle w:val="ProductList-Body"/>
        <w:rPr>
          <w:spacing w:val="-2"/>
        </w:rPr>
      </w:pPr>
      <w:r w:rsidRPr="00D055E7">
        <w:rPr>
          <w:b/>
          <w:color w:val="00188F"/>
          <w:spacing w:val="-2"/>
        </w:rPr>
        <w:t>Prozentsatz der monatlichen Betriebszeit</w:t>
      </w:r>
      <w:r w:rsidRPr="00E0169F">
        <w:rPr>
          <w:b/>
          <w:bCs/>
          <w:spacing w:val="-2"/>
        </w:rPr>
        <w:t>:</w:t>
      </w:r>
      <w:r w:rsidRPr="00D055E7">
        <w:rPr>
          <w:spacing w:val="-2"/>
        </w:rPr>
        <w:t xml:space="preserve"> Der Prozentsatz der monatlichen Betriebszeit wird nach folgender Formel berechnet</w:t>
      </w:r>
      <w:r>
        <w:rPr>
          <w:spacing w:val="-2"/>
        </w:rPr>
        <w:t>:</w:t>
      </w:r>
    </w:p>
    <w:p w14:paraId="4748C6A8" w14:textId="77777777" w:rsidR="000558F8" w:rsidRPr="00EF7CF9" w:rsidRDefault="000558F8" w:rsidP="000558F8">
      <w:pPr>
        <w:pStyle w:val="ProductList-Body"/>
      </w:pPr>
    </w:p>
    <w:p w14:paraId="4DF9FA44"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02D760" w14:textId="77777777" w:rsidR="000558F8" w:rsidRPr="00EF7CF9" w:rsidRDefault="000558F8" w:rsidP="000558F8">
      <w:pPr>
        <w:pStyle w:val="ProductList-Body"/>
      </w:pPr>
      <w:r>
        <w:rPr>
          <w:b/>
          <w:color w:val="00188F"/>
        </w:rPr>
        <w:t>Servicegutschrift</w:t>
      </w:r>
      <w:r w:rsidRPr="00010A6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B878453" w14:textId="77777777" w:rsidTr="0093672C">
        <w:trPr>
          <w:tblHeader/>
        </w:trPr>
        <w:tc>
          <w:tcPr>
            <w:tcW w:w="4680" w:type="dxa"/>
            <w:shd w:val="clear" w:color="auto" w:fill="0072C6"/>
          </w:tcPr>
          <w:p w14:paraId="2A0D3B1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8A0CA8E"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4EAB72A" w14:textId="77777777" w:rsidTr="0093672C">
        <w:tc>
          <w:tcPr>
            <w:tcW w:w="4680" w:type="dxa"/>
          </w:tcPr>
          <w:p w14:paraId="08EC3CB9" w14:textId="77777777" w:rsidR="000558F8" w:rsidRPr="00EF7CF9" w:rsidRDefault="000558F8" w:rsidP="0093672C">
            <w:pPr>
              <w:pStyle w:val="ProductList-OfferingBody"/>
              <w:jc w:val="center"/>
            </w:pPr>
            <w:r>
              <w:t>&lt; 99,9 %</w:t>
            </w:r>
          </w:p>
        </w:tc>
        <w:tc>
          <w:tcPr>
            <w:tcW w:w="4680" w:type="dxa"/>
          </w:tcPr>
          <w:p w14:paraId="69E22D24" w14:textId="77777777" w:rsidR="000558F8" w:rsidRPr="00EF7CF9" w:rsidRDefault="000558F8" w:rsidP="0093672C">
            <w:pPr>
              <w:pStyle w:val="ProductList-OfferingBody"/>
              <w:jc w:val="center"/>
            </w:pPr>
            <w:r>
              <w:t>10 %</w:t>
            </w:r>
          </w:p>
        </w:tc>
      </w:tr>
      <w:tr w:rsidR="000558F8" w:rsidRPr="00B44CF9" w14:paraId="6F716FBE" w14:textId="77777777" w:rsidTr="0093672C">
        <w:tc>
          <w:tcPr>
            <w:tcW w:w="4680" w:type="dxa"/>
          </w:tcPr>
          <w:p w14:paraId="5B818E1D" w14:textId="77777777" w:rsidR="000558F8" w:rsidRPr="00EF7CF9" w:rsidRDefault="000558F8" w:rsidP="0093672C">
            <w:pPr>
              <w:pStyle w:val="ProductList-OfferingBody"/>
              <w:jc w:val="center"/>
            </w:pPr>
            <w:r>
              <w:t>&lt; 99 %</w:t>
            </w:r>
          </w:p>
        </w:tc>
        <w:tc>
          <w:tcPr>
            <w:tcW w:w="4680" w:type="dxa"/>
          </w:tcPr>
          <w:p w14:paraId="1435CFCC" w14:textId="77777777" w:rsidR="000558F8" w:rsidRPr="00EF7CF9" w:rsidRDefault="000558F8" w:rsidP="0093672C">
            <w:pPr>
              <w:pStyle w:val="ProductList-OfferingBody"/>
              <w:jc w:val="center"/>
            </w:pPr>
            <w:r>
              <w:t>25 %</w:t>
            </w:r>
          </w:p>
        </w:tc>
      </w:tr>
    </w:tbl>
    <w:p w14:paraId="6DD8B36C" w14:textId="77777777" w:rsidR="000558F8" w:rsidRPr="00EF7CF9" w:rsidRDefault="000558F8" w:rsidP="000558F8">
      <w:pPr>
        <w:pStyle w:val="ProductList-Body"/>
      </w:pPr>
    </w:p>
    <w:p w14:paraId="2D68298D" w14:textId="77777777" w:rsidR="000558F8" w:rsidRPr="00EF7CF9" w:rsidRDefault="000558F8" w:rsidP="000558F8">
      <w:pPr>
        <w:pStyle w:val="ProductList-Body"/>
        <w:keepNext/>
      </w:pPr>
      <w:r>
        <w:rPr>
          <w:b/>
          <w:color w:val="00188F"/>
        </w:rPr>
        <w:t>Servicelevel-Ausnahmen</w:t>
      </w:r>
      <w:r w:rsidRPr="00681596">
        <w:rPr>
          <w:b/>
          <w:bCs/>
        </w:rPr>
        <w:t>:</w:t>
      </w:r>
      <w:r>
        <w:t xml:space="preserve"> Servicelevels und Servicegutschriften gelten für Ihre Nutzung der Basis- und Standard-Stufen für Benachrichtigungshubs. Die kostenlose Stufe der Benachrichtigungshubs ist von dieser SLA nicht abgedeckt.</w:t>
      </w:r>
    </w:p>
    <w:bookmarkStart w:id="387" w:name="_Toc457821573"/>
    <w:p w14:paraId="100ECEAE"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231BB57D" w14:textId="77777777" w:rsidR="000558F8" w:rsidRPr="00430979" w:rsidRDefault="000558F8" w:rsidP="000558F8">
      <w:pPr>
        <w:pStyle w:val="ProductList-Offering2Heading"/>
        <w:keepNext/>
        <w:tabs>
          <w:tab w:val="clear" w:pos="360"/>
          <w:tab w:val="clear" w:pos="720"/>
          <w:tab w:val="clear" w:pos="1080"/>
        </w:tabs>
        <w:outlineLvl w:val="2"/>
      </w:pPr>
      <w:bookmarkStart w:id="388" w:name="_Toc120626076"/>
      <w:bookmarkStart w:id="389" w:name="_Toc125981820"/>
      <w:bookmarkEnd w:id="387"/>
      <w:r>
        <w:t>Bedarfsgesteuerte Kapazitätsreservierung in Bezug auf Virtuelle Azure-Computer</w:t>
      </w:r>
      <w:bookmarkEnd w:id="388"/>
      <w:bookmarkEnd w:id="389"/>
    </w:p>
    <w:p w14:paraId="790E52CD" w14:textId="77777777" w:rsidR="000558F8" w:rsidRPr="00430979" w:rsidRDefault="000558F8" w:rsidP="000558F8">
      <w:pPr>
        <w:pStyle w:val="ProductList-Body"/>
        <w:rPr>
          <w:b/>
          <w:bCs/>
          <w:color w:val="00188F"/>
        </w:rPr>
      </w:pPr>
      <w:r>
        <w:rPr>
          <w:b/>
          <w:bCs/>
          <w:color w:val="00188F"/>
        </w:rPr>
        <w:t>Zusätzliche Definitionen</w:t>
      </w:r>
    </w:p>
    <w:p w14:paraId="358B6CDF" w14:textId="77777777" w:rsidR="000558F8" w:rsidRDefault="000558F8" w:rsidP="000558F8">
      <w:pPr>
        <w:pStyle w:val="ProductList-Body"/>
      </w:pPr>
      <w:r>
        <w:t>„</w:t>
      </w:r>
      <w:r>
        <w:rPr>
          <w:b/>
          <w:bCs/>
          <w:color w:val="00188F"/>
        </w:rPr>
        <w:t>Verfügbarkeitszone</w:t>
      </w:r>
      <w:r>
        <w:t>“ ist ein fehlerisolierter Bereich in einer Azure-Region, der redundante Stromversorgung, Kühlung und Vernetzung zur Verfügung stellt.</w:t>
      </w:r>
    </w:p>
    <w:p w14:paraId="40DC7E27" w14:textId="77777777" w:rsidR="000558F8" w:rsidRDefault="000558F8" w:rsidP="000558F8">
      <w:pPr>
        <w:pStyle w:val="ProductList-Body"/>
      </w:pPr>
      <w:r>
        <w:t>„</w:t>
      </w:r>
      <w:r>
        <w:rPr>
          <w:b/>
          <w:bCs/>
          <w:color w:val="00188F"/>
        </w:rPr>
        <w:t>Kapazität</w:t>
      </w:r>
      <w:r>
        <w:t>“ ist die Eigenschaft einer Bedarfsgesteuerten Kapazitätsreservierung, die die Anzahl der reservierten virtuellen Computerinstanzen angibt.</w:t>
      </w:r>
    </w:p>
    <w:p w14:paraId="65E08185" w14:textId="77777777" w:rsidR="000558F8" w:rsidRDefault="000558F8" w:rsidP="000558F8">
      <w:pPr>
        <w:pStyle w:val="ProductList-Body"/>
      </w:pPr>
      <w:r>
        <w:t>„</w:t>
      </w:r>
      <w:r>
        <w:rPr>
          <w:b/>
          <w:bCs/>
          <w:color w:val="00188F"/>
        </w:rPr>
        <w:t>Bedarfsgesteuerte Kapazitätsreservierung</w:t>
      </w:r>
      <w:r>
        <w:t>“ ist das Objekt, das in einem Azure-Abonnement erstellt wird, um eine Menge an reservierter Kapazität für einen bestimmten virtuellen Computerinstanzentyp an einem bestimmten Ort anzugeben.</w:t>
      </w:r>
    </w:p>
    <w:p w14:paraId="70D5C5F9" w14:textId="77777777" w:rsidR="000558F8" w:rsidRDefault="000558F8" w:rsidP="000558F8">
      <w:pPr>
        <w:pStyle w:val="ProductList-Body"/>
      </w:pPr>
      <w:r>
        <w:t>„</w:t>
      </w:r>
      <w:r>
        <w:rPr>
          <w:b/>
          <w:bCs/>
          <w:color w:val="00188F"/>
        </w:rPr>
        <w:t>Virtueller Computer</w:t>
      </w:r>
      <w:r>
        <w:t>“ bezieht sich auf permanente Instanztypen, die einzeln oder als Teil einer VC-Skalierungsgruppe in einer mehrinstanzenfähigen Umgebung in Azure bereitgestellt werden können.</w:t>
      </w:r>
    </w:p>
    <w:p w14:paraId="5418C88F" w14:textId="77777777" w:rsidR="000558F8" w:rsidRDefault="000558F8" w:rsidP="000558F8">
      <w:pPr>
        <w:pStyle w:val="ProductList-Body"/>
      </w:pPr>
      <w:r>
        <w:t>„</w:t>
      </w:r>
      <w:r>
        <w:rPr>
          <w:b/>
          <w:bCs/>
          <w:color w:val="00188F"/>
        </w:rPr>
        <w:t>Zugewiesene Virtuelle Computer</w:t>
      </w:r>
      <w:r>
        <w:t>“ ist die Eigenschaft einer Bedarfsgesteuerten Kapazitätsreservierung; sie bezieht sich auf die Liste der virtuellen Computer, die der Bedarfsgesteuerten Kapazitätsreservierung zugewiesen sind.</w:t>
      </w:r>
    </w:p>
    <w:p w14:paraId="55D2ED64" w14:textId="77777777" w:rsidR="000558F8" w:rsidRDefault="000558F8" w:rsidP="000558F8">
      <w:pPr>
        <w:pStyle w:val="ProductList-Body"/>
      </w:pPr>
      <w:r>
        <w:lastRenderedPageBreak/>
        <w:t>„</w:t>
      </w:r>
      <w:r>
        <w:rPr>
          <w:b/>
          <w:bCs/>
          <w:color w:val="00188F"/>
        </w:rPr>
        <w:t>Unterstützte Bereitstellung</w:t>
      </w:r>
      <w:r>
        <w:t xml:space="preserve">“ ist eine Bereitstellung eines virtueller Computers, die mit dem Standort übereinstimmt, einschließlich der Verfügbarkeitszone, falls diese definiert ist, die exakte Größe des virtuellen Computers einer vorhandenen Bedarfsgesteuerten Kapazitätsreservierung verwendet und der </w:t>
      </w:r>
      <w:hyperlink r:id="rId18" w:anchor="limitations-and-restrictions" w:history="1">
        <w:r>
          <w:rPr>
            <w:rStyle w:val="Hyperlink"/>
          </w:rPr>
          <w:t>Nutzungsdokumentation</w:t>
        </w:r>
      </w:hyperlink>
      <w:r>
        <w:t xml:space="preserve"> der Funktion entspricht.</w:t>
      </w:r>
    </w:p>
    <w:p w14:paraId="17E9EE32" w14:textId="77777777" w:rsidR="000558F8" w:rsidRDefault="000558F8" w:rsidP="000558F8">
      <w:pPr>
        <w:pStyle w:val="ProductList-Body"/>
      </w:pPr>
      <w:r>
        <w:t>„</w:t>
      </w:r>
      <w:r>
        <w:rPr>
          <w:b/>
          <w:bCs/>
          <w:color w:val="00188F"/>
        </w:rPr>
        <w:t>Reservierte Einheit</w:t>
      </w:r>
      <w:r>
        <w:t>“ ist genau eine Instanz einer Bedarfsgesteuerten Kapazitätsreservierung. Wenn eine Bedarfsgesteuerte Kapazitätsreservierung beispielsweise eine Kapazität von 10 virtuellen Computern angibt, dann gibt es 10 reservierte Einheiten.</w:t>
      </w:r>
    </w:p>
    <w:p w14:paraId="0463B7FA" w14:textId="77777777" w:rsidR="000558F8" w:rsidRDefault="000558F8" w:rsidP="000558F8">
      <w:pPr>
        <w:pStyle w:val="ProductList-Body"/>
      </w:pPr>
      <w:r>
        <w:t>„</w:t>
      </w:r>
      <w:r>
        <w:rPr>
          <w:b/>
          <w:bCs/>
          <w:color w:val="00188F"/>
        </w:rPr>
        <w:t>Ungenutzte Kapazitätsreservierung</w:t>
      </w:r>
      <w:r>
        <w:t>“ ist die Bedarfsgesteuerte Kapazitätsreservierung, bei der die Anzahl der zugewiesenen virtuellen Computer geringer ist als die Kapazität.</w:t>
      </w:r>
    </w:p>
    <w:p w14:paraId="0095B410" w14:textId="77777777" w:rsidR="000558F8" w:rsidRDefault="000558F8" w:rsidP="000558F8">
      <w:pPr>
        <w:pStyle w:val="ProductList-Body"/>
      </w:pPr>
      <w:r>
        <w:t>„</w:t>
      </w:r>
      <w:r>
        <w:rPr>
          <w:b/>
          <w:bCs/>
          <w:color w:val="00188F"/>
        </w:rPr>
        <w:t>Nicht für Bereitstellung verfügbar</w:t>
      </w:r>
      <w:r>
        <w:t>“ ist definiert als jede unterstützte Bereitstellung, die so konfiguriert ist, dass sie eine vorhandene Ungenutzte Kapazitätsreservierung verbraucht, die zwei Bedingungen erfüllt:</w:t>
      </w:r>
    </w:p>
    <w:p w14:paraId="0A296CCF" w14:textId="77777777" w:rsidR="000558F8" w:rsidRDefault="000558F8" w:rsidP="000558F8">
      <w:pPr>
        <w:pStyle w:val="ProductList-Body"/>
        <w:numPr>
          <w:ilvl w:val="1"/>
          <w:numId w:val="23"/>
        </w:numPr>
        <w:tabs>
          <w:tab w:val="clear" w:pos="360"/>
          <w:tab w:val="clear" w:pos="720"/>
          <w:tab w:val="clear" w:pos="1080"/>
        </w:tabs>
        <w:ind w:left="540" w:hanging="180"/>
      </w:pPr>
      <w:r>
        <w:t>Empfängt eine Fehlermeldung, die angibt, dass die Kapazität eines virtuellen Computers nicht ausreicht. Eine fehlerhafte Bereitstellung eines virtuellen Computers aufgrund anderer Fehlertypen oder mangelnder Kapazität bezüglich Festplatten oder anderer Azure-Ressourcen erfüllt diese Anforderung nicht; und</w:t>
      </w:r>
    </w:p>
    <w:p w14:paraId="723FEE01" w14:textId="77777777" w:rsidR="000558F8" w:rsidRDefault="000558F8" w:rsidP="000558F8">
      <w:pPr>
        <w:pStyle w:val="ProductList-Body"/>
        <w:numPr>
          <w:ilvl w:val="1"/>
          <w:numId w:val="23"/>
        </w:numPr>
        <w:tabs>
          <w:tab w:val="clear" w:pos="360"/>
          <w:tab w:val="clear" w:pos="720"/>
          <w:tab w:val="clear" w:pos="1080"/>
        </w:tabs>
        <w:ind w:left="540" w:hanging="180"/>
      </w:pPr>
      <w:r>
        <w:t>Die Bedarfsgesteuerte Kapazitätsreservierung erfüllt weiterhin die Definition der Ungenutzten Kapazitätsreservierung (d. h. andere virtuelle Computer haben die Ungenutzte Kapazitätsreservierung nicht bereits verbraucht).</w:t>
      </w:r>
    </w:p>
    <w:p w14:paraId="199A9989" w14:textId="77777777" w:rsidR="000558F8" w:rsidRPr="00430979" w:rsidRDefault="000558F8" w:rsidP="000558F8">
      <w:pPr>
        <w:pStyle w:val="ProductList-Body"/>
        <w:spacing w:before="240"/>
        <w:rPr>
          <w:b/>
          <w:bCs/>
          <w:color w:val="00188F"/>
        </w:rPr>
      </w:pPr>
      <w:r>
        <w:rPr>
          <w:b/>
          <w:bCs/>
          <w:color w:val="00188F"/>
        </w:rPr>
        <w:t>Berechnung der monatlichen Betriebszeit und Servicelevels für Bedarfsgesteuerte Kapazitätsreservierung</w:t>
      </w:r>
    </w:p>
    <w:p w14:paraId="5B00CDB2" w14:textId="77777777" w:rsidR="000558F8" w:rsidRPr="00D055E7" w:rsidRDefault="000558F8" w:rsidP="000558F8">
      <w:pPr>
        <w:pStyle w:val="ProductList-Body"/>
        <w:rPr>
          <w:spacing w:val="-3"/>
        </w:rPr>
      </w:pPr>
      <w:r w:rsidRPr="00D055E7">
        <w:rPr>
          <w:spacing w:val="-3"/>
        </w:rPr>
        <w:t>„</w:t>
      </w:r>
      <w:r w:rsidRPr="00D055E7">
        <w:rPr>
          <w:b/>
          <w:bCs/>
          <w:color w:val="00188F"/>
          <w:spacing w:val="-3"/>
        </w:rPr>
        <w:t>Nicht verfügbare Minuten</w:t>
      </w:r>
      <w:r w:rsidRPr="00D055E7">
        <w:rPr>
          <w:spacing w:val="-3"/>
        </w:rPr>
        <w:t>“ sind definiert als Minuten, in denen eine Ungenutzte Kapazitätsreservierung nicht für die Bereitstellung verfügbar ist. Ab dem Zeitpunkt, zu dem eine Bedingung „Nicht verfügbar für die Bereitstellung“ eintritt, werden die Nicht verfügbaren Minuten kumuliert, bis (a) eine nachfolgende Unterstützte Bereitstellung erfolgreich ist, (b) eine weitere Bedingung „Nicht verfügbar für die Bereitstellung“ aus einem anderen Unterstützten Bereitstellungsversuch resultiert oder (c) 15 Minuten verstrichen sind. Wenn 15 Minuten verstrichen sind, ohne dass eine Unterstützte Bereitstellung versucht wurde, werden die Nicht verfügbaren Minuten bei einer nachfolgenden Bedingung „Nicht verfügbar für die Bereitstellung“ erneut gesammelt.</w:t>
      </w:r>
    </w:p>
    <w:p w14:paraId="48E016F5" w14:textId="77777777" w:rsidR="000558F8" w:rsidRDefault="000558F8" w:rsidP="000558F8">
      <w:pPr>
        <w:pStyle w:val="ProductList-Body"/>
      </w:pPr>
    </w:p>
    <w:p w14:paraId="57DD810E" w14:textId="77777777" w:rsidR="000558F8" w:rsidRDefault="000558F8" w:rsidP="000558F8">
      <w:pPr>
        <w:pStyle w:val="ProductList-Body"/>
      </w:pPr>
      <w:r>
        <w:t>Die Nicht verfügbaren Minuten sammeln sich für jede reservierte Einheit an, die nicht genutzt werden kann. Wenn eine reservierte Einheit genutzt wird, während eine andere unbenutzt bleibt, werden die Nicht verfügbaren Minuten nur für die unbenutzte reservierte Einheit weiter kumuliert.</w:t>
      </w:r>
    </w:p>
    <w:p w14:paraId="67ACDDEF" w14:textId="77777777" w:rsidR="000558F8" w:rsidRDefault="000558F8" w:rsidP="000558F8">
      <w:pPr>
        <w:pStyle w:val="ProductList-Body"/>
      </w:pPr>
    </w:p>
    <w:p w14:paraId="6DCB1095" w14:textId="77777777" w:rsidR="000558F8" w:rsidRDefault="000558F8" w:rsidP="000558F8">
      <w:pPr>
        <w:pStyle w:val="ProductList-Body"/>
      </w:pPr>
      <w:r>
        <w:t xml:space="preserve">Siehe </w:t>
      </w:r>
      <w:hyperlink r:id="rId19" w:anchor="sla-for-capacity-reservation" w:history="1">
        <w:r>
          <w:rPr>
            <w:rStyle w:val="Hyperlink"/>
          </w:rPr>
          <w:t>Berechnungsbeispiel</w:t>
        </w:r>
      </w:hyperlink>
      <w:r>
        <w:t xml:space="preserve"> in der Funktionsdokumentation.</w:t>
      </w:r>
    </w:p>
    <w:p w14:paraId="22482083" w14:textId="77777777" w:rsidR="000558F8" w:rsidRDefault="000558F8" w:rsidP="000558F8">
      <w:pPr>
        <w:pStyle w:val="ProductList-Body"/>
      </w:pPr>
    </w:p>
    <w:p w14:paraId="44140925" w14:textId="77777777" w:rsidR="000558F8" w:rsidRDefault="000558F8" w:rsidP="000558F8">
      <w:pPr>
        <w:pStyle w:val="ProductList-Body"/>
      </w:pPr>
      <w:r>
        <w:t>„</w:t>
      </w:r>
      <w:r>
        <w:rPr>
          <w:b/>
          <w:bCs/>
          <w:color w:val="00188F"/>
        </w:rPr>
        <w:t>Ausfallzeit</w:t>
      </w:r>
      <w:r>
        <w:t>“ ist die Summe der kumulierten, nicht verfügbaren Minuten, die Teil der Minuten in einem bestimmten Monat sind, berechnet pro reservierter Einheit.</w:t>
      </w:r>
    </w:p>
    <w:p w14:paraId="4FAFBC30" w14:textId="77777777" w:rsidR="000558F8" w:rsidRDefault="000558F8" w:rsidP="000558F8">
      <w:pPr>
        <w:pStyle w:val="ProductList-Body"/>
      </w:pPr>
      <w:r>
        <w:t>„</w:t>
      </w:r>
      <w:r>
        <w:rPr>
          <w:b/>
          <w:bCs/>
          <w:color w:val="00188F"/>
        </w:rPr>
        <w:t>Prozentsatz der monatlichen Betriebszeit</w:t>
      </w:r>
      <w:r>
        <w:t>“ für jede Reservierte Einheit wird anhand des Prozentsatzes der Minuten im Monat berechnet, in denen eine Reservierte Einheit eine Ausfallzeit hatte.</w:t>
      </w:r>
    </w:p>
    <w:p w14:paraId="23D35EEC" w14:textId="77777777" w:rsidR="000558F8" w:rsidRPr="00EF7CF9" w:rsidRDefault="000558F8" w:rsidP="000558F8">
      <w:pPr>
        <w:pStyle w:val="ProductList-Body"/>
      </w:pPr>
    </w:p>
    <w:p w14:paraId="7EED4345" w14:textId="77777777" w:rsidR="000558F8" w:rsidRPr="008F3CD6" w:rsidRDefault="00000000"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Monat abzüglich Ausfallzeit</m:t>
              </m:r>
            </m:num>
            <m:den>
              <m:r>
                <m:rPr>
                  <m:nor/>
                </m:rPr>
                <w:rPr>
                  <w:rFonts w:ascii="Cambria Math" w:hAnsi="Cambria Math" w:cs="Tahoma"/>
                  <w:i/>
                  <w:sz w:val="18"/>
                  <w:szCs w:val="18"/>
                </w:rPr>
                <m:t>Minuten im Monat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3AAF77" w14:textId="77777777" w:rsidR="000558F8" w:rsidRDefault="000558F8" w:rsidP="000558F8">
      <w:pPr>
        <w:pStyle w:val="ProductList-Body"/>
      </w:pPr>
      <w:r>
        <w:rPr>
          <w:b/>
          <w:bCs/>
          <w:color w:val="00188F"/>
        </w:rPr>
        <w:t>Die folgenden Servicelevels und Servicegutschriften gelten für die Nutzung jeder Reservierten Einheit durch den Kunden in einer Bedarfsgesteuerten Kapazitätsreservierung.</w:t>
      </w:r>
      <w:r>
        <w:t xml:space="preserve"> Die Servicegutschriften werden auf der Grundlage der Kosten für jede Reservierte Einheit und nicht der Gesamtkosten der Bedarfsgesteuerten Kapazitätsreservierung ausgestellt.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C65D7F4" w14:textId="77777777" w:rsidTr="0093672C">
        <w:trPr>
          <w:tblHeader/>
        </w:trPr>
        <w:tc>
          <w:tcPr>
            <w:tcW w:w="4680" w:type="dxa"/>
            <w:shd w:val="clear" w:color="auto" w:fill="0072C6"/>
          </w:tcPr>
          <w:p w14:paraId="396A5CBF"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074D03F"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C5239BB" w14:textId="77777777" w:rsidTr="0093672C">
        <w:tc>
          <w:tcPr>
            <w:tcW w:w="4680" w:type="dxa"/>
          </w:tcPr>
          <w:p w14:paraId="4A1A8807" w14:textId="77777777" w:rsidR="000558F8" w:rsidRPr="00EF7CF9" w:rsidRDefault="000558F8" w:rsidP="0093672C">
            <w:pPr>
              <w:pStyle w:val="ProductList-OfferingBody"/>
              <w:jc w:val="center"/>
            </w:pPr>
            <w:r>
              <w:t>&lt; 99,9 %</w:t>
            </w:r>
          </w:p>
        </w:tc>
        <w:tc>
          <w:tcPr>
            <w:tcW w:w="4680" w:type="dxa"/>
          </w:tcPr>
          <w:p w14:paraId="76E14CF5" w14:textId="77777777" w:rsidR="000558F8" w:rsidRPr="00EF7CF9" w:rsidRDefault="000558F8" w:rsidP="0093672C">
            <w:pPr>
              <w:pStyle w:val="ProductList-OfferingBody"/>
              <w:jc w:val="center"/>
            </w:pPr>
            <w:r>
              <w:t>10 %</w:t>
            </w:r>
          </w:p>
        </w:tc>
      </w:tr>
      <w:tr w:rsidR="000558F8" w:rsidRPr="00B44CF9" w14:paraId="72652895" w14:textId="77777777" w:rsidTr="0093672C">
        <w:tc>
          <w:tcPr>
            <w:tcW w:w="4680" w:type="dxa"/>
          </w:tcPr>
          <w:p w14:paraId="397D95F9" w14:textId="77777777" w:rsidR="000558F8" w:rsidRPr="00EF7CF9" w:rsidRDefault="000558F8" w:rsidP="0093672C">
            <w:pPr>
              <w:pStyle w:val="ProductList-OfferingBody"/>
              <w:jc w:val="center"/>
            </w:pPr>
            <w:r>
              <w:t>&lt; 99 %</w:t>
            </w:r>
          </w:p>
        </w:tc>
        <w:tc>
          <w:tcPr>
            <w:tcW w:w="4680" w:type="dxa"/>
          </w:tcPr>
          <w:p w14:paraId="21EF3F89" w14:textId="77777777" w:rsidR="000558F8" w:rsidRPr="00EF7CF9" w:rsidRDefault="000558F8" w:rsidP="0093672C">
            <w:pPr>
              <w:pStyle w:val="ProductList-OfferingBody"/>
              <w:jc w:val="center"/>
            </w:pPr>
            <w:r>
              <w:t>25 %</w:t>
            </w:r>
          </w:p>
        </w:tc>
      </w:tr>
      <w:tr w:rsidR="000558F8" w:rsidRPr="00B44CF9" w14:paraId="3AD846D0" w14:textId="77777777" w:rsidTr="0093672C">
        <w:tc>
          <w:tcPr>
            <w:tcW w:w="4680" w:type="dxa"/>
          </w:tcPr>
          <w:p w14:paraId="2DD2D6B7" w14:textId="77777777" w:rsidR="000558F8" w:rsidRPr="00EF7CF9" w:rsidRDefault="000558F8" w:rsidP="0093672C">
            <w:pPr>
              <w:pStyle w:val="ProductList-OfferingBody"/>
              <w:jc w:val="center"/>
            </w:pPr>
            <w:r>
              <w:t>&lt; 95 %</w:t>
            </w:r>
          </w:p>
        </w:tc>
        <w:tc>
          <w:tcPr>
            <w:tcW w:w="4680" w:type="dxa"/>
          </w:tcPr>
          <w:p w14:paraId="0C83E441" w14:textId="77777777" w:rsidR="000558F8" w:rsidRPr="00EF7CF9" w:rsidRDefault="000558F8" w:rsidP="0093672C">
            <w:pPr>
              <w:pStyle w:val="ProductList-OfferingBody"/>
              <w:jc w:val="center"/>
            </w:pPr>
            <w:r>
              <w:t>100 %</w:t>
            </w:r>
          </w:p>
        </w:tc>
      </w:tr>
    </w:tbl>
    <w:p w14:paraId="1621720E"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1C214A6C" w14:textId="77777777" w:rsidR="000558F8" w:rsidRPr="000146AE" w:rsidRDefault="000558F8" w:rsidP="000558F8">
      <w:pPr>
        <w:pStyle w:val="ProductList-Offering2Heading"/>
        <w:keepNext/>
        <w:tabs>
          <w:tab w:val="clear" w:pos="360"/>
          <w:tab w:val="clear" w:pos="720"/>
          <w:tab w:val="clear" w:pos="1080"/>
        </w:tabs>
        <w:outlineLvl w:val="2"/>
      </w:pPr>
      <w:bookmarkStart w:id="390" w:name="_Toc120626077"/>
      <w:bookmarkStart w:id="391" w:name="_Toc125981821"/>
      <w:r>
        <w:t>Azure-Orbitale Bodenstation</w:t>
      </w:r>
      <w:bookmarkEnd w:id="390"/>
      <w:bookmarkEnd w:id="391"/>
    </w:p>
    <w:p w14:paraId="4430C1B7" w14:textId="77777777" w:rsidR="000558F8" w:rsidRPr="000146AE" w:rsidRDefault="000558F8" w:rsidP="000558F8">
      <w:pPr>
        <w:pStyle w:val="ProductList-Body"/>
        <w:keepNext/>
        <w:rPr>
          <w:b/>
          <w:bCs/>
          <w:color w:val="00188F"/>
        </w:rPr>
      </w:pPr>
      <w:r>
        <w:rPr>
          <w:b/>
          <w:bCs/>
          <w:color w:val="00188F"/>
        </w:rPr>
        <w:t>Zusätzliche Definitionen</w:t>
      </w:r>
    </w:p>
    <w:p w14:paraId="1D8450F7" w14:textId="77777777" w:rsidR="000558F8" w:rsidRDefault="000558F8" w:rsidP="000558F8">
      <w:pPr>
        <w:pStyle w:val="ProductList-Body"/>
      </w:pPr>
      <w:r>
        <w:t>„</w:t>
      </w:r>
      <w:r>
        <w:rPr>
          <w:b/>
          <w:bCs/>
          <w:color w:val="00188F"/>
        </w:rPr>
        <w:t>Azure-Orbitale Bodenstation-Dienst</w:t>
      </w:r>
      <w:r>
        <w:t>“ ist ein vollständig verwalteter Bodenstationsdienst, der Konnektivität mit niedriger Latenz von Kundensatelliten im Orbit zur Microsoft Azure-Cloud bietet. Für Zwecke dieser SLA umfasst der Dienst nur die Konnektivität zu Microsoft-eigenen und von Microsoft betriebenen Bodenstationen und nicht zu Bodenstationen, die unseren Partnern gehören oder von ihnen betrieben werden.</w:t>
      </w:r>
    </w:p>
    <w:p w14:paraId="7822D225" w14:textId="77777777" w:rsidR="000558F8" w:rsidRPr="009558B0" w:rsidRDefault="000558F8" w:rsidP="000558F8">
      <w:pPr>
        <w:pStyle w:val="ProductList-Body"/>
      </w:pPr>
      <w:r w:rsidRPr="009558B0">
        <w:t>„</w:t>
      </w:r>
      <w:r w:rsidRPr="009558B0">
        <w:rPr>
          <w:b/>
          <w:bCs/>
          <w:color w:val="00188F"/>
        </w:rPr>
        <w:t>Geplanter Kontakt</w:t>
      </w:r>
      <w:r w:rsidRPr="009558B0">
        <w:t>“ ist eine Verbindung zwischen einer Microsoft-eigenen und -betriebenen Azure-Orbitale Bodenstation und</w:t>
      </w:r>
      <w:r>
        <w:t> </w:t>
      </w:r>
      <w:r w:rsidRPr="009558B0">
        <w:t>dem Satelliten des Kunden, die vom Kunden (entweder über das Azure-Portal oder die API) angefordert und von Microsoft als geplant bestätigt wurde (d. h. der Status des angeforderten Kontakts zeigt „Geplant“ in der Azure-Portal- oder API-Schnittstelle).</w:t>
      </w:r>
    </w:p>
    <w:p w14:paraId="6AE4BB0B" w14:textId="77777777" w:rsidR="000558F8" w:rsidRDefault="000558F8" w:rsidP="000558F8">
      <w:pPr>
        <w:pStyle w:val="ProductList-Body"/>
      </w:pPr>
      <w:r>
        <w:t>„</w:t>
      </w:r>
      <w:r>
        <w:rPr>
          <w:b/>
          <w:bCs/>
          <w:color w:val="00188F"/>
        </w:rPr>
        <w:t>Ausfallzeit</w:t>
      </w:r>
      <w:r>
        <w:t>“ ist die Zeit im Verlauf eines geplanten Kontakts, in der die Daten nicht ganzheitlich von den Kundensatelliten zum Endpunkt des virtuellen Kundennetzwerks auf Azure gelangen, oder die Daten nicht ganzheitlich vom Endpunkt des virtuellen Kundennetzwerks auf Azure zum Kundensatelliten gelangen; in beiden Fällen aufgrund eines Fehlers im Azure-Orbitale Bodenstation-Dienst.</w:t>
      </w:r>
    </w:p>
    <w:p w14:paraId="63E87A86" w14:textId="77777777" w:rsidR="000558F8" w:rsidRPr="000146AE" w:rsidRDefault="000558F8" w:rsidP="000558F8">
      <w:pPr>
        <w:pStyle w:val="ProductList-Body"/>
        <w:spacing w:before="120"/>
        <w:rPr>
          <w:b/>
          <w:bCs/>
          <w:color w:val="00188F"/>
        </w:rPr>
      </w:pPr>
      <w:r>
        <w:rPr>
          <w:b/>
          <w:bCs/>
          <w:color w:val="00188F"/>
        </w:rPr>
        <w:lastRenderedPageBreak/>
        <w:t>Berechnung des Prozentsatzes der monatlichen erfolgreichen Kontakte und Servicelevels</w:t>
      </w:r>
    </w:p>
    <w:p w14:paraId="68B14550" w14:textId="77777777" w:rsidR="000558F8" w:rsidRDefault="000558F8" w:rsidP="000558F8">
      <w:pPr>
        <w:pStyle w:val="ProductList-Body"/>
      </w:pPr>
      <w:r>
        <w:t>„</w:t>
      </w:r>
      <w:r>
        <w:rPr>
          <w:b/>
          <w:bCs/>
          <w:color w:val="00188F"/>
        </w:rPr>
        <w:t>Prozentsatz der erfolgreichen Kontakte</w:t>
      </w:r>
      <w:r>
        <w:t>“ errechnet sich aus den gesamten Geplanten Kontaktminuten abzüglich der gesamten Ausfallminuten geteilt durch die gesamten Geplanten Kontaktminuten x 100. Er wird durch die folgende Formel dargestellt:</w:t>
      </w:r>
    </w:p>
    <w:p w14:paraId="73BCF7B5" w14:textId="77777777" w:rsidR="000558F8" w:rsidRPr="00EF7CF9" w:rsidRDefault="000558F8" w:rsidP="000558F8">
      <w:pPr>
        <w:pStyle w:val="ProductList-Body"/>
      </w:pPr>
    </w:p>
    <w:p w14:paraId="3377DF4E"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Geplanten Kontaktminuten abzüglich Ausfallzeitminuten</m:t>
              </m:r>
            </m:num>
            <m:den>
              <m:r>
                <m:rPr>
                  <m:nor/>
                </m:rPr>
                <w:rPr>
                  <w:rFonts w:ascii="Cambria Math" w:hAnsi="Cambria Math" w:cs="Tahoma"/>
                  <w:i/>
                  <w:sz w:val="18"/>
                  <w:szCs w:val="18"/>
                </w:rPr>
                <m:t>Gesamtzahl der Geplanten Kontaktminuten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BE7341" w14:textId="77777777" w:rsidR="000558F8" w:rsidRPr="00482531" w:rsidRDefault="000558F8" w:rsidP="000558F8">
      <w:pPr>
        <w:pStyle w:val="ProductList-Body"/>
        <w:keepNext/>
        <w:rPr>
          <w:b/>
          <w:bCs/>
          <w:color w:val="00188F"/>
        </w:rPr>
      </w:pPr>
      <w:r>
        <w:rPr>
          <w:b/>
          <w:bCs/>
          <w:color w:val="00188F"/>
        </w:rPr>
        <w:t>Die folgenden Servicelevels und Servicegutschriften gelten für den Azure-Orbitale Bodenstation-Dienst für die anwendbaren monatlichen Servicegebühren: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323BF53" w14:textId="77777777" w:rsidTr="0093672C">
        <w:trPr>
          <w:tblHeader/>
        </w:trPr>
        <w:tc>
          <w:tcPr>
            <w:tcW w:w="4680" w:type="dxa"/>
            <w:shd w:val="clear" w:color="auto" w:fill="0072C6"/>
          </w:tcPr>
          <w:p w14:paraId="5D5835C4" w14:textId="77777777" w:rsidR="000558F8" w:rsidRPr="00EF7CF9" w:rsidRDefault="000558F8" w:rsidP="0093672C">
            <w:pPr>
              <w:pStyle w:val="ProductList-OfferingBody"/>
              <w:jc w:val="center"/>
              <w:rPr>
                <w:color w:val="FFFFFF" w:themeColor="background1"/>
              </w:rPr>
            </w:pPr>
            <w:r>
              <w:rPr>
                <w:color w:val="FFFFFF" w:themeColor="background1"/>
              </w:rPr>
              <w:t>Prozentsatzes der monatlichen erfolgreichen Kontakte</w:t>
            </w:r>
          </w:p>
        </w:tc>
        <w:tc>
          <w:tcPr>
            <w:tcW w:w="4680" w:type="dxa"/>
            <w:shd w:val="clear" w:color="auto" w:fill="0072C6"/>
          </w:tcPr>
          <w:p w14:paraId="1C13800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378AC33" w14:textId="77777777" w:rsidTr="0093672C">
        <w:tc>
          <w:tcPr>
            <w:tcW w:w="4680" w:type="dxa"/>
          </w:tcPr>
          <w:p w14:paraId="7D6F95C3" w14:textId="77777777" w:rsidR="000558F8" w:rsidRPr="00EF7CF9" w:rsidRDefault="000558F8" w:rsidP="0093672C">
            <w:pPr>
              <w:pStyle w:val="ProductList-OfferingBody"/>
              <w:jc w:val="center"/>
            </w:pPr>
            <w:r>
              <w:t>&lt; 99,9 %</w:t>
            </w:r>
          </w:p>
        </w:tc>
        <w:tc>
          <w:tcPr>
            <w:tcW w:w="4680" w:type="dxa"/>
          </w:tcPr>
          <w:p w14:paraId="3CD14609" w14:textId="77777777" w:rsidR="000558F8" w:rsidRPr="00EF7CF9" w:rsidRDefault="000558F8" w:rsidP="0093672C">
            <w:pPr>
              <w:pStyle w:val="ProductList-OfferingBody"/>
              <w:jc w:val="center"/>
            </w:pPr>
            <w:r>
              <w:t>10 %</w:t>
            </w:r>
          </w:p>
        </w:tc>
      </w:tr>
      <w:tr w:rsidR="000558F8" w:rsidRPr="00B44CF9" w14:paraId="67989F28" w14:textId="77777777" w:rsidTr="0093672C">
        <w:tc>
          <w:tcPr>
            <w:tcW w:w="4680" w:type="dxa"/>
          </w:tcPr>
          <w:p w14:paraId="0772EDB5" w14:textId="77777777" w:rsidR="000558F8" w:rsidRPr="00EF7CF9" w:rsidRDefault="000558F8" w:rsidP="0093672C">
            <w:pPr>
              <w:pStyle w:val="ProductList-OfferingBody"/>
              <w:jc w:val="center"/>
            </w:pPr>
            <w:r>
              <w:t>&lt; 98%</w:t>
            </w:r>
          </w:p>
        </w:tc>
        <w:tc>
          <w:tcPr>
            <w:tcW w:w="4680" w:type="dxa"/>
          </w:tcPr>
          <w:p w14:paraId="5F15EFAD" w14:textId="77777777" w:rsidR="000558F8" w:rsidRPr="00EF7CF9" w:rsidRDefault="000558F8" w:rsidP="0093672C">
            <w:pPr>
              <w:pStyle w:val="ProductList-OfferingBody"/>
              <w:jc w:val="center"/>
            </w:pPr>
            <w:r>
              <w:t>25 %</w:t>
            </w:r>
          </w:p>
        </w:tc>
      </w:tr>
      <w:tr w:rsidR="000558F8" w:rsidRPr="00B44CF9" w14:paraId="710C9AD6" w14:textId="77777777" w:rsidTr="0093672C">
        <w:tc>
          <w:tcPr>
            <w:tcW w:w="4680" w:type="dxa"/>
          </w:tcPr>
          <w:p w14:paraId="651E9D2B" w14:textId="77777777" w:rsidR="000558F8" w:rsidRPr="00EF7CF9" w:rsidRDefault="000558F8" w:rsidP="0093672C">
            <w:pPr>
              <w:pStyle w:val="ProductList-OfferingBody"/>
              <w:jc w:val="center"/>
            </w:pPr>
            <w:r>
              <w:t>&lt; 95 %</w:t>
            </w:r>
          </w:p>
        </w:tc>
        <w:tc>
          <w:tcPr>
            <w:tcW w:w="4680" w:type="dxa"/>
          </w:tcPr>
          <w:p w14:paraId="62805A14" w14:textId="77777777" w:rsidR="000558F8" w:rsidRPr="00EF7CF9" w:rsidRDefault="000558F8" w:rsidP="0093672C">
            <w:pPr>
              <w:pStyle w:val="ProductList-OfferingBody"/>
              <w:jc w:val="center"/>
            </w:pPr>
            <w:r>
              <w:t>100 %</w:t>
            </w:r>
          </w:p>
        </w:tc>
      </w:tr>
    </w:tbl>
    <w:p w14:paraId="0B9D0153"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2148911D" w14:textId="77777777" w:rsidR="000558F8" w:rsidRPr="00995A2A" w:rsidRDefault="000558F8" w:rsidP="000558F8">
      <w:pPr>
        <w:pStyle w:val="ProductList-Offering2Heading"/>
        <w:keepNext/>
        <w:tabs>
          <w:tab w:val="clear" w:pos="360"/>
          <w:tab w:val="clear" w:pos="720"/>
          <w:tab w:val="clear" w:pos="1080"/>
        </w:tabs>
        <w:outlineLvl w:val="2"/>
      </w:pPr>
      <w:bookmarkStart w:id="392" w:name="_Toc120626078"/>
      <w:bookmarkStart w:id="393" w:name="_Toc125981822"/>
      <w:r>
        <w:t>Azure Private Link</w:t>
      </w:r>
      <w:bookmarkEnd w:id="392"/>
      <w:bookmarkEnd w:id="393"/>
    </w:p>
    <w:p w14:paraId="77F3D5B5" w14:textId="77777777" w:rsidR="000558F8" w:rsidRPr="00995A2A" w:rsidRDefault="000558F8" w:rsidP="000558F8">
      <w:pPr>
        <w:pStyle w:val="ProductList-Body"/>
        <w:rPr>
          <w:b/>
          <w:bCs/>
          <w:color w:val="00188F"/>
        </w:rPr>
      </w:pPr>
      <w:r>
        <w:rPr>
          <w:b/>
          <w:bCs/>
          <w:color w:val="00188F"/>
        </w:rPr>
        <w:t>Zusätzliche Definitionen</w:t>
      </w:r>
    </w:p>
    <w:p w14:paraId="605A683A" w14:textId="77777777" w:rsidR="000558F8" w:rsidRDefault="000558F8" w:rsidP="000558F8">
      <w:pPr>
        <w:pStyle w:val="ProductList-Body"/>
      </w:pPr>
      <w:r>
        <w:t>„</w:t>
      </w:r>
      <w:r>
        <w:rPr>
          <w:b/>
          <w:bCs/>
          <w:color w:val="00188F"/>
        </w:rPr>
        <w:t>Azure Private Link-Dienst</w:t>
      </w:r>
      <w:r>
        <w:t>“ ist der Verweis auf Ihren eigenen Dienst, der für Azure Private Link aktiviert ist und in Ihrem eigenen virtuellen Netzwerk eingesetzt wird.</w:t>
      </w:r>
    </w:p>
    <w:p w14:paraId="075D736F" w14:textId="77777777" w:rsidR="000558F8" w:rsidRDefault="000558F8" w:rsidP="000558F8">
      <w:pPr>
        <w:pStyle w:val="ProductList-Body"/>
      </w:pPr>
      <w:r>
        <w:t>„</w:t>
      </w:r>
      <w:r>
        <w:rPr>
          <w:b/>
          <w:bCs/>
          <w:color w:val="00188F"/>
        </w:rPr>
        <w:t>Azure Private Endpoint</w:t>
      </w:r>
      <w:r>
        <w:t>“ ist eine Netzwerkschnittstelle, die Ihren für Azure Private Link aktivierten Dienst mit einer privaten IP-Adresse in Ihrem virtuellen Netzwerk verbindet.</w:t>
      </w:r>
    </w:p>
    <w:p w14:paraId="27220E31" w14:textId="77777777" w:rsidR="000558F8" w:rsidRPr="00995A2A" w:rsidRDefault="000558F8" w:rsidP="000558F8">
      <w:pPr>
        <w:pStyle w:val="ProductList-Body"/>
        <w:keepNext/>
        <w:keepLines/>
        <w:spacing w:before="120"/>
        <w:rPr>
          <w:b/>
          <w:bCs/>
          <w:color w:val="00188F"/>
        </w:rPr>
      </w:pPr>
      <w:r>
        <w:rPr>
          <w:b/>
          <w:bCs/>
          <w:color w:val="00188F"/>
        </w:rPr>
        <w:t>Berechnung der monatlichen Betriebszeit</w:t>
      </w:r>
    </w:p>
    <w:p w14:paraId="60872F5D" w14:textId="77777777" w:rsidR="000558F8" w:rsidRDefault="000558F8" w:rsidP="000558F8">
      <w:pPr>
        <w:pStyle w:val="ProductList-Body"/>
      </w:pPr>
      <w:r>
        <w:t>„</w:t>
      </w:r>
      <w:r>
        <w:rPr>
          <w:b/>
          <w:bCs/>
          <w:color w:val="00188F"/>
        </w:rPr>
        <w:t>Maximal verfügbare Minuten</w:t>
      </w:r>
      <w:r>
        <w:t>“ ist die Summe der kumulierten Minuten in einem Abrechnungsmonat, in dem der Azure Private Link-Dienst oder Azure Private Endpoint in einem Microsoft Azure-Abonnement bereitgestellt wurde.</w:t>
      </w:r>
    </w:p>
    <w:p w14:paraId="3D30DA27" w14:textId="77777777" w:rsidR="000558F8" w:rsidRDefault="000558F8" w:rsidP="000558F8">
      <w:pPr>
        <w:pStyle w:val="ProductList-Body"/>
      </w:pPr>
      <w:r>
        <w:t>„</w:t>
      </w:r>
      <w:r>
        <w:rPr>
          <w:b/>
          <w:bCs/>
          <w:color w:val="00188F"/>
        </w:rPr>
        <w:t>Ausfallzeit</w:t>
      </w:r>
      <w:r>
        <w:t>“ ist die Summe der Maximal verfügbaren Minuten in einem Abrechnungsmonat für einen bestimmten Azure Private Link-Dienst oder Azure Private Endpoint, in dem der Azure Private Link-Dienst oder Azure Private Endpoint nicht verfügbar ist. Eine bestimmte Minute gilt als nicht verfügbar, wenn alle Verbindungsversuche über Azure Private Endpoint während der gesamten Minute erfolglos bleiben.</w:t>
      </w:r>
    </w:p>
    <w:p w14:paraId="162DDC11"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7860401B" w14:textId="77777777" w:rsidR="000558F8" w:rsidRPr="00EF7CF9" w:rsidRDefault="000558F8" w:rsidP="000558F8">
      <w:pPr>
        <w:pStyle w:val="ProductList-Body"/>
      </w:pPr>
    </w:p>
    <w:p w14:paraId="1F883409"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89438AB" w14:textId="77777777" w:rsidTr="0093672C">
        <w:trPr>
          <w:tblHeader/>
        </w:trPr>
        <w:tc>
          <w:tcPr>
            <w:tcW w:w="4680" w:type="dxa"/>
            <w:shd w:val="clear" w:color="auto" w:fill="0072C6"/>
          </w:tcPr>
          <w:p w14:paraId="47410A39"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531F517"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DE9F605" w14:textId="77777777" w:rsidTr="0093672C">
        <w:tc>
          <w:tcPr>
            <w:tcW w:w="4680" w:type="dxa"/>
          </w:tcPr>
          <w:p w14:paraId="394EAC46" w14:textId="77777777" w:rsidR="000558F8" w:rsidRPr="005A3C16" w:rsidRDefault="000558F8" w:rsidP="0093672C">
            <w:pPr>
              <w:pStyle w:val="ProductList-OfferingBody"/>
              <w:jc w:val="center"/>
            </w:pPr>
            <w:r>
              <w:t>&lt; 99,99 %</w:t>
            </w:r>
          </w:p>
        </w:tc>
        <w:tc>
          <w:tcPr>
            <w:tcW w:w="4680" w:type="dxa"/>
          </w:tcPr>
          <w:p w14:paraId="1A33BD18" w14:textId="77777777" w:rsidR="000558F8" w:rsidRPr="005A3C16" w:rsidRDefault="000558F8" w:rsidP="0093672C">
            <w:pPr>
              <w:pStyle w:val="ProductList-OfferingBody"/>
              <w:jc w:val="center"/>
            </w:pPr>
            <w:r>
              <w:t>10 %</w:t>
            </w:r>
          </w:p>
        </w:tc>
      </w:tr>
      <w:tr w:rsidR="000558F8" w:rsidRPr="00B44CF9" w14:paraId="37CB87CF" w14:textId="77777777" w:rsidTr="0093672C">
        <w:tc>
          <w:tcPr>
            <w:tcW w:w="4680" w:type="dxa"/>
          </w:tcPr>
          <w:p w14:paraId="238FEF6A" w14:textId="77777777" w:rsidR="000558F8" w:rsidRPr="005A3C16" w:rsidRDefault="000558F8" w:rsidP="0093672C">
            <w:pPr>
              <w:pStyle w:val="ProductList-OfferingBody"/>
              <w:jc w:val="center"/>
            </w:pPr>
            <w:r>
              <w:t>&lt; 99 %</w:t>
            </w:r>
          </w:p>
        </w:tc>
        <w:tc>
          <w:tcPr>
            <w:tcW w:w="4680" w:type="dxa"/>
          </w:tcPr>
          <w:p w14:paraId="63E087ED" w14:textId="77777777" w:rsidR="000558F8" w:rsidRPr="005A3C16" w:rsidRDefault="000558F8" w:rsidP="0093672C">
            <w:pPr>
              <w:pStyle w:val="ProductList-OfferingBody"/>
              <w:jc w:val="center"/>
            </w:pPr>
            <w:r>
              <w:t>25 %</w:t>
            </w:r>
          </w:p>
        </w:tc>
      </w:tr>
    </w:tbl>
    <w:p w14:paraId="1625DB94"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45658C44" w14:textId="77777777" w:rsidR="000558F8" w:rsidRPr="00E1785C" w:rsidRDefault="000558F8" w:rsidP="000558F8">
      <w:pPr>
        <w:pStyle w:val="ProductList-Offering2Heading"/>
        <w:keepNext/>
        <w:tabs>
          <w:tab w:val="clear" w:pos="360"/>
          <w:tab w:val="clear" w:pos="720"/>
          <w:tab w:val="clear" w:pos="1080"/>
        </w:tabs>
        <w:outlineLvl w:val="2"/>
      </w:pPr>
      <w:bookmarkStart w:id="394" w:name="_Toc120626079"/>
      <w:bookmarkStart w:id="395" w:name="_Toc125981823"/>
      <w:r>
        <w:t>Azure Red Hat OpenShift</w:t>
      </w:r>
      <w:bookmarkEnd w:id="394"/>
      <w:bookmarkEnd w:id="395"/>
    </w:p>
    <w:p w14:paraId="63C2DBD3" w14:textId="77777777" w:rsidR="000558F8" w:rsidRPr="00E1785C" w:rsidRDefault="000558F8" w:rsidP="000558F8">
      <w:pPr>
        <w:pStyle w:val="ProductList-Body"/>
        <w:rPr>
          <w:b/>
          <w:bCs/>
          <w:color w:val="00188F"/>
        </w:rPr>
      </w:pPr>
      <w:r>
        <w:rPr>
          <w:b/>
          <w:bCs/>
          <w:color w:val="00188F"/>
        </w:rPr>
        <w:t>Zusätzliche Definitionen</w:t>
      </w:r>
    </w:p>
    <w:p w14:paraId="457826A9" w14:textId="77777777" w:rsidR="000558F8" w:rsidRDefault="000558F8" w:rsidP="000558F8">
      <w:pPr>
        <w:pStyle w:val="ProductList-Body"/>
      </w:pPr>
      <w:r>
        <w:t>„</w:t>
      </w:r>
      <w:r>
        <w:rPr>
          <w:b/>
          <w:bCs/>
          <w:color w:val="00188F"/>
        </w:rPr>
        <w:t>Maximal verfügbare Minuten</w:t>
      </w:r>
      <w:r>
        <w:t>“ ist die Gesamtzahl der Minuten innerhalb des Abrechnungsmonats, in denen ein bestimmter Azure Red Hat OpenShift Cluster im Rahmen eines Microsoft Azure-Abonnements bereitgestellt wurde.</w:t>
      </w:r>
    </w:p>
    <w:p w14:paraId="2D7008A6" w14:textId="77777777" w:rsidR="000558F8" w:rsidRDefault="000558F8" w:rsidP="000558F8">
      <w:pPr>
        <w:pStyle w:val="ProductList-Body"/>
      </w:pPr>
      <w:r>
        <w:t>„</w:t>
      </w:r>
      <w:r>
        <w:rPr>
          <w:b/>
          <w:bCs/>
          <w:color w:val="00188F"/>
        </w:rPr>
        <w:t>Ausfallzeit</w:t>
      </w:r>
      <w:r>
        <w:t>“ ist die Kumulation der Maximal verfügbaren Minuten während eines Abrechnungsmonats, in denen ein bestimmter Azure Red Hat OpenShift Cluster API-Endpunkt nicht verfügbar ist. Eine bestimmte Minute gilt als nicht verfügbar, wenn alle Versuche, während der Minute eine Verbindung zum Cluster API-Endpunkt herzustellen, erfolglos sind.</w:t>
      </w:r>
    </w:p>
    <w:p w14:paraId="3E088752"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683C2569" w14:textId="77777777" w:rsidR="000558F8" w:rsidRPr="00EF7CF9" w:rsidRDefault="000558F8" w:rsidP="000558F8">
      <w:pPr>
        <w:pStyle w:val="ProductList-Body"/>
      </w:pPr>
    </w:p>
    <w:p w14:paraId="66741811"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D91ACC0" w14:textId="77777777" w:rsidTr="0093672C">
        <w:trPr>
          <w:tblHeader/>
        </w:trPr>
        <w:tc>
          <w:tcPr>
            <w:tcW w:w="4680" w:type="dxa"/>
            <w:shd w:val="clear" w:color="auto" w:fill="0072C6"/>
          </w:tcPr>
          <w:p w14:paraId="0ECC25BC"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8D063CE"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23E79F2" w14:textId="77777777" w:rsidTr="0093672C">
        <w:tc>
          <w:tcPr>
            <w:tcW w:w="4680" w:type="dxa"/>
          </w:tcPr>
          <w:p w14:paraId="589D3690" w14:textId="77777777" w:rsidR="000558F8" w:rsidRPr="005A3C16" w:rsidRDefault="000558F8" w:rsidP="0093672C">
            <w:pPr>
              <w:pStyle w:val="ProductList-OfferingBody"/>
              <w:jc w:val="center"/>
            </w:pPr>
            <w:r>
              <w:t>&lt; 99,95 %</w:t>
            </w:r>
          </w:p>
        </w:tc>
        <w:tc>
          <w:tcPr>
            <w:tcW w:w="4680" w:type="dxa"/>
          </w:tcPr>
          <w:p w14:paraId="2243130C" w14:textId="77777777" w:rsidR="000558F8" w:rsidRPr="005A3C16" w:rsidRDefault="000558F8" w:rsidP="0093672C">
            <w:pPr>
              <w:pStyle w:val="ProductList-OfferingBody"/>
              <w:jc w:val="center"/>
            </w:pPr>
            <w:r>
              <w:t>10 %</w:t>
            </w:r>
          </w:p>
        </w:tc>
      </w:tr>
      <w:tr w:rsidR="000558F8" w:rsidRPr="00B44CF9" w14:paraId="3522687D" w14:textId="77777777" w:rsidTr="0093672C">
        <w:tc>
          <w:tcPr>
            <w:tcW w:w="4680" w:type="dxa"/>
          </w:tcPr>
          <w:p w14:paraId="31D8F070" w14:textId="77777777" w:rsidR="000558F8" w:rsidRPr="005A3C16" w:rsidRDefault="000558F8" w:rsidP="0093672C">
            <w:pPr>
              <w:pStyle w:val="ProductList-OfferingBody"/>
              <w:jc w:val="center"/>
            </w:pPr>
            <w:r>
              <w:t>&lt; 99 %</w:t>
            </w:r>
          </w:p>
        </w:tc>
        <w:tc>
          <w:tcPr>
            <w:tcW w:w="4680" w:type="dxa"/>
          </w:tcPr>
          <w:p w14:paraId="6A8CC304" w14:textId="77777777" w:rsidR="000558F8" w:rsidRPr="005A3C16" w:rsidRDefault="000558F8" w:rsidP="0093672C">
            <w:pPr>
              <w:pStyle w:val="ProductList-OfferingBody"/>
              <w:jc w:val="center"/>
            </w:pPr>
            <w:r>
              <w:t>25 %</w:t>
            </w:r>
          </w:p>
        </w:tc>
      </w:tr>
    </w:tbl>
    <w:p w14:paraId="040F5CCE"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5C67F2B2" w14:textId="77777777" w:rsidR="000558F8" w:rsidRPr="000C7D2A" w:rsidRDefault="000558F8" w:rsidP="000558F8">
      <w:pPr>
        <w:pStyle w:val="ProductList-Offering2Heading"/>
        <w:keepNext/>
        <w:tabs>
          <w:tab w:val="clear" w:pos="360"/>
          <w:tab w:val="clear" w:pos="720"/>
          <w:tab w:val="clear" w:pos="1080"/>
        </w:tabs>
        <w:outlineLvl w:val="2"/>
      </w:pPr>
      <w:bookmarkStart w:id="396" w:name="_Toc120626080"/>
      <w:bookmarkStart w:id="397" w:name="_Toc125981824"/>
      <w:r>
        <w:lastRenderedPageBreak/>
        <w:t>Remote Rendering</w:t>
      </w:r>
      <w:bookmarkEnd w:id="396"/>
      <w:bookmarkEnd w:id="397"/>
    </w:p>
    <w:p w14:paraId="1AD688C8" w14:textId="77777777" w:rsidR="000558F8" w:rsidRPr="000C7D2A" w:rsidRDefault="000558F8" w:rsidP="000558F8">
      <w:pPr>
        <w:pStyle w:val="ProductList-Body"/>
        <w:rPr>
          <w:b/>
          <w:bCs/>
          <w:color w:val="00188F"/>
        </w:rPr>
      </w:pPr>
      <w:r>
        <w:rPr>
          <w:b/>
          <w:bCs/>
          <w:color w:val="00188F"/>
        </w:rPr>
        <w:t>Zusätzliche Definitionen</w:t>
      </w:r>
    </w:p>
    <w:p w14:paraId="334A2CA2" w14:textId="77777777" w:rsidR="000558F8" w:rsidRPr="00D055E7" w:rsidRDefault="000558F8" w:rsidP="000558F8">
      <w:pPr>
        <w:pStyle w:val="ProductList-Body"/>
      </w:pPr>
      <w:r w:rsidRPr="00D055E7">
        <w:t>„</w:t>
      </w:r>
      <w:r w:rsidRPr="00D055E7">
        <w:rPr>
          <w:b/>
          <w:bCs/>
          <w:color w:val="00188F"/>
        </w:rPr>
        <w:t>Konvertierung</w:t>
      </w:r>
      <w:r w:rsidRPr="00D055E7">
        <w:t>“ bezieht sich auf einen Prozess, der 3D-Modelle in das während einer Rendering-Sitzung benötigte Format</w:t>
      </w:r>
      <w:r>
        <w:t> </w:t>
      </w:r>
      <w:r w:rsidRPr="00D055E7">
        <w:t>transformiert.</w:t>
      </w:r>
    </w:p>
    <w:p w14:paraId="3F9F23BC" w14:textId="77777777" w:rsidR="000558F8" w:rsidRDefault="000558F8" w:rsidP="000558F8">
      <w:pPr>
        <w:pStyle w:val="ProductList-Body"/>
      </w:pPr>
      <w:r>
        <w:t>„</w:t>
      </w:r>
      <w:r>
        <w:rPr>
          <w:b/>
          <w:bCs/>
          <w:color w:val="00188F"/>
        </w:rPr>
        <w:t>Rendering-Sitzung</w:t>
      </w:r>
      <w:r>
        <w:t>“ bezieht sich auf eine Interaktion mit dem Remote Rendering-Dienst.</w:t>
      </w:r>
    </w:p>
    <w:p w14:paraId="572AB7D1" w14:textId="77777777" w:rsidR="000558F8" w:rsidRPr="000C7D2A" w:rsidRDefault="000558F8" w:rsidP="000558F8">
      <w:pPr>
        <w:pStyle w:val="ProductList-Body"/>
        <w:spacing w:before="120"/>
        <w:rPr>
          <w:b/>
          <w:bCs/>
          <w:color w:val="00188F"/>
        </w:rPr>
      </w:pPr>
      <w:r>
        <w:rPr>
          <w:b/>
          <w:bCs/>
          <w:color w:val="00188F"/>
        </w:rPr>
        <w:t>Berechnung der monatlichen Betriebszeit und Servicelevels für REST-API-Konvertierungstransaktionen</w:t>
      </w:r>
    </w:p>
    <w:p w14:paraId="1CDAA292" w14:textId="77777777" w:rsidR="000558F8" w:rsidRDefault="000558F8" w:rsidP="000558F8">
      <w:pPr>
        <w:pStyle w:val="ProductList-Body"/>
      </w:pPr>
      <w:r>
        <w:t>„</w:t>
      </w:r>
      <w:r>
        <w:rPr>
          <w:b/>
          <w:bCs/>
          <w:color w:val="00188F"/>
        </w:rPr>
        <w:t>Gesamttransaktionsversuche</w:t>
      </w:r>
      <w:r>
        <w:t>“ ist die Gesamtzahl der authentifizierten REST-API-Anfragen für die Konvertierungsfunktionalität im Azure Remote Rendering-Dienst, die vom Kunden während eines Abrechnungsmonats für ein Abonnement durchgeführt wurden. Zur Gesamtzahl der Transaktionsversuche zählen keine REST API-Anforderungen, die einen Fehlercode zurückgeben und in einem 5-Minuten-Zeitraum nach Erhalt des ersten Fehlercodes fortlaufend wiederholt werden.</w:t>
      </w:r>
    </w:p>
    <w:p w14:paraId="0A9B861F" w14:textId="77777777" w:rsidR="000558F8" w:rsidRDefault="000558F8" w:rsidP="000558F8">
      <w:pPr>
        <w:pStyle w:val="ProductList-Body"/>
      </w:pPr>
      <w:r>
        <w:t>„</w:t>
      </w:r>
      <w:r>
        <w:rPr>
          <w:b/>
          <w:bCs/>
          <w:color w:val="00188F"/>
        </w:rPr>
        <w:t>Fehlerhafte Transaktionen</w:t>
      </w:r>
      <w:r>
        <w:t>“ ist die Gesamtheit aller Anforderungen innerhalb der Gesamtzahl der Transaktionsversuche, die innerhalb von 30 Sekunden nach Eingang der Anforderung bei Microsoft einen Fehlercode zurücksenden.</w:t>
      </w:r>
    </w:p>
    <w:p w14:paraId="0B7506E4" w14:textId="77777777" w:rsidR="000558F8" w:rsidRDefault="000558F8" w:rsidP="000558F8">
      <w:pPr>
        <w:pStyle w:val="ProductList-Body"/>
      </w:pPr>
      <w:r>
        <w:t>„</w:t>
      </w:r>
      <w:r>
        <w:rPr>
          <w:b/>
          <w:bCs/>
          <w:color w:val="00188F"/>
        </w:rPr>
        <w:t>Prozentsatz der monatlichen Betriebszeit</w:t>
      </w:r>
      <w:r>
        <w:t>“ für den Azure Remote Rendering-Dienst wird errechnet als Gesamtzahl der Transaktionsversuche abzüglich Fehlehafte Transaktionen geteilt durch Gesamtzahl der Transaktionsversuche x 100 in einem Abrechnungsmonat für ein bestimmtes Microsoft Azure-Abonnement. Der Prozentsatz der monatlichen Betriebszeit wird mithilfe der folgenden Formel berechnet:</w:t>
      </w:r>
    </w:p>
    <w:p w14:paraId="23961213" w14:textId="77777777" w:rsidR="000558F8" w:rsidRPr="00EF7CF9" w:rsidRDefault="000558F8" w:rsidP="000558F8">
      <w:pPr>
        <w:pStyle w:val="ProductList-Body"/>
      </w:pPr>
    </w:p>
    <w:p w14:paraId="4F40340D" w14:textId="77777777" w:rsidR="000558F8" w:rsidRPr="00EF7CF9" w:rsidRDefault="00000000"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D19A5B2" w14:textId="77777777" w:rsidR="000558F8" w:rsidRPr="000C7D2A" w:rsidRDefault="000558F8" w:rsidP="000558F8">
      <w:pPr>
        <w:pStyle w:val="ProductList-Body"/>
        <w:keepNext/>
        <w:keepLines/>
        <w:rPr>
          <w:b/>
          <w:bCs/>
          <w:color w:val="00188F"/>
        </w:rPr>
      </w:pPr>
      <w:r>
        <w:rPr>
          <w:b/>
          <w:bCs/>
          <w:color w:val="00188F"/>
        </w:rPr>
        <w:t>Folgende Servicelevels und Servicegutschriften gelten für die Nutzung der Konvertierungsfunktionalität des Azure Remote Rendering-Dienstes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217A0E1" w14:textId="77777777" w:rsidTr="0093672C">
        <w:trPr>
          <w:tblHeader/>
        </w:trPr>
        <w:tc>
          <w:tcPr>
            <w:tcW w:w="4680" w:type="dxa"/>
            <w:shd w:val="clear" w:color="auto" w:fill="0072C6"/>
          </w:tcPr>
          <w:p w14:paraId="0BF688BD"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BE883DE"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D7D2726" w14:textId="77777777" w:rsidTr="0093672C">
        <w:tc>
          <w:tcPr>
            <w:tcW w:w="4680" w:type="dxa"/>
          </w:tcPr>
          <w:p w14:paraId="0F83D1A6" w14:textId="77777777" w:rsidR="000558F8" w:rsidRPr="005A3C16" w:rsidRDefault="000558F8" w:rsidP="0093672C">
            <w:pPr>
              <w:pStyle w:val="ProductList-OfferingBody"/>
              <w:jc w:val="center"/>
            </w:pPr>
            <w:r>
              <w:t>&lt; 99,9 %</w:t>
            </w:r>
          </w:p>
        </w:tc>
        <w:tc>
          <w:tcPr>
            <w:tcW w:w="4680" w:type="dxa"/>
          </w:tcPr>
          <w:p w14:paraId="4F0E9529" w14:textId="77777777" w:rsidR="000558F8" w:rsidRPr="005A3C16" w:rsidRDefault="000558F8" w:rsidP="0093672C">
            <w:pPr>
              <w:pStyle w:val="ProductList-OfferingBody"/>
              <w:jc w:val="center"/>
            </w:pPr>
            <w:r>
              <w:t>10 %</w:t>
            </w:r>
          </w:p>
        </w:tc>
      </w:tr>
      <w:tr w:rsidR="000558F8" w:rsidRPr="00B44CF9" w14:paraId="48E39E37" w14:textId="77777777" w:rsidTr="0093672C">
        <w:tc>
          <w:tcPr>
            <w:tcW w:w="4680" w:type="dxa"/>
          </w:tcPr>
          <w:p w14:paraId="4553D42A" w14:textId="77777777" w:rsidR="000558F8" w:rsidRPr="005A3C16" w:rsidRDefault="000558F8" w:rsidP="0093672C">
            <w:pPr>
              <w:pStyle w:val="ProductList-OfferingBody"/>
              <w:jc w:val="center"/>
            </w:pPr>
            <w:r>
              <w:t>&lt; 99 %</w:t>
            </w:r>
          </w:p>
        </w:tc>
        <w:tc>
          <w:tcPr>
            <w:tcW w:w="4680" w:type="dxa"/>
          </w:tcPr>
          <w:p w14:paraId="3BFF36BC" w14:textId="77777777" w:rsidR="000558F8" w:rsidRPr="005A3C16" w:rsidRDefault="000558F8" w:rsidP="0093672C">
            <w:pPr>
              <w:pStyle w:val="ProductList-OfferingBody"/>
              <w:jc w:val="center"/>
            </w:pPr>
            <w:r>
              <w:t>25 %</w:t>
            </w:r>
          </w:p>
        </w:tc>
      </w:tr>
    </w:tbl>
    <w:p w14:paraId="5F398E9A" w14:textId="77777777" w:rsidR="000558F8" w:rsidRPr="004E4800" w:rsidRDefault="000558F8" w:rsidP="000558F8">
      <w:pPr>
        <w:pStyle w:val="ProductList-Body"/>
        <w:spacing w:before="240"/>
        <w:rPr>
          <w:b/>
          <w:bCs/>
          <w:color w:val="00188F"/>
        </w:rPr>
      </w:pPr>
      <w:r>
        <w:rPr>
          <w:b/>
          <w:bCs/>
          <w:color w:val="00188F"/>
        </w:rPr>
        <w:t>Berechnung der monatlichen Betriebszeit und Servicelevels für Rendering-Sitzungen</w:t>
      </w:r>
    </w:p>
    <w:p w14:paraId="3E2095FE" w14:textId="77777777" w:rsidR="000558F8" w:rsidRDefault="000558F8" w:rsidP="000558F8">
      <w:pPr>
        <w:pStyle w:val="ProductList-Body"/>
      </w:pPr>
      <w:r>
        <w:t>„</w:t>
      </w:r>
      <w:r>
        <w:rPr>
          <w:b/>
          <w:bCs/>
          <w:color w:val="00188F"/>
        </w:rPr>
        <w:t>Bereitstellungsminuten</w:t>
      </w:r>
      <w:r>
        <w:t>“ ist die Gesamtzahl der Minuten einer Rendering-Sitzung, gemessen von dem Zeitpunkt, an dem eine Rendering-Sitzung aufgrund einer vom Kunden initiierten Aktion zugewiesen wurde, bis zu dem Zeitpunkt, an dem der Kunde eine Aktion initiiert hat, die zu einer Beendigung der Sitzung während eines Abrechnungsmonats führen würde.</w:t>
      </w:r>
    </w:p>
    <w:p w14:paraId="03270845" w14:textId="77777777" w:rsidR="000558F8" w:rsidRDefault="000558F8" w:rsidP="000558F8">
      <w:pPr>
        <w:pStyle w:val="ProductList-Body"/>
      </w:pPr>
      <w:r>
        <w:t>„</w:t>
      </w:r>
      <w:r>
        <w:rPr>
          <w:b/>
          <w:bCs/>
          <w:color w:val="00188F"/>
        </w:rPr>
        <w:t>Maximal verfügbare Minuten</w:t>
      </w:r>
      <w:r>
        <w:t>“ ist die Summe aller Bereitstellungsminuten in allen Rendering-Sitzungen während eines Abrechnungsmonats.</w:t>
      </w:r>
    </w:p>
    <w:p w14:paraId="0B74EE20" w14:textId="77777777" w:rsidR="000558F8" w:rsidRDefault="000558F8" w:rsidP="000558F8">
      <w:pPr>
        <w:pStyle w:val="ProductList-Body"/>
      </w:pPr>
      <w:r>
        <w:t>„</w:t>
      </w:r>
      <w:r>
        <w:rPr>
          <w:b/>
          <w:bCs/>
          <w:color w:val="00188F"/>
        </w:rPr>
        <w:t>Ausfallzeit</w:t>
      </w:r>
      <w:r>
        <w:t>“ ist die Summe der kumulierten Bereitstellungsminuten, in denen der Remote Rendering-Dienst nicht verfügbar ist. Eine Minute gilt für eine bestimmte Rendering-Sitzung als nicht verfügbar, wenn die Rendering-Sitzung während dieser Minute keine Externe Konnektivität hat.</w:t>
      </w:r>
    </w:p>
    <w:p w14:paraId="1FDFF7CE" w14:textId="77777777" w:rsidR="000558F8" w:rsidRDefault="000558F8" w:rsidP="000558F8">
      <w:pPr>
        <w:pStyle w:val="ProductList-Body"/>
      </w:pPr>
      <w:r>
        <w:t>„</w:t>
      </w:r>
      <w:r>
        <w:rPr>
          <w:b/>
          <w:bCs/>
          <w:color w:val="00188F"/>
        </w:rPr>
        <w:t>Prozentsatz der monatlichen Betriebszeit</w:t>
      </w:r>
      <w:r>
        <w:t xml:space="preserve">“ für die Rendering-Sitzung wird errechnet als Maximal verfügbare Minuten abzüglich Ausfallzeit geteilt durch Maximal verfügbare Minuten x 100 in einem Abrechnungsmonat für ein bestimmtes </w:t>
      </w:r>
      <w:r>
        <w:br/>
        <w:t>Azure-Abonnement. Der Prozentsatz der monatlichen Betriebszeit wird mithilfe der folgenden Formel berechnet:</w:t>
      </w:r>
    </w:p>
    <w:p w14:paraId="6E324A74" w14:textId="77777777" w:rsidR="000558F8" w:rsidRPr="00EF7CF9" w:rsidRDefault="000558F8" w:rsidP="000558F8">
      <w:pPr>
        <w:pStyle w:val="ProductList-Body"/>
      </w:pPr>
    </w:p>
    <w:p w14:paraId="1A5F30AD" w14:textId="77777777" w:rsidR="000558F8" w:rsidRPr="00EF7CF9" w:rsidRDefault="00000000"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50DB27B3" w14:textId="77777777" w:rsidR="000558F8" w:rsidRPr="00CF7B6D" w:rsidRDefault="000558F8" w:rsidP="000558F8">
      <w:pPr>
        <w:pStyle w:val="ProductList-Body"/>
        <w:rPr>
          <w:b/>
          <w:bCs/>
          <w:color w:val="00188F"/>
        </w:rPr>
      </w:pPr>
      <w:r>
        <w:rPr>
          <w:b/>
          <w:bCs/>
          <w:color w:val="00188F"/>
        </w:rPr>
        <w:t>Folgende Servicelevels und Servicegutschriften gelten für die Nutzung der Rendering-Sitzungen im Azure Remote Rendering-Dienst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CA0247C" w14:textId="77777777" w:rsidTr="0093672C">
        <w:trPr>
          <w:tblHeader/>
        </w:trPr>
        <w:tc>
          <w:tcPr>
            <w:tcW w:w="4680" w:type="dxa"/>
            <w:shd w:val="clear" w:color="auto" w:fill="0072C6"/>
          </w:tcPr>
          <w:p w14:paraId="028EE97B"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F9FB2EE"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D5AFCB7" w14:textId="77777777" w:rsidTr="0093672C">
        <w:tc>
          <w:tcPr>
            <w:tcW w:w="4680" w:type="dxa"/>
          </w:tcPr>
          <w:p w14:paraId="56A49997" w14:textId="77777777" w:rsidR="000558F8" w:rsidRPr="005A3C16" w:rsidRDefault="000558F8" w:rsidP="0093672C">
            <w:pPr>
              <w:pStyle w:val="ProductList-OfferingBody"/>
              <w:jc w:val="center"/>
            </w:pPr>
            <w:r>
              <w:t>&lt; 99,9 %</w:t>
            </w:r>
          </w:p>
        </w:tc>
        <w:tc>
          <w:tcPr>
            <w:tcW w:w="4680" w:type="dxa"/>
          </w:tcPr>
          <w:p w14:paraId="03A5091B" w14:textId="77777777" w:rsidR="000558F8" w:rsidRPr="005A3C16" w:rsidRDefault="000558F8" w:rsidP="0093672C">
            <w:pPr>
              <w:pStyle w:val="ProductList-OfferingBody"/>
              <w:jc w:val="center"/>
            </w:pPr>
            <w:r>
              <w:t>10 %</w:t>
            </w:r>
          </w:p>
        </w:tc>
      </w:tr>
      <w:tr w:rsidR="000558F8" w:rsidRPr="00B44CF9" w14:paraId="3B5F946B" w14:textId="77777777" w:rsidTr="0093672C">
        <w:tc>
          <w:tcPr>
            <w:tcW w:w="4680" w:type="dxa"/>
          </w:tcPr>
          <w:p w14:paraId="569DE341" w14:textId="77777777" w:rsidR="000558F8" w:rsidRPr="005A3C16" w:rsidRDefault="000558F8" w:rsidP="0093672C">
            <w:pPr>
              <w:pStyle w:val="ProductList-OfferingBody"/>
              <w:jc w:val="center"/>
            </w:pPr>
            <w:r>
              <w:t>&lt; 99 %</w:t>
            </w:r>
          </w:p>
        </w:tc>
        <w:tc>
          <w:tcPr>
            <w:tcW w:w="4680" w:type="dxa"/>
          </w:tcPr>
          <w:p w14:paraId="02240850" w14:textId="77777777" w:rsidR="000558F8" w:rsidRPr="005A3C16" w:rsidRDefault="000558F8" w:rsidP="0093672C">
            <w:pPr>
              <w:pStyle w:val="ProductList-OfferingBody"/>
              <w:jc w:val="center"/>
            </w:pPr>
            <w:r>
              <w:t>25 %</w:t>
            </w:r>
          </w:p>
        </w:tc>
      </w:tr>
    </w:tbl>
    <w:p w14:paraId="5CCD9EEB"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57568A3E" w14:textId="77777777" w:rsidR="000558F8" w:rsidRPr="00A82CB1" w:rsidRDefault="000558F8" w:rsidP="000558F8">
      <w:pPr>
        <w:pStyle w:val="ProductList-Offering2Heading"/>
        <w:keepNext/>
        <w:tabs>
          <w:tab w:val="clear" w:pos="360"/>
          <w:tab w:val="clear" w:pos="720"/>
          <w:tab w:val="clear" w:pos="1080"/>
        </w:tabs>
        <w:outlineLvl w:val="2"/>
      </w:pPr>
      <w:bookmarkStart w:id="398" w:name="_Toc120626081"/>
      <w:bookmarkStart w:id="399" w:name="_Toc125981825"/>
      <w:r>
        <w:t>Azure-Routeserver</w:t>
      </w:r>
      <w:bookmarkEnd w:id="398"/>
      <w:bookmarkEnd w:id="399"/>
    </w:p>
    <w:p w14:paraId="2E024371" w14:textId="77777777" w:rsidR="000558F8" w:rsidRPr="00A82CB1" w:rsidRDefault="000558F8" w:rsidP="000558F8">
      <w:pPr>
        <w:pStyle w:val="ProductList-Body"/>
        <w:keepNext/>
        <w:rPr>
          <w:b/>
          <w:bCs/>
          <w:color w:val="00188F"/>
        </w:rPr>
      </w:pPr>
      <w:r>
        <w:rPr>
          <w:b/>
          <w:bCs/>
          <w:color w:val="00188F"/>
        </w:rPr>
        <w:t>Berechnung der monatlichen Betriebszeit</w:t>
      </w:r>
    </w:p>
    <w:p w14:paraId="27E21481" w14:textId="77777777" w:rsidR="000558F8" w:rsidRDefault="000558F8" w:rsidP="000558F8">
      <w:pPr>
        <w:pStyle w:val="ProductList-Body"/>
      </w:pPr>
      <w:r>
        <w:t>„</w:t>
      </w:r>
      <w:r>
        <w:rPr>
          <w:b/>
          <w:bCs/>
          <w:color w:val="00188F"/>
        </w:rPr>
        <w:t>Maximal verfügbare Minuten</w:t>
      </w:r>
      <w:r>
        <w:t>“ ist die Gesamtzahl der Minuten innerhalb des Abrechnungsmonats, in denen ein bestimmter Azure-Routeserver im Rahmen eines Microsoft Azure-Abonnements bereitgestellt wurde.</w:t>
      </w:r>
    </w:p>
    <w:p w14:paraId="27395329" w14:textId="77777777" w:rsidR="000558F8" w:rsidRDefault="000558F8" w:rsidP="000558F8">
      <w:pPr>
        <w:pStyle w:val="ProductList-Body"/>
      </w:pPr>
      <w:r>
        <w:t>„</w:t>
      </w:r>
      <w:r>
        <w:rPr>
          <w:b/>
          <w:bCs/>
          <w:color w:val="00188F"/>
        </w:rPr>
        <w:t>Ausfallzeit</w:t>
      </w:r>
      <w:r>
        <w:t>“ ist die Gesamtzahl der Maximal verfügbaren Minuten, während derer ein Azure-Routeserver nicht verfügbar ist. Eine Minute gilt als nicht verfügbar, wenn alle Versuche innerhalb der Minute, eine Verbindung mit dem Azure-Routeserver herzustellen, erfolglos bleiben.</w:t>
      </w:r>
    </w:p>
    <w:p w14:paraId="5D380B82" w14:textId="77777777" w:rsidR="000558F8" w:rsidRDefault="000558F8" w:rsidP="000558F8">
      <w:pPr>
        <w:pStyle w:val="ProductList-Body"/>
      </w:pPr>
      <w:r>
        <w:t>„</w:t>
      </w:r>
      <w:r>
        <w:rPr>
          <w:b/>
          <w:bCs/>
          <w:color w:val="00188F"/>
        </w:rPr>
        <w:t>Prozentsatz der monatlichen Betriebszeit</w:t>
      </w:r>
      <w:r>
        <w:t>“ für einen bestimmten Azure-Routeserver wird berechnet als Maximal verfügbare Minuten abzüglich Ausfallzeit geteilt durch Maximal verfügbare Minuten x 100 in einem Abrechnungsmonat für ein bestimmtes Microsoft Azure-Abonnement. Der Prozentsatz der monatlichen Betriebszeit wird mithilfe der folgenden Formel berechnet:</w:t>
      </w:r>
    </w:p>
    <w:p w14:paraId="4A1E5C3C" w14:textId="77777777" w:rsidR="000558F8" w:rsidRPr="00EF7CF9" w:rsidRDefault="000558F8" w:rsidP="000558F8">
      <w:pPr>
        <w:pStyle w:val="ProductList-Body"/>
      </w:pPr>
    </w:p>
    <w:p w14:paraId="09C533C1" w14:textId="77777777" w:rsidR="000558F8" w:rsidRPr="00EF7CF9" w:rsidRDefault="00000000" w:rsidP="000558F8">
      <w:pPr>
        <w:spacing w:after="14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6D5F314D" w14:textId="77777777" w:rsidR="000558F8" w:rsidRPr="00A82CB1" w:rsidRDefault="000558F8" w:rsidP="000558F8">
      <w:pPr>
        <w:pStyle w:val="ProductList-Body"/>
        <w:rPr>
          <w:b/>
          <w:bCs/>
          <w:color w:val="00188F"/>
        </w:rPr>
      </w:pPr>
      <w:r>
        <w:rPr>
          <w:b/>
          <w:bCs/>
          <w:color w:val="00188F"/>
        </w:rPr>
        <w:t>Die folgenden Servicelevels und Servicegutschriften gelten für die Nutzung jedes Azure-Routeservers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947A17F" w14:textId="77777777" w:rsidTr="0093672C">
        <w:trPr>
          <w:tblHeader/>
        </w:trPr>
        <w:tc>
          <w:tcPr>
            <w:tcW w:w="4680" w:type="dxa"/>
            <w:shd w:val="clear" w:color="auto" w:fill="0072C6"/>
          </w:tcPr>
          <w:p w14:paraId="77F34E08"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C057ADF"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46FFAA6" w14:textId="77777777" w:rsidTr="0093672C">
        <w:tc>
          <w:tcPr>
            <w:tcW w:w="4680" w:type="dxa"/>
          </w:tcPr>
          <w:p w14:paraId="1C0B2881" w14:textId="77777777" w:rsidR="000558F8" w:rsidRPr="005A3C16" w:rsidRDefault="000558F8" w:rsidP="0093672C">
            <w:pPr>
              <w:pStyle w:val="ProductList-OfferingBody"/>
              <w:jc w:val="center"/>
            </w:pPr>
            <w:r>
              <w:t>&lt; 99,95 %</w:t>
            </w:r>
          </w:p>
        </w:tc>
        <w:tc>
          <w:tcPr>
            <w:tcW w:w="4680" w:type="dxa"/>
          </w:tcPr>
          <w:p w14:paraId="731DAC82" w14:textId="77777777" w:rsidR="000558F8" w:rsidRPr="005A3C16" w:rsidRDefault="000558F8" w:rsidP="0093672C">
            <w:pPr>
              <w:pStyle w:val="ProductList-OfferingBody"/>
              <w:jc w:val="center"/>
            </w:pPr>
            <w:r>
              <w:t>10 %</w:t>
            </w:r>
          </w:p>
        </w:tc>
      </w:tr>
      <w:tr w:rsidR="000558F8" w:rsidRPr="00B44CF9" w14:paraId="77B34D3F" w14:textId="77777777" w:rsidTr="0093672C">
        <w:tc>
          <w:tcPr>
            <w:tcW w:w="4680" w:type="dxa"/>
          </w:tcPr>
          <w:p w14:paraId="66EFA338" w14:textId="77777777" w:rsidR="000558F8" w:rsidRPr="005A3C16" w:rsidRDefault="000558F8" w:rsidP="0093672C">
            <w:pPr>
              <w:pStyle w:val="ProductList-OfferingBody"/>
              <w:jc w:val="center"/>
            </w:pPr>
            <w:r>
              <w:t>&lt; 99 %</w:t>
            </w:r>
          </w:p>
        </w:tc>
        <w:tc>
          <w:tcPr>
            <w:tcW w:w="4680" w:type="dxa"/>
          </w:tcPr>
          <w:p w14:paraId="12559149" w14:textId="77777777" w:rsidR="000558F8" w:rsidRPr="005A3C16" w:rsidRDefault="000558F8" w:rsidP="0093672C">
            <w:pPr>
              <w:pStyle w:val="ProductList-OfferingBody"/>
              <w:jc w:val="center"/>
            </w:pPr>
            <w:r>
              <w:t>25 %</w:t>
            </w:r>
          </w:p>
        </w:tc>
      </w:tr>
    </w:tbl>
    <w:p w14:paraId="34A75EC7"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13EBB98F" w14:textId="77777777" w:rsidR="000558F8" w:rsidRDefault="000558F8" w:rsidP="000558F8">
      <w:pPr>
        <w:pStyle w:val="ProductList-Offering2Heading"/>
        <w:tabs>
          <w:tab w:val="clear" w:pos="360"/>
          <w:tab w:val="clear" w:pos="720"/>
          <w:tab w:val="clear" w:pos="1080"/>
        </w:tabs>
        <w:outlineLvl w:val="2"/>
      </w:pPr>
      <w:bookmarkStart w:id="400" w:name="_Toc510793702"/>
      <w:bookmarkStart w:id="401" w:name="_Toc52348978"/>
      <w:bookmarkStart w:id="402" w:name="_Toc120626082"/>
      <w:bookmarkStart w:id="403" w:name="_Toc125981826"/>
      <w:r>
        <w:t>SAP HANA auf Azure</w:t>
      </w:r>
      <w:bookmarkEnd w:id="400"/>
      <w:bookmarkEnd w:id="401"/>
      <w:r>
        <w:t xml:space="preserve"> Große Instanzen</w:t>
      </w:r>
      <w:bookmarkEnd w:id="402"/>
      <w:bookmarkEnd w:id="403"/>
    </w:p>
    <w:p w14:paraId="553A5E71" w14:textId="77777777" w:rsidR="000558F8" w:rsidRDefault="000558F8" w:rsidP="000558F8">
      <w:pPr>
        <w:pStyle w:val="ProductList-Body"/>
      </w:pPr>
      <w:r>
        <w:rPr>
          <w:b/>
          <w:color w:val="00188F"/>
        </w:rPr>
        <w:t>Zusätzliche Definitionen</w:t>
      </w:r>
      <w:r w:rsidRPr="00004203">
        <w:rPr>
          <w:b/>
          <w:bCs/>
        </w:rPr>
        <w:t>:</w:t>
      </w:r>
    </w:p>
    <w:p w14:paraId="3B45F76F" w14:textId="77777777" w:rsidR="000558F8" w:rsidRPr="00B44CF9" w:rsidRDefault="000558F8" w:rsidP="000558F8">
      <w:pPr>
        <w:spacing w:after="0" w:line="240"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-aktualisierungen, die sich auf Einzelinstanzen auswirken. Wir werden diese Zeiten mindestens fünf (5) Tage vor Beginn als Ausfallzeiten veröffentlichen oder Ihnen ankündigen.</w:t>
      </w:r>
    </w:p>
    <w:p w14:paraId="063223C3" w14:textId="77777777" w:rsidR="000558F8" w:rsidRPr="00427A9B" w:rsidRDefault="000558F8" w:rsidP="000558F8">
      <w:pPr>
        <w:spacing w:after="0" w:line="240" w:lineRule="auto"/>
        <w:rPr>
          <w:sz w:val="18"/>
        </w:rPr>
      </w:pPr>
      <w:r w:rsidRPr="00427A9B">
        <w:rPr>
          <w:sz w:val="18"/>
        </w:rPr>
        <w:t>„</w:t>
      </w:r>
      <w:r w:rsidRPr="00427A9B">
        <w:rPr>
          <w:b/>
          <w:color w:val="00188F"/>
          <w:sz w:val="18"/>
        </w:rPr>
        <w:t>Hochverfügbarkeitspaar</w:t>
      </w:r>
      <w:r w:rsidRPr="00427A9B">
        <w:rPr>
          <w:sz w:val="18"/>
        </w:rPr>
        <w:t>“</w:t>
      </w:r>
      <w:r w:rsidRPr="00427A9B">
        <w:rPr>
          <w:sz w:val="18"/>
          <w:szCs w:val="18"/>
        </w:rPr>
        <w:t xml:space="preserve"> </w:t>
      </w:r>
      <w:r w:rsidRPr="00427A9B">
        <w:rPr>
          <w:sz w:val="18"/>
        </w:rPr>
        <w:t>bezieht sich auf zwei oder mehr identische SAP HANA auf Azure-Große Instanzen, die in derselben Region bereitgestellt und vom Kunden für die Systemreplikation auf Anwendungsebene konfiguriert werden. Kunden müssen die Mitglieder eines Hochverfügbarkeitspaars während des Architekturentwurfsprozesses bei Microsoft angeben.</w:t>
      </w:r>
    </w:p>
    <w:p w14:paraId="4C92996D" w14:textId="77777777" w:rsidR="000558F8" w:rsidRPr="00427A9B" w:rsidRDefault="000558F8" w:rsidP="000558F8">
      <w:pPr>
        <w:spacing w:after="0" w:line="240" w:lineRule="auto"/>
        <w:rPr>
          <w:sz w:val="18"/>
        </w:rPr>
      </w:pPr>
      <w:r w:rsidRPr="00427A9B">
        <w:rPr>
          <w:sz w:val="18"/>
        </w:rPr>
        <w:t>„</w:t>
      </w:r>
      <w:r w:rsidRPr="00427A9B">
        <w:rPr>
          <w:b/>
          <w:color w:val="00188F"/>
          <w:sz w:val="18"/>
        </w:rPr>
        <w:t>SAP HANA auf Azure-Konnektivität</w:t>
      </w:r>
      <w:r w:rsidRPr="00427A9B">
        <w:rPr>
          <w:sz w:val="18"/>
        </w:rPr>
        <w:t>“</w:t>
      </w:r>
      <w:r w:rsidRPr="00427A9B">
        <w:rPr>
          <w:sz w:val="18"/>
          <w:szCs w:val="18"/>
        </w:rPr>
        <w:t xml:space="preserve"> </w:t>
      </w:r>
      <w:r w:rsidRPr="00427A9B">
        <w:rPr>
          <w:sz w:val="18"/>
        </w:rPr>
        <w:t>ist bidirektionaler Netzwerkverkehr zwischen der großen SAP HANA auf Azure-Instanz und anderen IP-Adressen unter Verwendung von TCP- oder UDP-Netzwerkprotokollen, in denen die Instanz für zulässigen Verkehr konfiguriert ist. Die IP-Adressen müssen mit denen des Virtuellen Netzwerks der verknüpften Azure-Abonnements identisch sein.</w:t>
      </w:r>
    </w:p>
    <w:p w14:paraId="2F14BD2C" w14:textId="77777777" w:rsidR="000558F8" w:rsidRPr="00427A9B" w:rsidRDefault="000558F8" w:rsidP="000558F8">
      <w:pPr>
        <w:spacing w:after="0" w:line="240" w:lineRule="auto"/>
        <w:rPr>
          <w:sz w:val="18"/>
        </w:rPr>
      </w:pPr>
      <w:r w:rsidRPr="00427A9B">
        <w:rPr>
          <w:sz w:val="18"/>
        </w:rPr>
        <w:t>„</w:t>
      </w:r>
      <w:r w:rsidRPr="00427A9B">
        <w:rPr>
          <w:b/>
          <w:color w:val="00188F"/>
          <w:sz w:val="18"/>
        </w:rPr>
        <w:t>Einzelinstanz</w:t>
      </w:r>
      <w:r w:rsidRPr="00427A9B">
        <w:rPr>
          <w:sz w:val="18"/>
        </w:rPr>
        <w:t>“ wird definiert als jeder einzelnen Computer mit einer Großen Microsoft SAP HANA auf Azure-Instanz, der nicht in einem Hochverfügbarkeitspaar zur Verfügung gestellt wird.</w:t>
      </w:r>
    </w:p>
    <w:p w14:paraId="49A9FAE7" w14:textId="77777777" w:rsidR="000558F8" w:rsidRDefault="000558F8" w:rsidP="000558F8">
      <w:pPr>
        <w:spacing w:after="0" w:line="240" w:lineRule="auto"/>
        <w:rPr>
          <w:sz w:val="18"/>
        </w:rPr>
      </w:pPr>
    </w:p>
    <w:p w14:paraId="190B596B" w14:textId="77777777" w:rsidR="000558F8" w:rsidRPr="00522FF8" w:rsidRDefault="000558F8" w:rsidP="000558F8">
      <w:pPr>
        <w:spacing w:after="0" w:line="240" w:lineRule="auto"/>
        <w:rPr>
          <w:b/>
          <w:color w:val="00188F"/>
          <w:sz w:val="18"/>
        </w:rPr>
      </w:pPr>
      <w:r>
        <w:rPr>
          <w:b/>
          <w:color w:val="00188F"/>
          <w:sz w:val="18"/>
        </w:rPr>
        <w:t>Berechnung der monatlichen Betriebszeit und Servicelevels für Hochverfügbarkeitspaar von SAP HANA auf Azure</w:t>
      </w:r>
    </w:p>
    <w:p w14:paraId="63722E1E" w14:textId="77777777" w:rsidR="000558F8" w:rsidRPr="0069715D" w:rsidRDefault="000558F8" w:rsidP="000558F8">
      <w:pPr>
        <w:spacing w:after="0" w:line="240" w:lineRule="auto"/>
        <w:ind w:left="720"/>
        <w:rPr>
          <w:sz w:val="18"/>
        </w:rPr>
      </w:pPr>
      <w:r>
        <w:rPr>
          <w:sz w:val="18"/>
        </w:rPr>
        <w:t>„</w:t>
      </w:r>
      <w:r>
        <w:rPr>
          <w:b/>
          <w:color w:val="0072C6"/>
          <w:sz w:val="18"/>
        </w:rPr>
        <w:t>Maximal verfügbare Minuten</w:t>
      </w:r>
      <w:r>
        <w:rPr>
          <w:sz w:val="18"/>
        </w:rPr>
        <w:t>“</w:t>
      </w:r>
      <w:r>
        <w:rPr>
          <w:sz w:val="18"/>
          <w:szCs w:val="18"/>
        </w:rPr>
        <w:t xml:space="preserve"> </w:t>
      </w:r>
      <w:r>
        <w:rPr>
          <w:sz w:val="18"/>
        </w:rPr>
        <w:t>ist die Summe der kumulierten Minuten im Verlauf eines Abrechnungsmonats für alle SAP HANA auf Azure-Instanzen, die in demselben Hochverfügbarkeitspaar bereitgestellt werden.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 Instanzen führt.</w:t>
      </w:r>
    </w:p>
    <w:p w14:paraId="2E602358" w14:textId="77777777" w:rsidR="000558F8" w:rsidRPr="0069715D" w:rsidRDefault="000558F8" w:rsidP="000558F8">
      <w:pPr>
        <w:spacing w:after="0" w:line="240" w:lineRule="auto"/>
        <w:ind w:left="720"/>
        <w:rPr>
          <w:sz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3938B6C5" w14:textId="77777777" w:rsidR="000558F8" w:rsidRDefault="000558F8" w:rsidP="000558F8">
      <w:pPr>
        <w:pStyle w:val="ProductList-Body"/>
        <w:ind w:left="720"/>
      </w:pPr>
      <w:r>
        <w:rPr>
          <w:b/>
          <w:color w:val="0072C6"/>
        </w:rPr>
        <w:t>Prozentsatz der monatlichen Betriebszeit</w:t>
      </w:r>
      <w:r w:rsidRPr="00E0169F">
        <w:rPr>
          <w:b/>
          <w:color w:val="0072C6"/>
        </w:rPr>
        <w:t>:</w:t>
      </w:r>
      <w:r>
        <w:t xml:space="preserve"> Der Prozentsatz der monatlichen Betriebszeit für Hochverfügbarkeitspaar von SAP HANA auf Azure wird anhand der folgenden Formel berechnet:</w:t>
      </w:r>
    </w:p>
    <w:p w14:paraId="4FC86833" w14:textId="77777777" w:rsidR="000558F8" w:rsidRDefault="000558F8" w:rsidP="000558F8">
      <w:pPr>
        <w:pStyle w:val="ProductList-Body"/>
        <w:ind w:left="720"/>
      </w:pPr>
    </w:p>
    <w:p w14:paraId="5652550D" w14:textId="77777777" w:rsidR="000558F8" w:rsidRPr="00434BE0" w:rsidRDefault="00000000" w:rsidP="000558F8">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95BC79" w14:textId="77777777" w:rsidR="000558F8" w:rsidRDefault="000558F8" w:rsidP="000558F8">
      <w:pPr>
        <w:pStyle w:val="ProductList-Body"/>
        <w:ind w:left="720"/>
      </w:pPr>
      <w:r>
        <w:rPr>
          <w:b/>
          <w:color w:val="00188F"/>
        </w:rPr>
        <w:t>Servicegutschrift für Hochverfügbarkeitspaar von SAP HANA auf Azure</w:t>
      </w:r>
      <w:r w:rsidRPr="006D3F60">
        <w:rPr>
          <w:b/>
          <w:bCs/>
        </w:rPr>
        <w:t>:</w:t>
      </w:r>
    </w:p>
    <w:tbl>
      <w:tblPr>
        <w:tblW w:w="8654"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35"/>
        <w:gridCol w:w="4219"/>
      </w:tblGrid>
      <w:tr w:rsidR="000558F8" w:rsidRPr="00B44CF9" w14:paraId="11B477C4" w14:textId="77777777" w:rsidTr="0093672C">
        <w:trPr>
          <w:trHeight w:val="235"/>
          <w:tblHeader/>
        </w:trPr>
        <w:tc>
          <w:tcPr>
            <w:tcW w:w="4435" w:type="dxa"/>
            <w:shd w:val="clear" w:color="auto" w:fill="0072C6"/>
          </w:tcPr>
          <w:p w14:paraId="1E6C4540"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219" w:type="dxa"/>
            <w:shd w:val="clear" w:color="auto" w:fill="0072C6"/>
          </w:tcPr>
          <w:p w14:paraId="3AA9732E"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7675A0C" w14:textId="77777777" w:rsidTr="0093672C">
        <w:trPr>
          <w:trHeight w:val="235"/>
        </w:trPr>
        <w:tc>
          <w:tcPr>
            <w:tcW w:w="4435" w:type="dxa"/>
          </w:tcPr>
          <w:p w14:paraId="53635BB1" w14:textId="77777777" w:rsidR="000558F8" w:rsidRPr="0076238C" w:rsidRDefault="000558F8" w:rsidP="0093672C">
            <w:pPr>
              <w:pStyle w:val="ProductList-OfferingBody"/>
              <w:jc w:val="center"/>
            </w:pPr>
            <w:r>
              <w:t>&lt; 99,99 %</w:t>
            </w:r>
          </w:p>
        </w:tc>
        <w:tc>
          <w:tcPr>
            <w:tcW w:w="4219" w:type="dxa"/>
          </w:tcPr>
          <w:p w14:paraId="25C165B3" w14:textId="77777777" w:rsidR="000558F8" w:rsidRPr="0076238C" w:rsidRDefault="000558F8" w:rsidP="0093672C">
            <w:pPr>
              <w:pStyle w:val="ProductList-OfferingBody"/>
              <w:jc w:val="center"/>
            </w:pPr>
            <w:r>
              <w:t>10 %</w:t>
            </w:r>
          </w:p>
        </w:tc>
      </w:tr>
      <w:tr w:rsidR="000558F8" w:rsidRPr="00B44CF9" w14:paraId="5A4D8698" w14:textId="77777777" w:rsidTr="0093672C">
        <w:trPr>
          <w:trHeight w:val="236"/>
        </w:trPr>
        <w:tc>
          <w:tcPr>
            <w:tcW w:w="4435" w:type="dxa"/>
          </w:tcPr>
          <w:p w14:paraId="22F645EB" w14:textId="77777777" w:rsidR="000558F8" w:rsidRPr="0076238C" w:rsidRDefault="000558F8" w:rsidP="0093672C">
            <w:pPr>
              <w:pStyle w:val="ProductList-OfferingBody"/>
              <w:jc w:val="center"/>
            </w:pPr>
            <w:r>
              <w:t>&lt; 99,9 %</w:t>
            </w:r>
          </w:p>
        </w:tc>
        <w:tc>
          <w:tcPr>
            <w:tcW w:w="4219" w:type="dxa"/>
          </w:tcPr>
          <w:p w14:paraId="5CE50DC1" w14:textId="77777777" w:rsidR="000558F8" w:rsidRPr="0076238C" w:rsidRDefault="000558F8" w:rsidP="0093672C">
            <w:pPr>
              <w:pStyle w:val="ProductList-OfferingBody"/>
              <w:jc w:val="center"/>
            </w:pPr>
            <w:r>
              <w:t>25 %</w:t>
            </w:r>
          </w:p>
        </w:tc>
      </w:tr>
    </w:tbl>
    <w:p w14:paraId="6B315B1E" w14:textId="77777777" w:rsidR="000558F8" w:rsidRPr="00F60A8A" w:rsidRDefault="000558F8" w:rsidP="000558F8">
      <w:pPr>
        <w:spacing w:before="240" w:after="0" w:line="240" w:lineRule="auto"/>
        <w:rPr>
          <w:b/>
          <w:color w:val="00188F"/>
          <w:sz w:val="18"/>
        </w:rPr>
      </w:pPr>
      <w:r>
        <w:rPr>
          <w:b/>
          <w:color w:val="00188F"/>
          <w:sz w:val="18"/>
        </w:rPr>
        <w:t>Berechnung der monatlichen Betriebszeit und Servicelevels für Einzelinstanz SAP HANA auf Azure</w:t>
      </w:r>
    </w:p>
    <w:p w14:paraId="5F818F4C" w14:textId="77777777" w:rsidR="000558F8" w:rsidRDefault="000558F8" w:rsidP="000558F8">
      <w:pPr>
        <w:spacing w:after="0" w:line="240" w:lineRule="auto"/>
        <w:ind w:left="720"/>
        <w:rPr>
          <w:sz w:val="18"/>
        </w:rPr>
      </w:pPr>
      <w:r>
        <w:rPr>
          <w:sz w:val="18"/>
        </w:rPr>
        <w:t>„</w:t>
      </w:r>
      <w:r>
        <w:rPr>
          <w:b/>
          <w:color w:val="0072C6"/>
          <w:sz w:val="18"/>
        </w:rPr>
        <w:t>Maximal verfügbare Minuten</w:t>
      </w:r>
      <w:r>
        <w:rPr>
          <w:sz w:val="18"/>
        </w:rPr>
        <w:t xml:space="preserve">“ ist die Summe der kumulierten Minuten für alle Einzelinstanzen von SAP HANA auf Azure, die vom Kunden während eines Abrechnungsmonats für ein bestimmtes Microsoft Azure-Abonnement bereitgestellt wurden. </w:t>
      </w:r>
    </w:p>
    <w:p w14:paraId="08634B20" w14:textId="77777777" w:rsidR="000558F8" w:rsidRDefault="000558F8" w:rsidP="000558F8">
      <w:pPr>
        <w:spacing w:after="0" w:line="240" w:lineRule="auto"/>
        <w:ind w:left="720"/>
        <w:rPr>
          <w:sz w:val="18"/>
        </w:rPr>
      </w:pPr>
      <w:r>
        <w:rPr>
          <w:sz w:val="18"/>
        </w:rPr>
        <w:t>„</w:t>
      </w:r>
      <w:r>
        <w:rPr>
          <w:b/>
          <w:color w:val="0072C6"/>
          <w:sz w:val="18"/>
        </w:rPr>
        <w:t>Ausfallzeit</w:t>
      </w:r>
      <w:r>
        <w:rPr>
          <w:sz w:val="18"/>
        </w:rPr>
        <w:t>“ ist die Gesamtzahl der Minuten unter den Maximal verfügbaren Minuten, für die keine Verbindung mit SAP HANA auf Azure besteht. Die Ausfallzeit schließt die angekündigte Wartung einer Einzelinstanz aus.</w:t>
      </w:r>
    </w:p>
    <w:p w14:paraId="6445CF68" w14:textId="77777777" w:rsidR="000558F8" w:rsidRDefault="000558F8" w:rsidP="000558F8">
      <w:pPr>
        <w:spacing w:after="120" w:line="240" w:lineRule="auto"/>
        <w:ind w:left="720"/>
        <w:rPr>
          <w:sz w:val="18"/>
        </w:rPr>
      </w:pPr>
      <w:r>
        <w:rPr>
          <w:b/>
          <w:color w:val="0072C6"/>
          <w:sz w:val="18"/>
        </w:rPr>
        <w:t>Prozentsatz der monatlichen Betriebszeit</w:t>
      </w:r>
      <w:r>
        <w:rPr>
          <w:b/>
          <w:color w:val="00188F"/>
          <w:sz w:val="18"/>
        </w:rPr>
        <w:t>:</w:t>
      </w:r>
      <w:r>
        <w:rPr>
          <w:sz w:val="18"/>
        </w:rPr>
        <w:t xml:space="preserve"> Der Prozentsatz der monatlichen Betriebszeit für Einzelinstanz von SAP HANA auf Azure wird anhand der folgenden Formel berechnet:</w:t>
      </w:r>
    </w:p>
    <w:p w14:paraId="6532BF3E" w14:textId="77777777" w:rsidR="000558F8" w:rsidRDefault="00000000" w:rsidP="000558F8">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DF8E07" w14:textId="77777777" w:rsidR="000558F8" w:rsidRPr="003D6548" w:rsidRDefault="000558F8" w:rsidP="000558F8">
      <w:pPr>
        <w:spacing w:after="0" w:line="240" w:lineRule="auto"/>
        <w:ind w:left="720"/>
        <w:rPr>
          <w:sz w:val="18"/>
        </w:rPr>
      </w:pPr>
      <w:r>
        <w:rPr>
          <w:sz w:val="18"/>
        </w:rPr>
        <w:t>Die folgenden Servicelevels und Servicegutschriften gelten für die Nutzung von Einzelinstanzen von SAP HANA auf Azure durch den Kunden:</w:t>
      </w:r>
    </w:p>
    <w:tbl>
      <w:tblPr>
        <w:tblW w:w="8654"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35"/>
        <w:gridCol w:w="4219"/>
      </w:tblGrid>
      <w:tr w:rsidR="000558F8" w:rsidRPr="00B44CF9" w14:paraId="0D7A6A77" w14:textId="77777777" w:rsidTr="0093672C">
        <w:trPr>
          <w:trHeight w:val="248"/>
          <w:tblHeader/>
        </w:trPr>
        <w:tc>
          <w:tcPr>
            <w:tcW w:w="44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8A0F3" w14:textId="77777777" w:rsidR="000558F8" w:rsidRDefault="000558F8" w:rsidP="0093672C">
            <w:pPr>
              <w:pStyle w:val="ProductList-OfferingBody"/>
              <w:jc w:val="center"/>
              <w:rPr>
                <w:color w:val="FFFFFF" w:themeColor="background1"/>
              </w:rPr>
            </w:pPr>
            <w:r>
              <w:rPr>
                <w:color w:val="FFFFFF" w:themeColor="background1"/>
              </w:rPr>
              <w:t>Prozentsatz der monatlichen Betriebszeit</w:t>
            </w:r>
          </w:p>
        </w:tc>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234E2A" w14:textId="77777777" w:rsidR="000558F8"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F2A9E14" w14:textId="77777777" w:rsidTr="0093672C">
        <w:trPr>
          <w:trHeight w:val="248"/>
        </w:trPr>
        <w:tc>
          <w:tcPr>
            <w:tcW w:w="4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1C77" w14:textId="77777777" w:rsidR="000558F8" w:rsidRDefault="000558F8" w:rsidP="0093672C">
            <w:pPr>
              <w:pStyle w:val="ProductList-OfferingBody"/>
              <w:jc w:val="center"/>
            </w:pPr>
            <w:r>
              <w:t>&lt; 99,9 %</w:t>
            </w:r>
          </w:p>
        </w:tc>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7D4C7" w14:textId="77777777" w:rsidR="000558F8" w:rsidRDefault="000558F8" w:rsidP="0093672C">
            <w:pPr>
              <w:pStyle w:val="ProductList-OfferingBody"/>
              <w:jc w:val="center"/>
            </w:pPr>
            <w:r>
              <w:t>10 %</w:t>
            </w:r>
          </w:p>
        </w:tc>
      </w:tr>
      <w:tr w:rsidR="000558F8" w:rsidRPr="00B44CF9" w14:paraId="24CBBB66" w14:textId="77777777" w:rsidTr="0093672C">
        <w:trPr>
          <w:trHeight w:val="249"/>
        </w:trPr>
        <w:tc>
          <w:tcPr>
            <w:tcW w:w="4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F1930" w14:textId="77777777" w:rsidR="000558F8" w:rsidRDefault="000558F8" w:rsidP="0093672C">
            <w:pPr>
              <w:pStyle w:val="ProductList-OfferingBody"/>
              <w:jc w:val="center"/>
            </w:pPr>
            <w:r>
              <w:t>&lt; 99 %</w:t>
            </w:r>
          </w:p>
        </w:tc>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641EC" w14:textId="77777777" w:rsidR="000558F8" w:rsidRDefault="000558F8" w:rsidP="0093672C">
            <w:pPr>
              <w:pStyle w:val="ProductList-OfferingBody"/>
              <w:jc w:val="center"/>
            </w:pPr>
            <w:r>
              <w:t>25 %</w:t>
            </w:r>
          </w:p>
        </w:tc>
      </w:tr>
      <w:tr w:rsidR="000558F8" w:rsidRPr="00B44CF9" w14:paraId="113AF658" w14:textId="77777777" w:rsidTr="0093672C">
        <w:trPr>
          <w:trHeight w:val="249"/>
        </w:trPr>
        <w:tc>
          <w:tcPr>
            <w:tcW w:w="44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E10887" w14:textId="77777777" w:rsidR="000558F8" w:rsidRDefault="000558F8" w:rsidP="0093672C">
            <w:pPr>
              <w:pStyle w:val="ProductList-OfferingBody"/>
              <w:jc w:val="center"/>
            </w:pPr>
            <w:r>
              <w:lastRenderedPageBreak/>
              <w:t>&lt;95 %</w:t>
            </w:r>
          </w:p>
        </w:tc>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110007" w14:textId="77777777" w:rsidR="000558F8" w:rsidRDefault="000558F8" w:rsidP="0093672C">
            <w:pPr>
              <w:pStyle w:val="ProductList-OfferingBody"/>
              <w:jc w:val="center"/>
            </w:pPr>
            <w:r>
              <w:t>100 %</w:t>
            </w:r>
          </w:p>
        </w:tc>
      </w:tr>
    </w:tbl>
    <w:p w14:paraId="1E0953BB"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66DDE487" w14:textId="77777777" w:rsidR="000558F8" w:rsidRPr="00EF7CF9" w:rsidRDefault="000558F8" w:rsidP="000558F8">
      <w:pPr>
        <w:pStyle w:val="ProductList-Offering2Heading"/>
        <w:tabs>
          <w:tab w:val="clear" w:pos="360"/>
          <w:tab w:val="clear" w:pos="720"/>
          <w:tab w:val="clear" w:pos="1080"/>
        </w:tabs>
        <w:outlineLvl w:val="2"/>
      </w:pPr>
      <w:bookmarkStart w:id="404" w:name="_Toc457821569"/>
      <w:bookmarkStart w:id="405" w:name="_Toc52348979"/>
      <w:bookmarkStart w:id="406" w:name="_Toc120626083"/>
      <w:bookmarkStart w:id="407" w:name="_Toc125981827"/>
      <w:r>
        <w:t>Planer</w:t>
      </w:r>
      <w:bookmarkEnd w:id="404"/>
      <w:bookmarkEnd w:id="405"/>
      <w:bookmarkEnd w:id="406"/>
      <w:bookmarkEnd w:id="407"/>
    </w:p>
    <w:p w14:paraId="699506B4" w14:textId="77777777" w:rsidR="000558F8" w:rsidRPr="00EF7CF9" w:rsidRDefault="000558F8" w:rsidP="000558F8">
      <w:pPr>
        <w:pStyle w:val="ProductList-Body"/>
      </w:pPr>
      <w:r>
        <w:rPr>
          <w:b/>
          <w:color w:val="00188F"/>
        </w:rPr>
        <w:t>Zusätzliche Definitionen</w:t>
      </w:r>
      <w:r w:rsidRPr="006D3F60">
        <w:rPr>
          <w:b/>
          <w:bCs/>
        </w:rPr>
        <w:t>:</w:t>
      </w:r>
    </w:p>
    <w:p w14:paraId="152F044E" w14:textId="77777777" w:rsidR="000558F8" w:rsidRPr="00EF7CF9" w:rsidRDefault="000558F8" w:rsidP="000558F8">
      <w:pPr>
        <w:pStyle w:val="ProductList-Body"/>
        <w:spacing w:after="40"/>
      </w:pPr>
      <w:r>
        <w:t>„</w:t>
      </w:r>
      <w:r>
        <w:rPr>
          <w:b/>
          <w:color w:val="00188F"/>
        </w:rPr>
        <w:t>Maximal verfügbare Minuten</w:t>
      </w:r>
      <w:r>
        <w:t>“ ist die Gesamtzahl der Minuten in einem Abrechnungsmonat.</w:t>
      </w:r>
    </w:p>
    <w:p w14:paraId="47C4E0CE" w14:textId="77777777" w:rsidR="000558F8" w:rsidRPr="00EF7CF9" w:rsidRDefault="000558F8" w:rsidP="000558F8">
      <w:pPr>
        <w:pStyle w:val="ProductList-Body"/>
        <w:spacing w:after="40"/>
      </w:pPr>
      <w:r>
        <w:t>„</w:t>
      </w:r>
      <w:r>
        <w:rPr>
          <w:b/>
          <w:color w:val="00188F"/>
        </w:rPr>
        <w:t>Geplante Ausführungszeit</w:t>
      </w:r>
      <w:r>
        <w:t>“ ist ein Zeitpunkt, zu dem ein Job mit der Ausführung beginnen soll.</w:t>
      </w:r>
    </w:p>
    <w:p w14:paraId="66F108B7" w14:textId="77777777" w:rsidR="000558F8" w:rsidRPr="00EF7CF9" w:rsidRDefault="000558F8" w:rsidP="000558F8">
      <w:pPr>
        <w:pStyle w:val="ProductList-Body"/>
      </w:pPr>
      <w:r>
        <w:t>„</w:t>
      </w:r>
      <w:r>
        <w:rPr>
          <w:b/>
          <w:color w:val="00188F"/>
        </w:rPr>
        <w:t>Geplanter Job</w:t>
      </w:r>
      <w:r>
        <w:t>“ bezeichnet eine von Ihnen festgelegte Aktion, die innerhalb von Microsoft Azure nach einem bestimmten Zeitplan ausgeführt werden soll.</w:t>
      </w:r>
    </w:p>
    <w:p w14:paraId="47E83211" w14:textId="77777777" w:rsidR="000558F8" w:rsidRPr="00EF7CF9" w:rsidRDefault="000558F8" w:rsidP="000558F8">
      <w:pPr>
        <w:pStyle w:val="ProductList-Body"/>
      </w:pPr>
      <w:r>
        <w:rPr>
          <w:b/>
          <w:color w:val="00188F"/>
        </w:rPr>
        <w:t>Ausfallzeit</w:t>
      </w:r>
      <w:r w:rsidRPr="006D3F60">
        <w:rPr>
          <w:b/>
          <w:bCs/>
        </w:rPr>
        <w:t>:</w:t>
      </w:r>
      <w:r>
        <w:t xml:space="preserve"> Die kumulierten Gesamtminuten in einem Abrechnungsmonat, in denen sich mindestens einer Ihrer geplanten Jobs in einem Zustand der verzögerten Ausführung befindet. Ein bestimmter Geplanter Job befindet sich in einem Status mit verzögerter Ausführung, wenn seine Ausführung nach der Geplanten Ausführungszeit noch nicht begonnen hat, unter dem Vorbehalt, dass diese verzögerte Ausführungszeit nicht als Ausfallzeit betrachtet wird, wenn die Ausführung des Geplanten Jobs innerhalb von dreißig (30) Minuten nach der Geplanten Ausführungszeit beginnt.</w:t>
      </w:r>
    </w:p>
    <w:p w14:paraId="31D58AFF" w14:textId="77777777" w:rsidR="000558F8" w:rsidRPr="00EF7CF9" w:rsidRDefault="000558F8" w:rsidP="000558F8">
      <w:pPr>
        <w:pStyle w:val="ProductList-Body"/>
      </w:pPr>
      <w:r>
        <w:rPr>
          <w:b/>
          <w:color w:val="00188F"/>
        </w:rPr>
        <w:t>Prozentsatz der monatlichen Betriebszeit</w:t>
      </w:r>
      <w:r w:rsidRPr="006D3F60">
        <w:rPr>
          <w:b/>
          <w:bCs/>
        </w:rPr>
        <w:t>:</w:t>
      </w:r>
      <w:r>
        <w:t xml:space="preserve"> Der Prozentsatz der monatlichen Betriebszeit errechnet sich nach folgender Formel:</w:t>
      </w:r>
    </w:p>
    <w:p w14:paraId="684223CA" w14:textId="77777777" w:rsidR="000558F8" w:rsidRPr="000558F8" w:rsidRDefault="000558F8" w:rsidP="000558F8">
      <w:pPr>
        <w:pStyle w:val="ProductList-Body"/>
      </w:pPr>
    </w:p>
    <w:p w14:paraId="4C63DD57"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2F2E18" w14:textId="77777777" w:rsidR="000558F8" w:rsidRPr="00EF7CF9" w:rsidRDefault="000558F8" w:rsidP="000558F8">
      <w:pPr>
        <w:pStyle w:val="ProductList-Body"/>
      </w:pPr>
      <w:r>
        <w:rPr>
          <w:b/>
          <w:color w:val="00188F"/>
        </w:rPr>
        <w:t>Servicegutschrift</w:t>
      </w:r>
      <w:r w:rsidRPr="00B2261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A570E49" w14:textId="77777777" w:rsidTr="0093672C">
        <w:trPr>
          <w:tblHeader/>
        </w:trPr>
        <w:tc>
          <w:tcPr>
            <w:tcW w:w="4680" w:type="dxa"/>
            <w:shd w:val="clear" w:color="auto" w:fill="0072C6"/>
          </w:tcPr>
          <w:p w14:paraId="6308203D"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9C9B5F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58D82C8" w14:textId="77777777" w:rsidTr="0093672C">
        <w:tc>
          <w:tcPr>
            <w:tcW w:w="4680" w:type="dxa"/>
          </w:tcPr>
          <w:p w14:paraId="58CBF7E3" w14:textId="77777777" w:rsidR="000558F8" w:rsidRPr="00EF7CF9" w:rsidRDefault="000558F8" w:rsidP="0093672C">
            <w:pPr>
              <w:pStyle w:val="ProductList-OfferingBody"/>
              <w:jc w:val="center"/>
            </w:pPr>
            <w:r>
              <w:t>&lt; 99,9 %</w:t>
            </w:r>
          </w:p>
        </w:tc>
        <w:tc>
          <w:tcPr>
            <w:tcW w:w="4680" w:type="dxa"/>
          </w:tcPr>
          <w:p w14:paraId="23F1927D" w14:textId="77777777" w:rsidR="000558F8" w:rsidRPr="00EF7CF9" w:rsidRDefault="000558F8" w:rsidP="0093672C">
            <w:pPr>
              <w:pStyle w:val="ProductList-OfferingBody"/>
              <w:jc w:val="center"/>
            </w:pPr>
            <w:r>
              <w:t>10 %</w:t>
            </w:r>
          </w:p>
        </w:tc>
      </w:tr>
      <w:tr w:rsidR="000558F8" w:rsidRPr="00B44CF9" w14:paraId="72D44ACC" w14:textId="77777777" w:rsidTr="0093672C">
        <w:tc>
          <w:tcPr>
            <w:tcW w:w="4680" w:type="dxa"/>
          </w:tcPr>
          <w:p w14:paraId="20DEDD11" w14:textId="77777777" w:rsidR="000558F8" w:rsidRPr="00EF7CF9" w:rsidRDefault="000558F8" w:rsidP="0093672C">
            <w:pPr>
              <w:pStyle w:val="ProductList-OfferingBody"/>
              <w:jc w:val="center"/>
            </w:pPr>
            <w:r>
              <w:t>&lt; 99 %</w:t>
            </w:r>
          </w:p>
        </w:tc>
        <w:tc>
          <w:tcPr>
            <w:tcW w:w="4680" w:type="dxa"/>
          </w:tcPr>
          <w:p w14:paraId="20D3A7AD" w14:textId="77777777" w:rsidR="000558F8" w:rsidRPr="00EF7CF9" w:rsidRDefault="000558F8" w:rsidP="0093672C">
            <w:pPr>
              <w:pStyle w:val="ProductList-OfferingBody"/>
              <w:jc w:val="center"/>
            </w:pPr>
            <w:r>
              <w:t>25 %</w:t>
            </w:r>
          </w:p>
        </w:tc>
      </w:tr>
    </w:tbl>
    <w:bookmarkStart w:id="408" w:name="_Toc457821570"/>
    <w:p w14:paraId="554661BA"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082012E3" w14:textId="77777777" w:rsidR="000558F8" w:rsidRPr="00EF7CF9" w:rsidRDefault="000558F8" w:rsidP="000558F8">
      <w:pPr>
        <w:pStyle w:val="ProductList-Offering2Heading"/>
        <w:tabs>
          <w:tab w:val="clear" w:pos="360"/>
          <w:tab w:val="clear" w:pos="720"/>
          <w:tab w:val="clear" w:pos="1080"/>
        </w:tabs>
        <w:outlineLvl w:val="2"/>
      </w:pPr>
      <w:bookmarkStart w:id="409" w:name="_Toc457821574"/>
      <w:bookmarkStart w:id="410" w:name="_Toc52348984"/>
      <w:bookmarkStart w:id="411" w:name="_Toc120626084"/>
      <w:bookmarkStart w:id="412" w:name="_Toc125981828"/>
      <w:bookmarkStart w:id="413" w:name="ServiceBusServiceRelays"/>
      <w:bookmarkEnd w:id="408"/>
      <w:r>
        <w:t>Service-Bus</w:t>
      </w:r>
      <w:bookmarkEnd w:id="409"/>
      <w:bookmarkEnd w:id="410"/>
      <w:bookmarkEnd w:id="411"/>
      <w:bookmarkEnd w:id="412"/>
    </w:p>
    <w:bookmarkEnd w:id="413"/>
    <w:p w14:paraId="51813AAC" w14:textId="77777777" w:rsidR="000558F8" w:rsidRPr="00EF7CF9" w:rsidRDefault="000558F8" w:rsidP="000558F8">
      <w:pPr>
        <w:pStyle w:val="ProductList-Body"/>
      </w:pPr>
      <w:r>
        <w:rPr>
          <w:b/>
          <w:color w:val="00188F"/>
        </w:rPr>
        <w:t>Zusätzliche Definitionen</w:t>
      </w:r>
      <w:r w:rsidRPr="006D3F60">
        <w:rPr>
          <w:b/>
          <w:bCs/>
        </w:rPr>
        <w:t>:</w:t>
      </w:r>
    </w:p>
    <w:p w14:paraId="65B4B8C4" w14:textId="77777777" w:rsidR="000558F8" w:rsidRPr="00EF7CF9" w:rsidRDefault="000558F8" w:rsidP="000558F8">
      <w:pPr>
        <w:pStyle w:val="ProductList-Body"/>
      </w:pPr>
      <w:r>
        <w:t>„</w:t>
      </w:r>
      <w:r>
        <w:rPr>
          <w:b/>
          <w:color w:val="00188F"/>
        </w:rPr>
        <w:t>Nachricht</w:t>
      </w:r>
      <w:r>
        <w:t>“ ist jeder benutzerdefinierte Inhalt, der über Service-Bus-Relais, Warteschlangen oder Themen mithilfe eines von Service-Bus unterstützten Protokolls gesendet oder empfangen wird.</w:t>
      </w:r>
    </w:p>
    <w:p w14:paraId="612120B3" w14:textId="77777777" w:rsidR="000558F8" w:rsidRPr="00ED4527" w:rsidRDefault="000558F8" w:rsidP="000558F8">
      <w:pPr>
        <w:pStyle w:val="ProductList-Body"/>
        <w:spacing w:before="60"/>
        <w:rPr>
          <w:b/>
          <w:bCs/>
          <w:color w:val="00188F"/>
        </w:rPr>
      </w:pPr>
      <w:r>
        <w:rPr>
          <w:b/>
          <w:bCs/>
          <w:color w:val="00188F"/>
        </w:rPr>
        <w:t>Berechnung der monatlichen Betriebszeit und Servicelevels für Relais</w:t>
      </w:r>
    </w:p>
    <w:p w14:paraId="4EF069A3" w14:textId="77777777" w:rsidR="000558F8" w:rsidRPr="00EF7CF9" w:rsidRDefault="000558F8" w:rsidP="000558F8">
      <w:pPr>
        <w:pStyle w:val="ProductList-Body"/>
      </w:pPr>
      <w:r>
        <w:t>„</w:t>
      </w:r>
      <w:r>
        <w:rPr>
          <w:b/>
          <w:color w:val="00188F"/>
        </w:rPr>
        <w:t>Bereitstellungsminuten</w:t>
      </w:r>
      <w:r>
        <w:t>“ ist die Gesamtzahl der Minuten, in denen ein bestimmtes Relais in Microsoft Azure im Verlauf eines Abrechnungsmonats bereitgestellt wurde.</w:t>
      </w:r>
    </w:p>
    <w:p w14:paraId="781180A8" w14:textId="77777777" w:rsidR="000558F8" w:rsidRPr="00EF7CF9" w:rsidRDefault="000558F8" w:rsidP="000558F8">
      <w:pPr>
        <w:pStyle w:val="ProductList-Body"/>
      </w:pPr>
      <w:r>
        <w:t>„</w:t>
      </w:r>
      <w:r>
        <w:rPr>
          <w:b/>
          <w:color w:val="00188F"/>
        </w:rPr>
        <w:t>Maximal verfügbare Minuten</w:t>
      </w:r>
      <w:r>
        <w:t>“ bezieht sich auf die Summe der Bereitstellungsminuten aller Relais, die vom Kunden in einem bestimmten Microsoft Azure-Abonnement während eines Abrechnungsmonats bereitgestellt werden.</w:t>
      </w:r>
    </w:p>
    <w:p w14:paraId="5281A331" w14:textId="77777777" w:rsidR="000558F8" w:rsidRPr="00EF7CF9" w:rsidRDefault="000558F8" w:rsidP="000558F8">
      <w:pPr>
        <w:pStyle w:val="ProductList-Body"/>
      </w:pPr>
      <w:r>
        <w:rPr>
          <w:b/>
          <w:color w:val="00188F"/>
        </w:rPr>
        <w:t>Ausfallzeit</w:t>
      </w:r>
      <w:r w:rsidRPr="00B50D40">
        <w:rPr>
          <w:b/>
          <w:bCs/>
        </w:rPr>
        <w:t>:</w:t>
      </w:r>
      <w:r>
        <w:t xml:space="preserve"> Ist die Gesamtzahl der Bereitstellungsminuten aller Relais, die vom Kunden in einem bestimmten Microsoft </w:t>
      </w:r>
      <w:r>
        <w:br/>
        <w:t>Azure-Abonnement bereitgestellt werden, während derer das Relais nicht verfügbar ist. Eine Minute gilt für ein bestimmtes Relais als nicht verfügbar, wenn alle kontinuierlichen Versuche, während der Minute eine Verbindung zu dem Relais herzustellen, entweder einen Fehlercode zurückgeben oder innerhalb von fünf Minuten nicht zu einem Erfolgscode führen.</w:t>
      </w:r>
    </w:p>
    <w:p w14:paraId="525E79DF" w14:textId="77777777" w:rsidR="000558F8" w:rsidRPr="009E2A2C" w:rsidRDefault="000558F8" w:rsidP="000558F8">
      <w:pPr>
        <w:pStyle w:val="ProductList-Body"/>
        <w:rPr>
          <w:spacing w:val="-1"/>
        </w:rPr>
      </w:pPr>
      <w:r w:rsidRPr="009E2A2C">
        <w:rPr>
          <w:b/>
          <w:color w:val="00188F"/>
          <w:spacing w:val="-1"/>
        </w:rPr>
        <w:t>Prozentsatz der monatlichen Betriebszeit</w:t>
      </w:r>
      <w:r w:rsidRPr="00E4354F">
        <w:rPr>
          <w:b/>
          <w:bCs/>
          <w:spacing w:val="-1"/>
        </w:rPr>
        <w:t>:</w:t>
      </w:r>
      <w:r w:rsidRPr="009E2A2C">
        <w:rPr>
          <w:spacing w:val="-1"/>
        </w:rPr>
        <w:t xml:space="preserve"> Der Prozentsatz der monatlichen Betriebszeit für Relais wird berechnet als Maximal verfügbare Minuten abzüglich der Ausfallzeit geteilt durch die Maximal verfügbaren Minuten x 100 in einem Abrechnungsmonat für ein bestimmtes Microsoft Azure-Abonnement.</w:t>
      </w:r>
    </w:p>
    <w:p w14:paraId="0D764F82" w14:textId="77777777" w:rsidR="000558F8" w:rsidRPr="00EF7CF9" w:rsidRDefault="000558F8" w:rsidP="000558F8">
      <w:pPr>
        <w:pStyle w:val="ProductList-Body"/>
      </w:pPr>
      <w:r>
        <w:t>Der Prozentsatz der monatlichen Betriebszeit wird mithilfe der folgenden Formel berechnet:</w:t>
      </w:r>
    </w:p>
    <w:p w14:paraId="0ED4EC7F" w14:textId="77777777" w:rsidR="000558F8" w:rsidRPr="00EF7CF9" w:rsidRDefault="000558F8" w:rsidP="000558F8">
      <w:pPr>
        <w:pStyle w:val="ProductList-Body"/>
      </w:pPr>
      <w:bookmarkStart w:id="414" w:name="_Hlk119327328"/>
    </w:p>
    <w:p w14:paraId="19817571"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4"/>
    <w:p w14:paraId="16833776" w14:textId="77777777" w:rsidR="000558F8" w:rsidRPr="00EF7CF9" w:rsidRDefault="000558F8" w:rsidP="000558F8">
      <w:pPr>
        <w:pStyle w:val="ProductList-Body"/>
      </w:pPr>
      <w:r>
        <w:rPr>
          <w:b/>
          <w:color w:val="00188F"/>
        </w:rPr>
        <w:t>Die folgenden Servicelevels und Servicegutschriften gelten für die Nutzung von Relais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40EBB2C" w14:textId="77777777" w:rsidTr="0093672C">
        <w:trPr>
          <w:tblHeader/>
        </w:trPr>
        <w:tc>
          <w:tcPr>
            <w:tcW w:w="4680" w:type="dxa"/>
            <w:shd w:val="clear" w:color="auto" w:fill="0072C6"/>
          </w:tcPr>
          <w:p w14:paraId="42F36150"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DE923C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831D983" w14:textId="77777777" w:rsidTr="0093672C">
        <w:tc>
          <w:tcPr>
            <w:tcW w:w="4680" w:type="dxa"/>
          </w:tcPr>
          <w:p w14:paraId="042F6912" w14:textId="77777777" w:rsidR="000558F8" w:rsidRPr="00EF7CF9" w:rsidRDefault="000558F8" w:rsidP="0093672C">
            <w:pPr>
              <w:pStyle w:val="ProductList-OfferingBody"/>
              <w:jc w:val="center"/>
            </w:pPr>
            <w:r>
              <w:t>&lt; 99,9 %</w:t>
            </w:r>
          </w:p>
        </w:tc>
        <w:tc>
          <w:tcPr>
            <w:tcW w:w="4680" w:type="dxa"/>
          </w:tcPr>
          <w:p w14:paraId="29DE821A" w14:textId="77777777" w:rsidR="000558F8" w:rsidRPr="00EF7CF9" w:rsidRDefault="000558F8" w:rsidP="0093672C">
            <w:pPr>
              <w:pStyle w:val="ProductList-OfferingBody"/>
              <w:jc w:val="center"/>
            </w:pPr>
            <w:r>
              <w:t>10 %</w:t>
            </w:r>
          </w:p>
        </w:tc>
      </w:tr>
      <w:tr w:rsidR="000558F8" w:rsidRPr="00B44CF9" w14:paraId="06AE4C0F" w14:textId="77777777" w:rsidTr="0093672C">
        <w:tc>
          <w:tcPr>
            <w:tcW w:w="4680" w:type="dxa"/>
          </w:tcPr>
          <w:p w14:paraId="0B726E07" w14:textId="77777777" w:rsidR="000558F8" w:rsidRPr="00EF7CF9" w:rsidRDefault="000558F8" w:rsidP="0093672C">
            <w:pPr>
              <w:pStyle w:val="ProductList-OfferingBody"/>
              <w:jc w:val="center"/>
            </w:pPr>
            <w:r>
              <w:t>&lt; 99 %</w:t>
            </w:r>
          </w:p>
        </w:tc>
        <w:tc>
          <w:tcPr>
            <w:tcW w:w="4680" w:type="dxa"/>
          </w:tcPr>
          <w:p w14:paraId="3FF3CA8D" w14:textId="77777777" w:rsidR="000558F8" w:rsidRPr="00EF7CF9" w:rsidRDefault="000558F8" w:rsidP="0093672C">
            <w:pPr>
              <w:pStyle w:val="ProductList-OfferingBody"/>
              <w:jc w:val="center"/>
            </w:pPr>
            <w:r>
              <w:t>25 %</w:t>
            </w:r>
          </w:p>
        </w:tc>
      </w:tr>
    </w:tbl>
    <w:p w14:paraId="67A87DD7" w14:textId="77777777" w:rsidR="000558F8" w:rsidRPr="00ED4527" w:rsidRDefault="000558F8" w:rsidP="000558F8">
      <w:pPr>
        <w:pStyle w:val="ProductList-Body"/>
        <w:keepNext/>
        <w:tabs>
          <w:tab w:val="clear" w:pos="360"/>
          <w:tab w:val="clear" w:pos="720"/>
          <w:tab w:val="clear" w:pos="1080"/>
        </w:tabs>
        <w:spacing w:before="240"/>
        <w:rPr>
          <w:b/>
          <w:bCs/>
          <w:color w:val="00188F"/>
        </w:rPr>
      </w:pPr>
      <w:bookmarkStart w:id="415" w:name="_Toc526859711"/>
      <w:bookmarkStart w:id="416" w:name="_Toc457821577"/>
      <w:r>
        <w:rPr>
          <w:b/>
          <w:bCs/>
          <w:color w:val="00188F"/>
        </w:rPr>
        <w:lastRenderedPageBreak/>
        <w:t>Berechnung der monatlichen Betriebszeit und Servicelevels für Warteschlangen und Themen</w:t>
      </w:r>
    </w:p>
    <w:p w14:paraId="45F08941" w14:textId="77777777" w:rsidR="000558F8" w:rsidRPr="00ED4527" w:rsidRDefault="000558F8" w:rsidP="000558F8">
      <w:pPr>
        <w:pStyle w:val="ProductList-Body"/>
        <w:keepNext/>
        <w:rPr>
          <w:b/>
          <w:bCs/>
          <w:color w:val="00188F"/>
        </w:rPr>
      </w:pPr>
      <w:r>
        <w:rPr>
          <w:b/>
          <w:bCs/>
          <w:color w:val="00188F"/>
        </w:rPr>
        <w:t>Zusätzliche Definitionen:</w:t>
      </w:r>
    </w:p>
    <w:p w14:paraId="37CE6EE3" w14:textId="77777777" w:rsidR="000558F8" w:rsidRPr="00ED4527" w:rsidRDefault="000558F8" w:rsidP="000558F8">
      <w:pPr>
        <w:pStyle w:val="ProductList-Body"/>
        <w:rPr>
          <w:color w:val="000000" w:themeColor="text1"/>
        </w:rPr>
      </w:pPr>
      <w:r>
        <w:rPr>
          <w:color w:val="000000" w:themeColor="text1"/>
        </w:rPr>
        <w:t>„</w:t>
      </w:r>
      <w:r>
        <w:rPr>
          <w:b/>
          <w:bCs/>
          <w:color w:val="00188F"/>
        </w:rPr>
        <w:t>Bereitstellungsminuten</w:t>
      </w:r>
      <w:r>
        <w:rPr>
          <w:color w:val="000000" w:themeColor="text1"/>
        </w:rPr>
        <w:t>“ ist die Gesamtzahl der Minuten, die eine bestimmte Warteschlange oder ein bestimmtes Thema im Verlauf eines Abrechnungsmonats in Microsoft Azure bereitgestellt wurde.</w:t>
      </w:r>
    </w:p>
    <w:p w14:paraId="0580C001" w14:textId="77777777" w:rsidR="000558F8" w:rsidRPr="00ED4527" w:rsidRDefault="000558F8" w:rsidP="000558F8">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Warteschlangen und Themen, die von Ihnen in einem bestimmten Microsoft Azure-Abonnement im Verlauf eines Abrechnungsmonats bereitgestellt wurden.</w:t>
      </w:r>
    </w:p>
    <w:p w14:paraId="3752890E" w14:textId="77777777" w:rsidR="000558F8" w:rsidRPr="00F433E4" w:rsidRDefault="000558F8" w:rsidP="000558F8">
      <w:pPr>
        <w:pStyle w:val="ProductList-Body"/>
        <w:rPr>
          <w:color w:val="000000" w:themeColor="text1"/>
          <w:spacing w:val="-3"/>
        </w:rPr>
      </w:pPr>
      <w:r w:rsidRPr="00F433E4">
        <w:rPr>
          <w:b/>
          <w:bCs/>
          <w:color w:val="00188F"/>
          <w:spacing w:val="-3"/>
        </w:rPr>
        <w:t>Ausfallzeit</w:t>
      </w:r>
      <w:r>
        <w:rPr>
          <w:b/>
          <w:bCs/>
          <w:color w:val="00188F"/>
          <w:spacing w:val="-3"/>
        </w:rPr>
        <w:t>:</w:t>
      </w:r>
      <w:r w:rsidRPr="00F433E4">
        <w:rPr>
          <w:color w:val="000000" w:themeColor="text1"/>
          <w:spacing w:val="-3"/>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der Minute Nachrichten zu senden oder zu empfangen oder andere Operationen in der Warteschlange oder dem Thema durchzuführen, entweder einen Fehlercode zurückgeben oder innerhalb von fünf Minuten nicht zu einem Erfolgscode führen.</w:t>
      </w:r>
    </w:p>
    <w:p w14:paraId="7460BBBE" w14:textId="77777777" w:rsidR="000558F8" w:rsidRDefault="000558F8" w:rsidP="000558F8">
      <w:pPr>
        <w:pStyle w:val="ProductList-Body"/>
        <w:rPr>
          <w:color w:val="000000" w:themeColor="text1"/>
        </w:rPr>
      </w:pPr>
      <w:r>
        <w:rPr>
          <w:b/>
          <w:bCs/>
          <w:color w:val="00188F"/>
        </w:rPr>
        <w:t>Prozentsatz der monatlichen Betriebszeit</w:t>
      </w:r>
      <w:r w:rsidRPr="00A17C6D">
        <w:rPr>
          <w:b/>
          <w:bCs/>
          <w:color w:val="000000" w:themeColor="text1"/>
        </w:rPr>
        <w:t>:</w:t>
      </w:r>
      <w:r>
        <w:rPr>
          <w:color w:val="000000" w:themeColor="text1"/>
        </w:rPr>
        <w:t xml:space="preserve"> für Warteschlangen und Themen wird berechnet als Maximal verfügbare Minuten abzüglich Ausfallzeit geteilt durch Maximal verfügbare Minuten x 100 in einem Abrechnungsmonat für ein bestimmtes Microsoft Azure-Abonnement.</w:t>
      </w:r>
    </w:p>
    <w:p w14:paraId="3E0F6A2D" w14:textId="77777777" w:rsidR="000558F8" w:rsidRDefault="000558F8" w:rsidP="000558F8">
      <w:pPr>
        <w:pStyle w:val="ProductList-Body"/>
        <w:rPr>
          <w:color w:val="000000" w:themeColor="text1"/>
        </w:rPr>
      </w:pPr>
      <w:r>
        <w:rPr>
          <w:color w:val="000000" w:themeColor="text1"/>
        </w:rPr>
        <w:t>Der Prozentsatz der monatlichen Betriebszeit wird mithilfe der folgenden Formel berechnet:</w:t>
      </w:r>
    </w:p>
    <w:p w14:paraId="70690774" w14:textId="77777777" w:rsidR="000558F8" w:rsidRPr="00ED4527" w:rsidRDefault="000558F8" w:rsidP="000558F8">
      <w:pPr>
        <w:pStyle w:val="ProductList-Body"/>
        <w:rPr>
          <w:color w:val="000000" w:themeColor="text1"/>
        </w:rPr>
      </w:pPr>
    </w:p>
    <w:p w14:paraId="084FD572"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C23E4" w14:textId="77777777" w:rsidR="000558F8" w:rsidRPr="001F0D84" w:rsidRDefault="000558F8" w:rsidP="000558F8">
      <w:pPr>
        <w:pStyle w:val="ProductList-Body"/>
        <w:rPr>
          <w:b/>
          <w:bCs/>
          <w:color w:val="00188F"/>
          <w:spacing w:val="-2"/>
        </w:rPr>
      </w:pPr>
      <w:r w:rsidRPr="001F0D84">
        <w:rPr>
          <w:b/>
          <w:bCs/>
          <w:color w:val="00188F"/>
          <w:spacing w:val="-2"/>
        </w:rPr>
        <w:t>Die folgenden Servicelevels und Servicegutschriften gelten für die Nutzung von Warteschlangen und Themen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6ACDC92" w14:textId="77777777" w:rsidTr="0093672C">
        <w:trPr>
          <w:tblHeader/>
        </w:trPr>
        <w:tc>
          <w:tcPr>
            <w:tcW w:w="4680" w:type="dxa"/>
            <w:shd w:val="clear" w:color="auto" w:fill="0072C6"/>
          </w:tcPr>
          <w:p w14:paraId="41B9EBD9"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499ADC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B7601E4" w14:textId="77777777" w:rsidTr="0093672C">
        <w:tc>
          <w:tcPr>
            <w:tcW w:w="4680" w:type="dxa"/>
          </w:tcPr>
          <w:p w14:paraId="1096C41A" w14:textId="77777777" w:rsidR="000558F8" w:rsidRPr="00EF7CF9" w:rsidRDefault="000558F8" w:rsidP="0093672C">
            <w:pPr>
              <w:pStyle w:val="ProductList-OfferingBody"/>
              <w:jc w:val="center"/>
            </w:pPr>
            <w:r>
              <w:t>&lt; 99,9 %</w:t>
            </w:r>
          </w:p>
        </w:tc>
        <w:tc>
          <w:tcPr>
            <w:tcW w:w="4680" w:type="dxa"/>
          </w:tcPr>
          <w:p w14:paraId="02EDE4FA" w14:textId="77777777" w:rsidR="000558F8" w:rsidRPr="00EF7CF9" w:rsidRDefault="000558F8" w:rsidP="0093672C">
            <w:pPr>
              <w:pStyle w:val="ProductList-OfferingBody"/>
              <w:jc w:val="center"/>
            </w:pPr>
            <w:r>
              <w:t>10 %</w:t>
            </w:r>
          </w:p>
        </w:tc>
      </w:tr>
      <w:tr w:rsidR="000558F8" w:rsidRPr="00B44CF9" w14:paraId="388EF510" w14:textId="77777777" w:rsidTr="0093672C">
        <w:tc>
          <w:tcPr>
            <w:tcW w:w="4680" w:type="dxa"/>
          </w:tcPr>
          <w:p w14:paraId="79337513" w14:textId="77777777" w:rsidR="000558F8" w:rsidRPr="00EF7CF9" w:rsidRDefault="000558F8" w:rsidP="0093672C">
            <w:pPr>
              <w:pStyle w:val="ProductList-OfferingBody"/>
              <w:jc w:val="center"/>
            </w:pPr>
            <w:r>
              <w:t>&lt; 99 %</w:t>
            </w:r>
          </w:p>
        </w:tc>
        <w:tc>
          <w:tcPr>
            <w:tcW w:w="4680" w:type="dxa"/>
          </w:tcPr>
          <w:p w14:paraId="461F4460" w14:textId="77777777" w:rsidR="000558F8" w:rsidRPr="00EF7CF9" w:rsidRDefault="000558F8" w:rsidP="0093672C">
            <w:pPr>
              <w:pStyle w:val="ProductList-OfferingBody"/>
              <w:jc w:val="center"/>
            </w:pPr>
            <w:r>
              <w:t>25 %</w:t>
            </w:r>
          </w:p>
        </w:tc>
      </w:tr>
    </w:tbl>
    <w:p w14:paraId="5F5C26A6"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6D43A537" w14:textId="77777777" w:rsidR="000558F8" w:rsidRPr="00EF7CF9" w:rsidRDefault="000558F8" w:rsidP="000558F8">
      <w:pPr>
        <w:pStyle w:val="ProductList-Offering2Heading"/>
        <w:tabs>
          <w:tab w:val="clear" w:pos="360"/>
          <w:tab w:val="clear" w:pos="720"/>
          <w:tab w:val="clear" w:pos="1080"/>
        </w:tabs>
        <w:outlineLvl w:val="2"/>
      </w:pPr>
      <w:bookmarkStart w:id="417" w:name="_Toc52348985"/>
      <w:bookmarkStart w:id="418" w:name="_Toc120626085"/>
      <w:bookmarkStart w:id="419" w:name="_Toc125981829"/>
      <w:r>
        <w:t>Azure SignalR-Dienst</w:t>
      </w:r>
      <w:bookmarkEnd w:id="415"/>
      <w:bookmarkEnd w:id="417"/>
      <w:bookmarkEnd w:id="418"/>
      <w:bookmarkEnd w:id="419"/>
    </w:p>
    <w:p w14:paraId="572612EF" w14:textId="77777777" w:rsidR="000558F8" w:rsidRPr="0022248D" w:rsidRDefault="000558F8" w:rsidP="000558F8">
      <w:pPr>
        <w:pStyle w:val="ProductList-Body"/>
        <w:rPr>
          <w:b/>
          <w:color w:val="00188F"/>
        </w:rPr>
      </w:pPr>
      <w:r>
        <w:rPr>
          <w:b/>
          <w:color w:val="00188F"/>
        </w:rPr>
        <w:t>Zusätzliche Definitionen</w:t>
      </w:r>
      <w:r w:rsidRPr="006D3F60">
        <w:rPr>
          <w:b/>
          <w:bCs/>
        </w:rPr>
        <w:t>:</w:t>
      </w:r>
    </w:p>
    <w:p w14:paraId="6AB140A6" w14:textId="77777777" w:rsidR="000558F8" w:rsidRPr="00B44CF9" w:rsidRDefault="000558F8" w:rsidP="000558F8">
      <w:pPr>
        <w:autoSpaceDE w:val="0"/>
        <w:autoSpaceDN w:val="0"/>
        <w:spacing w:after="0" w:line="240" w:lineRule="auto"/>
        <w:rPr>
          <w:rFonts w:ascii="Segoe UI" w:eastAsiaTheme="minorEastAsia" w:hAnsi="Segoe UI" w:cs="Segoe UI"/>
          <w:sz w:val="18"/>
          <w:szCs w:val="18"/>
          <w:lang w:eastAsia="zh-TW"/>
        </w:rPr>
      </w:pPr>
      <w:bookmarkStart w:id="420" w:name="_Hlk525654755"/>
      <w:r>
        <w:rPr>
          <w:sz w:val="18"/>
        </w:rPr>
        <w:t>„</w:t>
      </w:r>
      <w:r>
        <w:rPr>
          <w:b/>
          <w:color w:val="00188F"/>
          <w:sz w:val="18"/>
        </w:rPr>
        <w:t>Ausfallzeit</w:t>
      </w:r>
      <w:r>
        <w:rPr>
          <w:sz w:val="18"/>
        </w:rPr>
        <w:t>“</w:t>
      </w:r>
      <w:r>
        <w:rPr>
          <w:sz w:val="18"/>
          <w:szCs w:val="18"/>
        </w:rPr>
        <w:t xml:space="preserve"> </w:t>
      </w:r>
      <w:r>
        <w:rPr>
          <w:sz w:val="18"/>
        </w:rPr>
        <w:t>ist die Summe der kumulierten Maximal verfügbaren Minuten im Verlauf eines Abrechnungsmonats für den SignalR-Dienst, in dem der SignalR-Service nicht verfügbar ist. Eine Minute gilt als nicht verfügbar, wenn alle Versuche zum Senden von SignalR-Transaktionen während der gesamten Minute entweder einen Fehlercode ausgeben oder nicht innerhalb einer Minute zu einem Erfolgscode führen.</w:t>
      </w:r>
    </w:p>
    <w:p w14:paraId="2D0A1ABD" w14:textId="77777777" w:rsidR="000558F8" w:rsidRPr="00EF7CF9" w:rsidRDefault="000558F8" w:rsidP="000558F8">
      <w:pPr>
        <w:pStyle w:val="ProductList-Body"/>
      </w:pPr>
      <w:r>
        <w:t>„</w:t>
      </w:r>
      <w:r>
        <w:rPr>
          <w:b/>
          <w:color w:val="00188F"/>
        </w:rPr>
        <w:t>Maximal verfügbare Minuten</w:t>
      </w:r>
      <w:r>
        <w:t>“ ist die Gesamtzahl der Minuten, in denen der SignalR-Dienst vom Kunden in einem bestimmten Microsoft Azure-Abonnement während eines Abrechnungsmonats bereitgestellt wurde.</w:t>
      </w:r>
    </w:p>
    <w:p w14:paraId="77B096DA" w14:textId="77777777" w:rsidR="000558F8" w:rsidRPr="0022248D" w:rsidRDefault="000558F8" w:rsidP="000558F8">
      <w:pPr>
        <w:pStyle w:val="ProductList-Body"/>
        <w:spacing w:after="40"/>
      </w:pPr>
      <w:r>
        <w:t>„</w:t>
      </w:r>
      <w:r>
        <w:rPr>
          <w:b/>
          <w:color w:val="00188F"/>
        </w:rPr>
        <w:t>SignalR-Dienst-Endpunkt</w:t>
      </w:r>
      <w:r>
        <w:t>“ ist der Hostname, von dem aus Server oder Clients auf den SignalR-Dienst zugreifen, um SignalR-Transaktionen durchzuführen.</w:t>
      </w:r>
    </w:p>
    <w:p w14:paraId="4C98335D" w14:textId="77777777" w:rsidR="000558F8" w:rsidRPr="00EF7CF9" w:rsidRDefault="000558F8" w:rsidP="000558F8">
      <w:pPr>
        <w:pStyle w:val="ProductList-Body"/>
        <w:spacing w:after="40"/>
      </w:pPr>
      <w:r>
        <w:t>„</w:t>
      </w:r>
      <w:r>
        <w:rPr>
          <w:b/>
          <w:color w:val="00188F"/>
        </w:rPr>
        <w:t>SignalR-Transaktionen</w:t>
      </w:r>
      <w:r>
        <w:t>“ bezeichnet die Reihe von Transaktionsanforderungen, die über einen SignalR-Dienst-Endpunkt vom Client an den Server oder vom Server an den Client gesendet werden.</w:t>
      </w:r>
    </w:p>
    <w:bookmarkEnd w:id="420"/>
    <w:p w14:paraId="05F74E88" w14:textId="77777777" w:rsidR="000558F8" w:rsidRPr="00EF7CF9" w:rsidRDefault="000558F8" w:rsidP="000558F8">
      <w:pPr>
        <w:pStyle w:val="ProductList-Body"/>
      </w:pPr>
    </w:p>
    <w:p w14:paraId="7B8C5F6A" w14:textId="77777777" w:rsidR="000558F8" w:rsidRPr="00F433E4" w:rsidRDefault="000558F8" w:rsidP="000558F8">
      <w:pPr>
        <w:pStyle w:val="ProductList-Body"/>
        <w:rPr>
          <w:spacing w:val="-2"/>
        </w:rPr>
      </w:pPr>
      <w:r w:rsidRPr="00F433E4">
        <w:rPr>
          <w:b/>
          <w:color w:val="00188F"/>
          <w:spacing w:val="-2"/>
        </w:rPr>
        <w:t>Prozentsatz der monatlichen Betriebszeit</w:t>
      </w:r>
      <w:r w:rsidRPr="005D52E4">
        <w:rPr>
          <w:b/>
          <w:bCs/>
          <w:spacing w:val="-2"/>
        </w:rPr>
        <w:t>:</w:t>
      </w:r>
      <w:r w:rsidRPr="00F433E4">
        <w:rPr>
          <w:spacing w:val="-2"/>
        </w:rPr>
        <w:t xml:space="preserve"> Der Prozentsatz der monatlichen Betriebszeit wird nach folgender Formel berechnet</w:t>
      </w:r>
      <w:r>
        <w:rPr>
          <w:spacing w:val="-2"/>
        </w:rPr>
        <w:t>:</w:t>
      </w:r>
    </w:p>
    <w:p w14:paraId="5335658F" w14:textId="77777777" w:rsidR="000558F8" w:rsidRPr="00EF7CF9" w:rsidRDefault="000558F8" w:rsidP="000558F8">
      <w:pPr>
        <w:pStyle w:val="ProductList-Body"/>
      </w:pPr>
    </w:p>
    <w:p w14:paraId="4286091F"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18D2DD" w14:textId="77777777" w:rsidR="000558F8" w:rsidRDefault="000558F8" w:rsidP="000558F8">
      <w:pPr>
        <w:pStyle w:val="ProductList-Body"/>
        <w:rPr>
          <w:rFonts w:eastAsiaTheme="minorEastAsia" w:cstheme="minorHAnsi"/>
          <w:color w:val="505050"/>
          <w:szCs w:val="18"/>
          <w:shd w:val="clear" w:color="auto" w:fill="FFFFFF"/>
          <w:lang w:eastAsia="zh-TW"/>
        </w:rPr>
      </w:pPr>
      <w:r>
        <w:rPr>
          <w:rFonts w:eastAsiaTheme="minorEastAsia" w:cstheme="minorHAnsi"/>
          <w:color w:val="505050"/>
          <w:szCs w:val="18"/>
          <w:shd w:val="clear" w:color="auto" w:fill="FFFFFF"/>
        </w:rPr>
        <w:t>Die folgenden Servicelevels und Servicegutschriften gelten für die Nutzung der Standard-Stufen des SignalR-Dienstes durch den Kunden: Die kostenlose Stufe des SignalR-Dienstes ist von dieser SLA nicht abgedeckt.</w:t>
      </w:r>
    </w:p>
    <w:p w14:paraId="725E31A3" w14:textId="77777777" w:rsidR="000558F8" w:rsidRPr="005A3C16" w:rsidRDefault="000558F8" w:rsidP="000558F8">
      <w:pPr>
        <w:pStyle w:val="ProductList-Body"/>
      </w:pPr>
    </w:p>
    <w:p w14:paraId="22A333C0" w14:textId="77777777" w:rsidR="000558F8" w:rsidRPr="00EF7CF9" w:rsidRDefault="000558F8" w:rsidP="000558F8">
      <w:pPr>
        <w:pStyle w:val="ProductList-Body"/>
      </w:pPr>
      <w:r>
        <w:rPr>
          <w:b/>
          <w:color w:val="00188F"/>
        </w:rPr>
        <w:t>Servicegutschrift</w:t>
      </w:r>
      <w:r w:rsidRPr="005D4A9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A36E96C" w14:textId="77777777" w:rsidTr="0093672C">
        <w:trPr>
          <w:tblHeader/>
        </w:trPr>
        <w:tc>
          <w:tcPr>
            <w:tcW w:w="4680" w:type="dxa"/>
            <w:shd w:val="clear" w:color="auto" w:fill="0072C6"/>
          </w:tcPr>
          <w:p w14:paraId="6A051833"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07E595B"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16764C4" w14:textId="77777777" w:rsidTr="0093672C">
        <w:tc>
          <w:tcPr>
            <w:tcW w:w="4680" w:type="dxa"/>
          </w:tcPr>
          <w:p w14:paraId="57A5CD9E" w14:textId="77777777" w:rsidR="000558F8" w:rsidRPr="005A3C16" w:rsidRDefault="000558F8" w:rsidP="0093672C">
            <w:pPr>
              <w:pStyle w:val="ProductList-OfferingBody"/>
              <w:jc w:val="center"/>
            </w:pPr>
            <w:r>
              <w:t>&lt; 99,9 %</w:t>
            </w:r>
          </w:p>
        </w:tc>
        <w:tc>
          <w:tcPr>
            <w:tcW w:w="4680" w:type="dxa"/>
          </w:tcPr>
          <w:p w14:paraId="0ECE0A22" w14:textId="77777777" w:rsidR="000558F8" w:rsidRPr="005A3C16" w:rsidRDefault="000558F8" w:rsidP="0093672C">
            <w:pPr>
              <w:pStyle w:val="ProductList-OfferingBody"/>
              <w:jc w:val="center"/>
            </w:pPr>
            <w:r>
              <w:t>10 %</w:t>
            </w:r>
          </w:p>
        </w:tc>
      </w:tr>
      <w:tr w:rsidR="000558F8" w:rsidRPr="00B44CF9" w14:paraId="61AA1834" w14:textId="77777777" w:rsidTr="0093672C">
        <w:tc>
          <w:tcPr>
            <w:tcW w:w="4680" w:type="dxa"/>
          </w:tcPr>
          <w:p w14:paraId="46915F56" w14:textId="77777777" w:rsidR="000558F8" w:rsidRPr="005A3C16" w:rsidRDefault="000558F8" w:rsidP="0093672C">
            <w:pPr>
              <w:pStyle w:val="ProductList-OfferingBody"/>
              <w:jc w:val="center"/>
            </w:pPr>
            <w:r>
              <w:t>&lt; 99 %</w:t>
            </w:r>
          </w:p>
        </w:tc>
        <w:tc>
          <w:tcPr>
            <w:tcW w:w="4680" w:type="dxa"/>
          </w:tcPr>
          <w:p w14:paraId="52033F8E" w14:textId="77777777" w:rsidR="000558F8" w:rsidRPr="005A3C16" w:rsidRDefault="000558F8" w:rsidP="0093672C">
            <w:pPr>
              <w:pStyle w:val="ProductList-OfferingBody"/>
              <w:jc w:val="center"/>
            </w:pPr>
            <w:r>
              <w:t>25 %</w:t>
            </w:r>
          </w:p>
        </w:tc>
      </w:tr>
    </w:tbl>
    <w:p w14:paraId="556F7920"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086B298" w14:textId="77777777" w:rsidR="000558F8" w:rsidRPr="00EF7CF9" w:rsidRDefault="000558F8" w:rsidP="000558F8">
      <w:pPr>
        <w:pStyle w:val="ProductList-Offering2Heading"/>
        <w:tabs>
          <w:tab w:val="clear" w:pos="360"/>
          <w:tab w:val="clear" w:pos="720"/>
          <w:tab w:val="clear" w:pos="1080"/>
        </w:tabs>
        <w:outlineLvl w:val="2"/>
      </w:pPr>
      <w:bookmarkStart w:id="421" w:name="AzureSiteRecoveryService_OnPremtoAzure"/>
      <w:bookmarkStart w:id="422" w:name="_Toc52349007"/>
      <w:bookmarkStart w:id="423" w:name="_Toc120626086"/>
      <w:bookmarkStart w:id="424" w:name="_Toc125981830"/>
      <w:bookmarkEnd w:id="416"/>
      <w:r>
        <w:t>Azure-Site-Wiederherstellung</w:t>
      </w:r>
      <w:bookmarkEnd w:id="421"/>
      <w:bookmarkEnd w:id="422"/>
      <w:bookmarkEnd w:id="423"/>
      <w:bookmarkEnd w:id="424"/>
    </w:p>
    <w:p w14:paraId="3A7E2F43" w14:textId="77777777" w:rsidR="000558F8" w:rsidRPr="00EF7CF9" w:rsidRDefault="000558F8" w:rsidP="000558F8">
      <w:pPr>
        <w:pStyle w:val="ProductList-Body"/>
      </w:pPr>
      <w:r>
        <w:rPr>
          <w:b/>
          <w:color w:val="00188F"/>
        </w:rPr>
        <w:t>Zusätzliche Definitionen</w:t>
      </w:r>
      <w:r w:rsidRPr="005E4B04">
        <w:rPr>
          <w:b/>
          <w:bCs/>
        </w:rPr>
        <w:t>:</w:t>
      </w:r>
    </w:p>
    <w:p w14:paraId="15E7E01B" w14:textId="77777777" w:rsidR="000558F8" w:rsidRPr="00EF7CF9" w:rsidRDefault="000558F8" w:rsidP="000558F8">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7B8D1936" w14:textId="77777777" w:rsidR="000558F8" w:rsidRPr="00EF7CF9" w:rsidRDefault="000558F8" w:rsidP="000558F8">
      <w:pPr>
        <w:pStyle w:val="ProductList-Body"/>
        <w:spacing w:after="40"/>
      </w:pPr>
      <w:r>
        <w:lastRenderedPageBreak/>
        <w:t>„</w:t>
      </w:r>
      <w:r>
        <w:rPr>
          <w:b/>
          <w:color w:val="00188F"/>
        </w:rPr>
        <w:t>On-Premises-to-Azure-Failover</w:t>
      </w:r>
      <w:r>
        <w:t>“ ist das Failover einer Geschützten Instanz von einem Nicht-Azure-Primärstandort zu einem Azure-Sekundärstandort.</w:t>
      </w:r>
    </w:p>
    <w:p w14:paraId="6F0D2FAA" w14:textId="77777777" w:rsidR="000558F8" w:rsidRPr="00F433E4" w:rsidRDefault="000558F8" w:rsidP="000558F8">
      <w:pPr>
        <w:pStyle w:val="ProductList-Body"/>
        <w:spacing w:after="40"/>
      </w:pPr>
      <w:r w:rsidRPr="008517CC">
        <w:rPr>
          <w:bCs/>
        </w:rPr>
        <w:t>„</w:t>
      </w:r>
      <w:r w:rsidRPr="00F433E4">
        <w:rPr>
          <w:b/>
          <w:color w:val="00188F"/>
        </w:rPr>
        <w:t>Azure-to-Azure Failover“</w:t>
      </w:r>
      <w:r w:rsidRPr="00F433E4">
        <w:rPr>
          <w:rFonts w:ascii="&amp;quot" w:hAnsi="&amp;quot"/>
          <w:color w:val="505050"/>
          <w:sz w:val="23"/>
          <w:szCs w:val="23"/>
        </w:rPr>
        <w:t xml:space="preserve"> </w:t>
      </w:r>
      <w:r w:rsidRPr="00F433E4">
        <w:t xml:space="preserve">ist das Failover einer Geschützten Instanz von einem Azure-Primärstandort auf einen </w:t>
      </w:r>
      <w:r>
        <w:br/>
      </w:r>
      <w:r w:rsidRPr="00F433E4">
        <w:t>Azure-Sekundärstandort.</w:t>
      </w:r>
    </w:p>
    <w:p w14:paraId="67EA811F" w14:textId="77777777" w:rsidR="000558F8" w:rsidRPr="00EF7CF9" w:rsidRDefault="000558F8" w:rsidP="000558F8">
      <w:pPr>
        <w:pStyle w:val="ProductList-Body"/>
        <w:spacing w:after="40"/>
      </w:pPr>
      <w:r>
        <w:t>„</w:t>
      </w:r>
      <w:r>
        <w:rPr>
          <w:b/>
          <w:color w:val="00188F"/>
        </w:rPr>
        <w:t>On-Premises-to-On-Premises-Failover</w:t>
      </w:r>
      <w:r>
        <w:t>“ ist das Failover einer Geschützten Instanz von einem Nicht-Azure-Primärstandort zu einem Nicht-Azure-Sekundärstandort.</w:t>
      </w:r>
    </w:p>
    <w:p w14:paraId="2A685F8D" w14:textId="77777777" w:rsidR="000558F8" w:rsidRPr="00EF7CF9" w:rsidRDefault="000558F8" w:rsidP="000558F8">
      <w:pPr>
        <w:pStyle w:val="ProductList-Body"/>
        <w:spacing w:after="40"/>
      </w:pPr>
      <w:r>
        <w:t>„</w:t>
      </w:r>
      <w:r>
        <w:rPr>
          <w:b/>
          <w:color w:val="00188F"/>
        </w:rPr>
        <w:t>Geschützte Instanz</w:t>
      </w:r>
      <w:r>
        <w:t>“ bezieht sich auf einen virtuellen oder physischen Computer, der für die Replikation durch den Site-Wiederherstellungsdienst von einem primären Standort zu einem sekundären Standort konfiguriert ist. Geschützte Instanzen werden im Verwaltungsportal, Abschnitt „Wiederherstellungsdienste“ auf der Registerkarte „Geschützte Elemente“ aufgelistet.</w:t>
      </w:r>
    </w:p>
    <w:p w14:paraId="01265D2C" w14:textId="77777777" w:rsidR="000558F8" w:rsidRPr="00ED4527" w:rsidRDefault="000558F8" w:rsidP="000558F8">
      <w:pPr>
        <w:pStyle w:val="ProductList-Body"/>
        <w:spacing w:before="120"/>
        <w:rPr>
          <w:b/>
          <w:bCs/>
          <w:color w:val="00188F"/>
        </w:rPr>
      </w:pPr>
      <w:r>
        <w:rPr>
          <w:b/>
          <w:bCs/>
          <w:color w:val="00188F"/>
        </w:rPr>
        <w:t>Berechnung der monatlichen Betriebszeit und Servicelevels für On-Premises-to-On-Premises-Failover</w:t>
      </w:r>
    </w:p>
    <w:p w14:paraId="37D11642" w14:textId="77777777" w:rsidR="000558F8" w:rsidRPr="00EF7CF9" w:rsidRDefault="000558F8" w:rsidP="000558F8">
      <w:pPr>
        <w:pStyle w:val="ProductList-Body"/>
        <w:spacing w:after="40"/>
      </w:pPr>
      <w:r>
        <w:t>„</w:t>
      </w:r>
      <w:r>
        <w:rPr>
          <w:b/>
          <w:color w:val="00188F"/>
        </w:rPr>
        <w:t>Failover-Minuten</w:t>
      </w:r>
      <w:r>
        <w:t>“ ist die Gesamtzahl der Minuten in einem Abrechnungsmonat, während derer das Failover einer Geschützten Instanz, konfiguriert für die On-Premises-to-On-Premises-Replikation, versucht, aber nicht abgeschlossen wurde.</w:t>
      </w:r>
    </w:p>
    <w:p w14:paraId="6B4FC16F" w14:textId="77777777" w:rsidR="000558F8" w:rsidRPr="00F433E4" w:rsidRDefault="000558F8" w:rsidP="000558F8">
      <w:pPr>
        <w:pStyle w:val="ProductList-Body"/>
        <w:spacing w:after="40"/>
      </w:pPr>
      <w:r w:rsidRPr="00F433E4">
        <w:t>„</w:t>
      </w:r>
      <w:r w:rsidRPr="00F433E4">
        <w:rPr>
          <w:b/>
          <w:color w:val="00188F"/>
        </w:rPr>
        <w:t>Maximal verfügbare Minuten</w:t>
      </w:r>
      <w:r w:rsidRPr="00F433E4">
        <w:t>“ ist die Gesamtzahl der Minuten, in denen eine bestimmte Geschützte Instanz im Verlauf eines Abrechnungsmonats für die On-Premises-to-On-Premises-Replikation durch den Azure-Site-Wiederherstellungsdienst konfiguriert wurde.</w:t>
      </w:r>
    </w:p>
    <w:p w14:paraId="6DBCB45C" w14:textId="77777777" w:rsidR="000558F8" w:rsidRPr="00EF7CF9" w:rsidRDefault="000558F8" w:rsidP="000558F8">
      <w:pPr>
        <w:pStyle w:val="ProductList-Body"/>
      </w:pPr>
      <w:r>
        <w:t>„</w:t>
      </w:r>
      <w:r>
        <w:rPr>
          <w:b/>
          <w:color w:val="00188F"/>
        </w:rPr>
        <w:t>Geschützte Instanz</w:t>
      </w:r>
      <w:r>
        <w:t>“ bezieht sich auf den virtuellen oder physischen Computer, konfiguriert für die Replikation durch den Azure-Site-Wiederherstellungsdienst von einem Primärstandort zu einem Sekundärstandort. Geschützte Instanzen werden im Verwaltungsportal, Abschnitt „Wiederherstellungsdienste“, auf der Registerkarte „Geschützte Elemente“ aufgelistet.</w:t>
      </w:r>
    </w:p>
    <w:p w14:paraId="7B602322" w14:textId="77777777" w:rsidR="000558F8" w:rsidRPr="00EF7CF9" w:rsidRDefault="000558F8" w:rsidP="000558F8">
      <w:pPr>
        <w:pStyle w:val="ProductList-Body"/>
      </w:pPr>
      <w:r>
        <w:rPr>
          <w:b/>
          <w:color w:val="00188F"/>
        </w:rPr>
        <w:t>Ausfallzeit</w:t>
      </w:r>
      <w:r w:rsidRPr="0082078F">
        <w:rPr>
          <w:b/>
          <w:bCs/>
        </w:rPr>
        <w:t>:</w:t>
      </w:r>
      <w: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3230B6FB" w14:textId="77777777" w:rsidR="000558F8" w:rsidRPr="00C8359D" w:rsidRDefault="000558F8" w:rsidP="000558F8">
      <w:pPr>
        <w:pStyle w:val="ProductList-Body"/>
      </w:pPr>
      <w:r w:rsidRPr="00C8359D">
        <w:rPr>
          <w:b/>
          <w:color w:val="00188F"/>
        </w:rPr>
        <w:t>Prozentsatz der monatlichen Betriebszeit</w:t>
      </w:r>
      <w:r w:rsidRPr="00C8359D">
        <w:rPr>
          <w:b/>
          <w:bCs/>
        </w:rPr>
        <w:t>:</w:t>
      </w:r>
      <w:r w:rsidRPr="00C8359D">
        <w:t xml:space="preserve"> für On-Premises-to-On-Premises-Failover einer spezifischen geschützten Instanz in einem bestimmten Abrechnungsmonat: Maximal verfügbare Minuten abzüglich Ausfallzeit geteilt durch Maximal verfügbare Minuten x 100.</w:t>
      </w:r>
    </w:p>
    <w:p w14:paraId="11E876C1" w14:textId="77777777" w:rsidR="000558F8" w:rsidRPr="00EF7CF9" w:rsidRDefault="000558F8" w:rsidP="000558F8">
      <w:pPr>
        <w:pStyle w:val="ProductList-Body"/>
      </w:pPr>
      <w:r>
        <w:t>Der Prozentsatz der monatlichen Betriebszeit errechnet sich nach folgender Formel:</w:t>
      </w:r>
    </w:p>
    <w:p w14:paraId="1E208D1A" w14:textId="77777777" w:rsidR="000558F8" w:rsidRPr="00EF7CF9" w:rsidRDefault="000558F8" w:rsidP="000558F8">
      <w:pPr>
        <w:pStyle w:val="ProductList-Body"/>
      </w:pPr>
    </w:p>
    <w:p w14:paraId="61D1E0C1"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A842CD" w14:textId="77777777" w:rsidR="000558F8" w:rsidRPr="00EF7CF9" w:rsidRDefault="000558F8" w:rsidP="000558F8">
      <w:pPr>
        <w:pStyle w:val="ProductList-Body"/>
      </w:pPr>
      <w:r>
        <w:rPr>
          <w:b/>
          <w:color w:val="00188F"/>
        </w:rPr>
        <w:t xml:space="preserve">Die folgenden Servicelevels und Servicegutschriften gelten für die Verwendung jeder Geschützten Instanz innerhalb des </w:t>
      </w:r>
      <w:r>
        <w:rPr>
          <w:b/>
          <w:color w:val="00188F"/>
        </w:rPr>
        <w:br/>
        <w:t>Site-Wiederherstellungsdienstes für On-Premises-to-On-Premises Failover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BFD376E" w14:textId="77777777" w:rsidTr="0093672C">
        <w:trPr>
          <w:tblHeader/>
        </w:trPr>
        <w:tc>
          <w:tcPr>
            <w:tcW w:w="4680" w:type="dxa"/>
            <w:shd w:val="clear" w:color="auto" w:fill="0072C6"/>
          </w:tcPr>
          <w:p w14:paraId="11178186"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DD0BD5B"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00DF889" w14:textId="77777777" w:rsidTr="0093672C">
        <w:tc>
          <w:tcPr>
            <w:tcW w:w="4680" w:type="dxa"/>
          </w:tcPr>
          <w:p w14:paraId="1C445BF7" w14:textId="77777777" w:rsidR="000558F8" w:rsidRPr="00EF7CF9" w:rsidRDefault="000558F8" w:rsidP="0093672C">
            <w:pPr>
              <w:pStyle w:val="ProductList-OfferingBody"/>
              <w:jc w:val="center"/>
            </w:pPr>
            <w:r>
              <w:t>&lt; 99,9 %</w:t>
            </w:r>
          </w:p>
        </w:tc>
        <w:tc>
          <w:tcPr>
            <w:tcW w:w="4680" w:type="dxa"/>
          </w:tcPr>
          <w:p w14:paraId="0588E6E1" w14:textId="77777777" w:rsidR="000558F8" w:rsidRPr="00EF7CF9" w:rsidRDefault="000558F8" w:rsidP="0093672C">
            <w:pPr>
              <w:pStyle w:val="ProductList-OfferingBody"/>
              <w:jc w:val="center"/>
            </w:pPr>
            <w:r>
              <w:t>10 %</w:t>
            </w:r>
          </w:p>
        </w:tc>
      </w:tr>
      <w:tr w:rsidR="000558F8" w:rsidRPr="00B44CF9" w14:paraId="4FCF1FB8" w14:textId="77777777" w:rsidTr="0093672C">
        <w:tc>
          <w:tcPr>
            <w:tcW w:w="4680" w:type="dxa"/>
          </w:tcPr>
          <w:p w14:paraId="6304A5D0" w14:textId="77777777" w:rsidR="000558F8" w:rsidRPr="00EF7CF9" w:rsidRDefault="000558F8" w:rsidP="0093672C">
            <w:pPr>
              <w:pStyle w:val="ProductList-OfferingBody"/>
              <w:jc w:val="center"/>
            </w:pPr>
            <w:r>
              <w:t>&lt; 99 %</w:t>
            </w:r>
          </w:p>
        </w:tc>
        <w:tc>
          <w:tcPr>
            <w:tcW w:w="4680" w:type="dxa"/>
          </w:tcPr>
          <w:p w14:paraId="445A1B1E" w14:textId="77777777" w:rsidR="000558F8" w:rsidRPr="00EF7CF9" w:rsidRDefault="000558F8" w:rsidP="0093672C">
            <w:pPr>
              <w:pStyle w:val="ProductList-OfferingBody"/>
              <w:jc w:val="center"/>
            </w:pPr>
            <w:r>
              <w:t>25 %</w:t>
            </w:r>
          </w:p>
        </w:tc>
      </w:tr>
    </w:tbl>
    <w:p w14:paraId="5800BD2B" w14:textId="77777777" w:rsidR="000558F8" w:rsidRPr="00ED4527" w:rsidRDefault="000558F8" w:rsidP="000558F8">
      <w:pPr>
        <w:pStyle w:val="ProductList-Body"/>
        <w:spacing w:before="240"/>
        <w:rPr>
          <w:b/>
          <w:bCs/>
          <w:color w:val="00188F"/>
        </w:rPr>
      </w:pPr>
      <w:r>
        <w:rPr>
          <w:b/>
          <w:bCs/>
          <w:color w:val="00188F"/>
        </w:rPr>
        <w:t>Monatliche Wiederherstellungssollzeit und Servicelevels für On-Premises-to-Azure Failover</w:t>
      </w:r>
    </w:p>
    <w:p w14:paraId="2F6606F8" w14:textId="77777777" w:rsidR="000558F8" w:rsidRPr="0063082D" w:rsidRDefault="000558F8" w:rsidP="000558F8">
      <w:pPr>
        <w:pStyle w:val="ProductList-Body"/>
      </w:pPr>
      <w:r w:rsidRPr="0063082D">
        <w:t>„</w:t>
      </w:r>
      <w:r w:rsidRPr="0063082D">
        <w:rPr>
          <w:b/>
          <w:color w:val="00188F"/>
        </w:rPr>
        <w:t>Wiederherstellungssollzeit (</w:t>
      </w:r>
      <w:r w:rsidRPr="0063082D">
        <w:rPr>
          <w:bCs/>
          <w:color w:val="00188F"/>
        </w:rPr>
        <w:t>„</w:t>
      </w:r>
      <w:r w:rsidRPr="0063082D">
        <w:rPr>
          <w:b/>
          <w:color w:val="00188F"/>
        </w:rPr>
        <w:t>Recovery Time Objective</w:t>
      </w:r>
      <w:r w:rsidRPr="0063082D">
        <w:rPr>
          <w:bCs/>
          <w:color w:val="00188F"/>
        </w:rPr>
        <w:t>“</w:t>
      </w:r>
      <w:r w:rsidRPr="0063082D">
        <w:rPr>
          <w:b/>
          <w:color w:val="00188F"/>
        </w:rPr>
        <w:t xml:space="preserve"> oder </w:t>
      </w:r>
      <w:r w:rsidRPr="0063082D">
        <w:rPr>
          <w:bCs/>
          <w:color w:val="00188F"/>
        </w:rPr>
        <w:t>„</w:t>
      </w:r>
      <w:r w:rsidRPr="0063082D">
        <w:rPr>
          <w:b/>
          <w:color w:val="00188F"/>
        </w:rPr>
        <w:t>RTO</w:t>
      </w:r>
      <w:r w:rsidRPr="0063082D">
        <w:rPr>
          <w:bCs/>
          <w:color w:val="00188F"/>
        </w:rPr>
        <w:t>“</w:t>
      </w:r>
      <w:r w:rsidRPr="0063082D">
        <w:rPr>
          <w:b/>
          <w:color w:val="00188F"/>
        </w:rPr>
        <w:t>)</w:t>
      </w:r>
      <w:r w:rsidRPr="0063082D">
        <w:t>“ bezeichnet den Zeitraum ab dem Zeitpunkt, an dem der</w:t>
      </w:r>
      <w:r>
        <w:t> </w:t>
      </w:r>
      <w:r w:rsidRPr="0063082D">
        <w:t>Kunde das Failover einer geschützten Instanz initiiert, die entweder einen geplanten oder ungeplanten Ausfall für die Replikation von On-Premises-to-Azure erlebt, bis zu dem Zeitpunkt, an dem die geschützte Instanz als virtueller Computer in</w:t>
      </w:r>
      <w:r>
        <w:t> </w:t>
      </w:r>
      <w:r w:rsidRPr="0063082D">
        <w:t>Microsoft Azure ausgeführt wird, ausschließlich der Zeit, die mit manuellen Maßnahmen oder der Ausführung von Kundenskripts verbunden ist.</w:t>
      </w:r>
    </w:p>
    <w:p w14:paraId="78262498" w14:textId="77777777" w:rsidR="000558F8" w:rsidRPr="00EF7CF9" w:rsidRDefault="000558F8" w:rsidP="000558F8">
      <w:pPr>
        <w:pStyle w:val="ProductList-Body"/>
      </w:pPr>
      <w:r>
        <w:t>„</w:t>
      </w:r>
      <w:r>
        <w:rPr>
          <w:b/>
          <w:color w:val="00188F"/>
        </w:rPr>
        <w:t>Monatliche Wiederherstellungssollzeit</w:t>
      </w:r>
      <w:r>
        <w:t>“</w:t>
      </w:r>
      <w:r w:rsidRPr="006D3F60">
        <w:rPr>
          <w:b/>
          <w:bCs/>
        </w:rPr>
        <w:t>:</w:t>
      </w:r>
      <w:r>
        <w:t xml:space="preserve"> Für eine bestimmte geschützte Instanz, die für die Replikation von On-Premises-to-Azure konfiguriert ist, beträgt der Zeitraum in einem bestimmten Abrechnungsmonat zwei Stunden.</w:t>
      </w:r>
    </w:p>
    <w:p w14:paraId="6A56C684" w14:textId="77777777" w:rsidR="000558F8" w:rsidRDefault="000558F8" w:rsidP="000558F8">
      <w:pPr>
        <w:pStyle w:val="ProductList-Body"/>
        <w:rPr>
          <w:b/>
          <w:color w:val="00188F"/>
        </w:rPr>
      </w:pPr>
    </w:p>
    <w:p w14:paraId="1E0A93FE" w14:textId="77777777" w:rsidR="000558F8" w:rsidRPr="00EF7CF9" w:rsidRDefault="000558F8" w:rsidP="000558F8">
      <w:pPr>
        <w:pStyle w:val="ProductList-Body"/>
      </w:pPr>
      <w:r>
        <w:rPr>
          <w:b/>
          <w:color w:val="00188F"/>
        </w:rPr>
        <w:t>Die folgenden Servicelevels und Servicegutschriften gelten für die Nutzung jeder Geschützten Instanz innerhalb des Site-Wiederherstellungsdienstes für On-Premises-to-Azure Failover durch den Kunden</w:t>
      </w:r>
      <w:r w:rsidRPr="006D3F6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DBB2DEB" w14:textId="77777777" w:rsidTr="0093672C">
        <w:trPr>
          <w:tblHeader/>
        </w:trPr>
        <w:tc>
          <w:tcPr>
            <w:tcW w:w="4680" w:type="dxa"/>
            <w:shd w:val="clear" w:color="auto" w:fill="0072C6"/>
          </w:tcPr>
          <w:p w14:paraId="16DC292E" w14:textId="77777777" w:rsidR="000558F8" w:rsidRPr="00EF7CF9" w:rsidRDefault="000558F8" w:rsidP="0093672C">
            <w:pPr>
              <w:pStyle w:val="ProductList-OfferingBody"/>
              <w:jc w:val="center"/>
              <w:rPr>
                <w:color w:val="FFFFFF" w:themeColor="background1"/>
              </w:rPr>
            </w:pPr>
            <w:r>
              <w:rPr>
                <w:color w:val="FFFFFF" w:themeColor="background1"/>
              </w:rPr>
              <w:t>Monatliche Wiederherstellungssollzeit</w:t>
            </w:r>
          </w:p>
        </w:tc>
        <w:tc>
          <w:tcPr>
            <w:tcW w:w="4680" w:type="dxa"/>
            <w:shd w:val="clear" w:color="auto" w:fill="0072C6"/>
          </w:tcPr>
          <w:p w14:paraId="17247C24"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4B3EB98" w14:textId="77777777" w:rsidTr="0093672C">
        <w:tc>
          <w:tcPr>
            <w:tcW w:w="4680" w:type="dxa"/>
          </w:tcPr>
          <w:p w14:paraId="40DD7D18" w14:textId="77777777" w:rsidR="000558F8" w:rsidRPr="00EF7CF9" w:rsidRDefault="000558F8" w:rsidP="0093672C">
            <w:pPr>
              <w:pStyle w:val="ProductList-OfferingBody"/>
              <w:jc w:val="center"/>
            </w:pPr>
            <w:r>
              <w:t>&gt; 2 Stunden</w:t>
            </w:r>
          </w:p>
        </w:tc>
        <w:tc>
          <w:tcPr>
            <w:tcW w:w="4680" w:type="dxa"/>
          </w:tcPr>
          <w:p w14:paraId="0C14CAC7" w14:textId="77777777" w:rsidR="000558F8" w:rsidRPr="00EF7CF9" w:rsidRDefault="000558F8" w:rsidP="0093672C">
            <w:pPr>
              <w:pStyle w:val="ProductList-OfferingBody"/>
              <w:jc w:val="center"/>
            </w:pPr>
            <w:r>
              <w:t>100 %</w:t>
            </w:r>
          </w:p>
        </w:tc>
      </w:tr>
    </w:tbl>
    <w:p w14:paraId="5561DBA4" w14:textId="77777777" w:rsidR="000558F8" w:rsidRPr="00ED4527" w:rsidRDefault="000558F8" w:rsidP="000558F8">
      <w:pPr>
        <w:pStyle w:val="ProductList-Body"/>
        <w:spacing w:before="240"/>
        <w:rPr>
          <w:b/>
          <w:bCs/>
          <w:color w:val="00188F"/>
        </w:rPr>
      </w:pPr>
      <w:r>
        <w:rPr>
          <w:b/>
          <w:bCs/>
          <w:color w:val="00188F"/>
        </w:rPr>
        <w:t>Monatliche Wiederherstellungssollzeit und Servicelevels für Azure-to-Azure Failover</w:t>
      </w:r>
    </w:p>
    <w:p w14:paraId="26340FFA" w14:textId="77777777" w:rsidR="000558F8" w:rsidRPr="00AE56A1" w:rsidRDefault="000558F8" w:rsidP="000558F8">
      <w:pPr>
        <w:pStyle w:val="ProductList-Body"/>
      </w:pPr>
      <w:r w:rsidRPr="00AE56A1">
        <w:rPr>
          <w:bCs/>
        </w:rPr>
        <w:t>„</w:t>
      </w:r>
      <w:r w:rsidRPr="00AE56A1">
        <w:rPr>
          <w:b/>
          <w:bCs/>
          <w:color w:val="00188F"/>
        </w:rPr>
        <w:t>Wiederherstellungssollzeit (RTO)</w:t>
      </w:r>
      <w:r w:rsidRPr="00AE56A1">
        <w:t>“</w:t>
      </w:r>
      <w:r w:rsidRPr="00AE56A1">
        <w:rPr>
          <w:color w:val="00188F"/>
        </w:rPr>
        <w:t xml:space="preserve"> </w:t>
      </w:r>
      <w:r w:rsidRPr="00AE56A1">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3655A4CA" w14:textId="77777777" w:rsidR="000558F8" w:rsidRDefault="000558F8" w:rsidP="000558F8">
      <w:pPr>
        <w:spacing w:line="240" w:lineRule="auto"/>
        <w:rPr>
          <w:color w:val="00188F"/>
          <w:sz w:val="18"/>
        </w:rPr>
      </w:pPr>
      <w:r>
        <w:rPr>
          <w:sz w:val="18"/>
        </w:rPr>
        <w:t>„</w:t>
      </w:r>
      <w:r>
        <w:rPr>
          <w:b/>
          <w:bCs/>
          <w:color w:val="00188F"/>
          <w:sz w:val="18"/>
        </w:rPr>
        <w:t>Monatliche Wiederherstellungssollzeit</w:t>
      </w:r>
      <w:r>
        <w:rPr>
          <w:sz w:val="18"/>
        </w:rPr>
        <w:t>“</w:t>
      </w:r>
      <w:r>
        <w:rPr>
          <w:b/>
          <w:color w:val="00188F"/>
          <w:sz w:val="18"/>
        </w:rPr>
        <w:t xml:space="preserve"> </w:t>
      </w:r>
      <w:r>
        <w:rPr>
          <w:sz w:val="18"/>
        </w:rPr>
        <w:t>für eine spezifische Geschützte Instanz, konfiguriert für die Azure-to-Azure-Replikation in einem bestimmten Abrechnungsmonat, beträgt zwei Stunden.</w:t>
      </w:r>
    </w:p>
    <w:p w14:paraId="0E9FB15A" w14:textId="77777777" w:rsidR="000558F8" w:rsidRDefault="000558F8" w:rsidP="000558F8">
      <w:pPr>
        <w:pStyle w:val="ProductList-Body"/>
      </w:pPr>
      <w:r>
        <w:rPr>
          <w:b/>
          <w:color w:val="00188F"/>
        </w:rPr>
        <w:t>Die folgenden Servicelevels und Servicegutschriften gelten für die Nutzung jeder Geschützten Instanz innerhalb des Site-Wiederherstellungsdienstes für Azure-to-Azure Failover durch den Kunden</w:t>
      </w:r>
      <w:r w:rsidRPr="0018344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4D76EA4" w14:textId="77777777" w:rsidTr="0093672C">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63869D" w14:textId="77777777" w:rsidR="000558F8" w:rsidRDefault="000558F8" w:rsidP="0093672C">
            <w:pPr>
              <w:pStyle w:val="ProductList-OfferingBody"/>
              <w:jc w:val="center"/>
              <w:rPr>
                <w:bCs/>
                <w:color w:val="FFFFFF" w:themeColor="background1"/>
              </w:rPr>
            </w:pPr>
            <w:r>
              <w:rPr>
                <w:bCs/>
                <w:color w:val="FFFFFF" w:themeColor="background1"/>
              </w:rPr>
              <w:t>Monatliche Wiederherstellungssollzeit</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30025C" w14:textId="77777777" w:rsidR="000558F8" w:rsidRDefault="000558F8" w:rsidP="0093672C">
            <w:pPr>
              <w:pStyle w:val="ProductList-OfferingBody"/>
              <w:jc w:val="center"/>
              <w:rPr>
                <w:bCs/>
                <w:color w:val="FFFFFF" w:themeColor="background1"/>
              </w:rPr>
            </w:pPr>
            <w:r>
              <w:rPr>
                <w:bCs/>
                <w:color w:val="FFFFFF" w:themeColor="background1"/>
              </w:rPr>
              <w:t>Servicegutschrift</w:t>
            </w:r>
          </w:p>
        </w:tc>
      </w:tr>
      <w:tr w:rsidR="000558F8" w:rsidRPr="00B44CF9" w14:paraId="5EA5D4B1" w14:textId="77777777" w:rsidTr="0093672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BC8703" w14:textId="77777777" w:rsidR="000558F8" w:rsidRDefault="000558F8" w:rsidP="0093672C">
            <w:pPr>
              <w:pStyle w:val="ProductList-OfferingBody"/>
              <w:jc w:val="center"/>
            </w:pPr>
            <w:r>
              <w:t>&gt; 2 Stunden</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943443" w14:textId="77777777" w:rsidR="000558F8" w:rsidRDefault="000558F8" w:rsidP="0093672C">
            <w:pPr>
              <w:pStyle w:val="ProductList-OfferingBody"/>
              <w:jc w:val="center"/>
            </w:pPr>
            <w:r>
              <w:t>100 %</w:t>
            </w:r>
          </w:p>
        </w:tc>
      </w:tr>
    </w:tbl>
    <w:p w14:paraId="1ADD68CA"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B09C2BB" w14:textId="77777777" w:rsidR="000558F8" w:rsidRPr="004F034D" w:rsidRDefault="000558F8" w:rsidP="000558F8">
      <w:pPr>
        <w:pStyle w:val="ProductList-Offering2Heading"/>
        <w:keepNext/>
        <w:tabs>
          <w:tab w:val="clear" w:pos="360"/>
          <w:tab w:val="clear" w:pos="720"/>
          <w:tab w:val="clear" w:pos="1080"/>
        </w:tabs>
        <w:outlineLvl w:val="2"/>
      </w:pPr>
      <w:bookmarkStart w:id="425" w:name="_Toc120626087"/>
      <w:bookmarkStart w:id="426" w:name="_Toc125981831"/>
      <w:r>
        <w:t>Spatial Anchors</w:t>
      </w:r>
      <w:bookmarkEnd w:id="425"/>
      <w:bookmarkEnd w:id="426"/>
    </w:p>
    <w:p w14:paraId="0080665D" w14:textId="77777777" w:rsidR="000558F8" w:rsidRPr="00405BA5" w:rsidRDefault="000558F8" w:rsidP="000558F8">
      <w:pPr>
        <w:pStyle w:val="ProductList-Body"/>
        <w:rPr>
          <w:b/>
          <w:bCs/>
          <w:color w:val="00188F"/>
        </w:rPr>
      </w:pPr>
      <w:r>
        <w:rPr>
          <w:b/>
          <w:bCs/>
          <w:color w:val="00188F"/>
        </w:rPr>
        <w:t>Zusätzliche Definitionen</w:t>
      </w:r>
    </w:p>
    <w:p w14:paraId="58E3BCE0" w14:textId="77777777" w:rsidR="000558F8" w:rsidRDefault="000558F8" w:rsidP="000558F8">
      <w:pPr>
        <w:pStyle w:val="ProductList-Body"/>
      </w:pPr>
      <w:r>
        <w:t>„</w:t>
      </w:r>
      <w:r>
        <w:rPr>
          <w:b/>
          <w:bCs/>
          <w:color w:val="00188F"/>
        </w:rPr>
        <w:t>Gesamttransaktionsversuche</w:t>
      </w:r>
      <w:r>
        <w:t>“ ist die Gesamtzahl der authentifizierten API-Anforderungen in Bezug auf Azure Spatial Anchors, die vom Kunden im Verlauf eines Abrechnungsmonats für eine bestimmte Azure Spatial Anchors API gestellt wurden. Die Gesamtzahl der Transaktionsversuche umfasst nicht die API-Anforderungen, die einen Fehlercode zurückgeben und innerhalb eines Fünf-Minuten-Fensters nach Erhalt des ersten Fehlercodes kontinuierlich wiederholt werden.</w:t>
      </w:r>
    </w:p>
    <w:p w14:paraId="33D1B4F8" w14:textId="77777777" w:rsidR="000558F8" w:rsidRDefault="000558F8" w:rsidP="000558F8">
      <w:pPr>
        <w:pStyle w:val="ProductList-Body"/>
      </w:pPr>
      <w:r>
        <w:t>„</w:t>
      </w:r>
      <w:r>
        <w:rPr>
          <w:b/>
          <w:bCs/>
          <w:color w:val="00188F"/>
        </w:rPr>
        <w:t>Fehlerhafte Transaktionen</w:t>
      </w:r>
      <w:r>
        <w:t>“ ist die Menge aller Anforderungen an die Azure Spatial Anchors API innerhalb der Gesamttransaktionsversuche, die einen Fehlercode zurückgeben.</w:t>
      </w:r>
    </w:p>
    <w:p w14:paraId="0F185A00" w14:textId="77777777" w:rsidR="000558F8" w:rsidRDefault="000558F8" w:rsidP="000558F8">
      <w:pPr>
        <w:pStyle w:val="ProductList-Body"/>
      </w:pPr>
    </w:p>
    <w:p w14:paraId="3441658D" w14:textId="77777777" w:rsidR="000558F8" w:rsidRPr="001012EB" w:rsidRDefault="000558F8" w:rsidP="000558F8">
      <w:pPr>
        <w:pStyle w:val="ProductList-Body"/>
        <w:keepNext/>
        <w:rPr>
          <w:b/>
          <w:bCs/>
          <w:color w:val="00188F"/>
        </w:rPr>
      </w:pPr>
      <w:r>
        <w:rPr>
          <w:b/>
          <w:bCs/>
          <w:color w:val="00188F"/>
        </w:rPr>
        <w:t>Berechnung der monatlichen Betriebszeit</w:t>
      </w:r>
    </w:p>
    <w:p w14:paraId="4BE1AADD" w14:textId="77777777" w:rsidR="000558F8" w:rsidRDefault="000558F8" w:rsidP="000558F8">
      <w:pPr>
        <w:pStyle w:val="ProductList-Body"/>
      </w:pPr>
      <w:r>
        <w:t>„</w:t>
      </w:r>
      <w:r>
        <w:rPr>
          <w:b/>
          <w:bCs/>
          <w:color w:val="00188F"/>
        </w:rPr>
        <w:t>Prozentsatz der monatlichen Betriebszeit</w:t>
      </w:r>
      <w:r>
        <w:t>“ für Azure Spatial Anchors wird berechnet als Gesamtzahl der Transaktionsversuche abzüglich der fehlerhaften Transaktionen geteilt durch die Gesamtzahl der Transaktionsversuche x 100 in einem Abrechnungsmonat für ein bestimmtes Microsoft Azure-Abonnement. Der Prozentsatz der monatlichen Betriebszeit wird mithilfe der folgenden Formel berechnet:</w:t>
      </w:r>
    </w:p>
    <w:p w14:paraId="2B64B58E" w14:textId="77777777" w:rsidR="000558F8" w:rsidRPr="00EF7CF9" w:rsidRDefault="000558F8" w:rsidP="000558F8">
      <w:pPr>
        <w:pStyle w:val="ProductList-Body"/>
      </w:pPr>
    </w:p>
    <w:p w14:paraId="5195D72F" w14:textId="77777777" w:rsidR="000558F8" w:rsidRPr="00EF7CF9" w:rsidRDefault="00000000" w:rsidP="000558F8">
      <w:pPr>
        <w:spacing w:after="18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der 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C6D14AA" w14:textId="77777777" w:rsidR="000558F8" w:rsidRDefault="000558F8" w:rsidP="000558F8">
      <w:pPr>
        <w:pStyle w:val="ProductList-Body"/>
      </w:pPr>
    </w:p>
    <w:p w14:paraId="7FBEC1DA" w14:textId="77777777" w:rsidR="000558F8" w:rsidRPr="00D83D15" w:rsidRDefault="000558F8" w:rsidP="000558F8">
      <w:pPr>
        <w:pStyle w:val="ProductList-Body"/>
        <w:rPr>
          <w:b/>
          <w:bCs/>
          <w:color w:val="00188F"/>
        </w:rPr>
      </w:pPr>
      <w:r>
        <w:rPr>
          <w:b/>
          <w:bCs/>
          <w:color w:val="00188F"/>
        </w:rPr>
        <w:t>Folgende Servicelevels und Servicegutschriften gelten für Azure Spatial Anchors APIs: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CDAB5B7" w14:textId="77777777" w:rsidTr="0093672C">
        <w:trPr>
          <w:tblHeader/>
        </w:trPr>
        <w:tc>
          <w:tcPr>
            <w:tcW w:w="4680" w:type="dxa"/>
            <w:shd w:val="clear" w:color="auto" w:fill="0072C6"/>
          </w:tcPr>
          <w:p w14:paraId="541FD163"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3B0B34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7D79794" w14:textId="77777777" w:rsidTr="0093672C">
        <w:tc>
          <w:tcPr>
            <w:tcW w:w="4680" w:type="dxa"/>
          </w:tcPr>
          <w:p w14:paraId="3D79D7D1" w14:textId="77777777" w:rsidR="000558F8" w:rsidRPr="00EF7CF9" w:rsidRDefault="000558F8" w:rsidP="0093672C">
            <w:pPr>
              <w:pStyle w:val="ProductList-OfferingBody"/>
              <w:jc w:val="center"/>
            </w:pPr>
            <w:r>
              <w:t>&lt; 99,9 %</w:t>
            </w:r>
          </w:p>
        </w:tc>
        <w:tc>
          <w:tcPr>
            <w:tcW w:w="4680" w:type="dxa"/>
          </w:tcPr>
          <w:p w14:paraId="06593875" w14:textId="77777777" w:rsidR="000558F8" w:rsidRPr="00EF7CF9" w:rsidRDefault="000558F8" w:rsidP="0093672C">
            <w:pPr>
              <w:pStyle w:val="ProductList-OfferingBody"/>
              <w:jc w:val="center"/>
            </w:pPr>
            <w:r>
              <w:t>10 %</w:t>
            </w:r>
          </w:p>
        </w:tc>
      </w:tr>
      <w:tr w:rsidR="000558F8" w:rsidRPr="00B44CF9" w14:paraId="632F413C" w14:textId="77777777" w:rsidTr="0093672C">
        <w:tc>
          <w:tcPr>
            <w:tcW w:w="4680" w:type="dxa"/>
          </w:tcPr>
          <w:p w14:paraId="14DECFA7" w14:textId="77777777" w:rsidR="000558F8" w:rsidRPr="00EF7CF9" w:rsidRDefault="000558F8" w:rsidP="0093672C">
            <w:pPr>
              <w:pStyle w:val="ProductList-OfferingBody"/>
              <w:jc w:val="center"/>
            </w:pPr>
            <w:r>
              <w:t>&lt; 99 %</w:t>
            </w:r>
          </w:p>
        </w:tc>
        <w:tc>
          <w:tcPr>
            <w:tcW w:w="4680" w:type="dxa"/>
          </w:tcPr>
          <w:p w14:paraId="42D0E6B3" w14:textId="77777777" w:rsidR="000558F8" w:rsidRPr="00EF7CF9" w:rsidRDefault="000558F8" w:rsidP="0093672C">
            <w:pPr>
              <w:pStyle w:val="ProductList-OfferingBody"/>
              <w:jc w:val="center"/>
            </w:pPr>
            <w:r>
              <w:t>25 %</w:t>
            </w:r>
          </w:p>
        </w:tc>
      </w:tr>
    </w:tbl>
    <w:p w14:paraId="26E67D54"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7362D3E2" w14:textId="77777777" w:rsidR="000558F8" w:rsidRPr="004731F2" w:rsidRDefault="000558F8" w:rsidP="000558F8">
      <w:pPr>
        <w:pStyle w:val="ProductList-Offering2Heading"/>
        <w:keepNext/>
        <w:tabs>
          <w:tab w:val="clear" w:pos="360"/>
          <w:tab w:val="clear" w:pos="720"/>
          <w:tab w:val="clear" w:pos="1080"/>
        </w:tabs>
        <w:outlineLvl w:val="2"/>
      </w:pPr>
      <w:bookmarkStart w:id="427" w:name="_Toc120626088"/>
      <w:bookmarkStart w:id="428" w:name="_Toc125981832"/>
      <w:r>
        <w:t>Azure Spring Apps</w:t>
      </w:r>
      <w:bookmarkEnd w:id="427"/>
      <w:bookmarkEnd w:id="428"/>
    </w:p>
    <w:p w14:paraId="3167732C" w14:textId="77777777" w:rsidR="000558F8" w:rsidRPr="004731F2" w:rsidRDefault="000558F8" w:rsidP="000558F8">
      <w:pPr>
        <w:pStyle w:val="ProductList-Body"/>
        <w:rPr>
          <w:b/>
          <w:bCs/>
          <w:color w:val="00188F"/>
        </w:rPr>
      </w:pPr>
      <w:r>
        <w:rPr>
          <w:b/>
          <w:bCs/>
          <w:color w:val="00188F"/>
        </w:rPr>
        <w:t>Zusätzliche Definitionen</w:t>
      </w:r>
    </w:p>
    <w:p w14:paraId="68BA3261" w14:textId="77777777" w:rsidR="000558F8" w:rsidRDefault="000558F8" w:rsidP="000558F8">
      <w:pPr>
        <w:pStyle w:val="ProductList-Body"/>
      </w:pPr>
      <w:r>
        <w:t>„</w:t>
      </w:r>
      <w:r>
        <w:rPr>
          <w:b/>
          <w:bCs/>
          <w:color w:val="00188F"/>
        </w:rPr>
        <w:t>App</w:t>
      </w:r>
      <w:r>
        <w:t>“ ist eine Spring Boot App, die vom Kunden innerhalb von Azure Spring Apps bereitgestellt wird. Mit Ausnahme von Apps in der Basisstufe.</w:t>
      </w:r>
    </w:p>
    <w:p w14:paraId="4A2B9372" w14:textId="77777777" w:rsidR="000558F8" w:rsidRDefault="000558F8" w:rsidP="000558F8">
      <w:pPr>
        <w:pStyle w:val="ProductList-Body"/>
      </w:pPr>
      <w:r>
        <w:t>„</w:t>
      </w:r>
      <w:r>
        <w:rPr>
          <w:b/>
          <w:bCs/>
          <w:color w:val="00188F"/>
        </w:rPr>
        <w:t>Laufzeit des Spring Apps-Dienstes</w:t>
      </w:r>
      <w:r>
        <w:t>“ ist eine Sammlung von Spring Apps-Komponenten (z. B. Spring Apps Config Server, Spring Apps Registry), die von Microsoft gehostet werden.</w:t>
      </w:r>
    </w:p>
    <w:p w14:paraId="04C45EF3" w14:textId="77777777" w:rsidR="000558F8" w:rsidRPr="004731F2" w:rsidRDefault="000558F8" w:rsidP="000558F8">
      <w:pPr>
        <w:pStyle w:val="ProductList-Body"/>
        <w:spacing w:before="120"/>
        <w:rPr>
          <w:b/>
          <w:bCs/>
          <w:color w:val="00188F"/>
        </w:rPr>
      </w:pPr>
      <w:r>
        <w:rPr>
          <w:b/>
          <w:bCs/>
          <w:color w:val="00188F"/>
        </w:rPr>
        <w:t>Berechnung der monatlichen Betriebszeit und Servicelevels für Azure Spring Apps</w:t>
      </w:r>
    </w:p>
    <w:p w14:paraId="7C7B3E48" w14:textId="77777777" w:rsidR="000558F8" w:rsidRDefault="000558F8" w:rsidP="000558F8">
      <w:pPr>
        <w:pStyle w:val="ProductList-Body"/>
      </w:pPr>
      <w:r>
        <w:t>„</w:t>
      </w:r>
      <w:r>
        <w:rPr>
          <w:b/>
          <w:bCs/>
          <w:color w:val="00188F"/>
        </w:rPr>
        <w:t>Bereitstellungsminuten</w:t>
      </w:r>
      <w:r>
        <w:t>“ ist die Gesamtzahl der Minuten, in denen eine bestimmte App in Microsoft Azure im Verlauf eines Abrechnungsmonats ausgeführt wurde.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1F113E3A" w14:textId="77777777" w:rsidR="000558F8" w:rsidRDefault="000558F8" w:rsidP="000558F8">
      <w:pPr>
        <w:pStyle w:val="ProductList-Body"/>
      </w:pPr>
      <w:r>
        <w:t>„</w:t>
      </w:r>
      <w:r>
        <w:rPr>
          <w:b/>
          <w:bCs/>
          <w:color w:val="00188F"/>
        </w:rPr>
        <w:t>Maximal verfügbare Minuten</w:t>
      </w:r>
      <w:r>
        <w:t>“ ist die Summe der Bereitstellungsminuten aller Apps, die vom Kunden in einem bestimmten Microsoft Azure-Abonnement im Verlauf eines Abrechnungsmonats bereitgestellt werden.</w:t>
      </w:r>
    </w:p>
    <w:p w14:paraId="738D0A76" w14:textId="77777777" w:rsidR="000558F8" w:rsidRDefault="000558F8" w:rsidP="000558F8">
      <w:pPr>
        <w:pStyle w:val="ProductList-Body"/>
      </w:pPr>
      <w:r>
        <w:t>„</w:t>
      </w:r>
      <w:r>
        <w:rPr>
          <w:b/>
          <w:bCs/>
          <w:color w:val="00188F"/>
        </w:rPr>
        <w:t>Ausfallzeit</w:t>
      </w:r>
      <w:r>
        <w:t>“ ist die Summe der Bereitstellungsminuten aller Apps, die vom Kunden in einem bestimmten Microsoft Azure-Abonnement im Verlauf eines Abrechnungsmonats, in dem die App nicht verfügbar ist, bereitgestellt werden. Eine Minute gilt für eine bestimmte App als nicht verfügbar, wenn alle kontinuierlichen Verbindungsversuche zwischen der App und dem Internetgateway von Microsoft oder der Laufzeit des Azure Spring Apps-Dienstes während dieser Minute entweder zu einem Fehlercode führen oder innerhalb von fünf Minuten keinen Erfolgscode zurückgeben.</w:t>
      </w:r>
    </w:p>
    <w:p w14:paraId="04D75771"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54424638" w14:textId="77777777" w:rsidR="000558F8" w:rsidRPr="00EF7CF9" w:rsidRDefault="000558F8" w:rsidP="000558F8">
      <w:pPr>
        <w:pStyle w:val="ProductList-Body"/>
      </w:pPr>
    </w:p>
    <w:p w14:paraId="0D8CA6B7"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4822F" w14:textId="77777777" w:rsidR="000558F8" w:rsidRPr="004731F2" w:rsidRDefault="000558F8" w:rsidP="000558F8">
      <w:pPr>
        <w:pStyle w:val="ProductList-Body"/>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AF66021" w14:textId="77777777" w:rsidTr="0093672C">
        <w:trPr>
          <w:tblHeader/>
        </w:trPr>
        <w:tc>
          <w:tcPr>
            <w:tcW w:w="4680" w:type="dxa"/>
            <w:shd w:val="clear" w:color="auto" w:fill="0072C6"/>
          </w:tcPr>
          <w:p w14:paraId="44633EC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E6B71B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6A75EC0" w14:textId="77777777" w:rsidTr="0093672C">
        <w:tc>
          <w:tcPr>
            <w:tcW w:w="4680" w:type="dxa"/>
          </w:tcPr>
          <w:p w14:paraId="08D2CC5A" w14:textId="77777777" w:rsidR="000558F8" w:rsidRPr="00EF7CF9" w:rsidRDefault="000558F8" w:rsidP="0093672C">
            <w:pPr>
              <w:pStyle w:val="ProductList-OfferingBody"/>
              <w:jc w:val="center"/>
            </w:pPr>
            <w:r>
              <w:t>&lt; 99,9 %</w:t>
            </w:r>
          </w:p>
        </w:tc>
        <w:tc>
          <w:tcPr>
            <w:tcW w:w="4680" w:type="dxa"/>
          </w:tcPr>
          <w:p w14:paraId="19F63DA3" w14:textId="77777777" w:rsidR="000558F8" w:rsidRPr="00EF7CF9" w:rsidRDefault="000558F8" w:rsidP="0093672C">
            <w:pPr>
              <w:pStyle w:val="ProductList-OfferingBody"/>
              <w:jc w:val="center"/>
            </w:pPr>
            <w:r>
              <w:t>10 %</w:t>
            </w:r>
          </w:p>
        </w:tc>
      </w:tr>
      <w:tr w:rsidR="000558F8" w:rsidRPr="00B44CF9" w14:paraId="20AAFD09" w14:textId="77777777" w:rsidTr="0093672C">
        <w:tc>
          <w:tcPr>
            <w:tcW w:w="4680" w:type="dxa"/>
          </w:tcPr>
          <w:p w14:paraId="2DEA98A2" w14:textId="77777777" w:rsidR="000558F8" w:rsidRPr="00EF7CF9" w:rsidRDefault="000558F8" w:rsidP="0093672C">
            <w:pPr>
              <w:pStyle w:val="ProductList-OfferingBody"/>
              <w:jc w:val="center"/>
            </w:pPr>
            <w:r>
              <w:t>&lt; 99 %</w:t>
            </w:r>
          </w:p>
        </w:tc>
        <w:tc>
          <w:tcPr>
            <w:tcW w:w="4680" w:type="dxa"/>
          </w:tcPr>
          <w:p w14:paraId="1BEE5120" w14:textId="77777777" w:rsidR="000558F8" w:rsidRPr="00EF7CF9" w:rsidRDefault="000558F8" w:rsidP="0093672C">
            <w:pPr>
              <w:pStyle w:val="ProductList-OfferingBody"/>
              <w:jc w:val="center"/>
            </w:pPr>
            <w:r>
              <w:t>25 %</w:t>
            </w:r>
          </w:p>
        </w:tc>
      </w:tr>
    </w:tbl>
    <w:p w14:paraId="5ABA15E3"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2FE69A94" w14:textId="77777777" w:rsidR="000558F8" w:rsidRPr="00EF7CF9" w:rsidRDefault="000558F8" w:rsidP="000558F8">
      <w:pPr>
        <w:pStyle w:val="ProductList-Offering2Heading"/>
        <w:tabs>
          <w:tab w:val="clear" w:pos="360"/>
          <w:tab w:val="clear" w:pos="720"/>
          <w:tab w:val="clear" w:pos="1080"/>
        </w:tabs>
        <w:outlineLvl w:val="2"/>
      </w:pPr>
      <w:bookmarkStart w:id="429" w:name="_Toc120626089"/>
      <w:bookmarkStart w:id="430" w:name="_Toc52348987"/>
      <w:bookmarkStart w:id="431" w:name="_Toc125981833"/>
      <w:r>
        <w:t>Azure SQL-Datenbank</w:t>
      </w:r>
      <w:bookmarkEnd w:id="429"/>
      <w:bookmarkEnd w:id="430"/>
      <w:bookmarkEnd w:id="431"/>
    </w:p>
    <w:p w14:paraId="3CC4F5EF" w14:textId="77777777" w:rsidR="000558F8" w:rsidRPr="00EF7CF9" w:rsidRDefault="000558F8" w:rsidP="000558F8">
      <w:pPr>
        <w:pStyle w:val="ProductList-Body"/>
      </w:pPr>
      <w:r>
        <w:rPr>
          <w:b/>
          <w:color w:val="00188F"/>
        </w:rPr>
        <w:lastRenderedPageBreak/>
        <w:t>Zusätzliche Definitionen</w:t>
      </w:r>
      <w:r w:rsidRPr="00FD176C">
        <w:rPr>
          <w:b/>
          <w:bCs/>
        </w:rPr>
        <w:t>:</w:t>
      </w:r>
    </w:p>
    <w:p w14:paraId="6B1BA751" w14:textId="77777777" w:rsidR="000558F8" w:rsidRPr="00ED4527" w:rsidRDefault="000558F8" w:rsidP="000558F8">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1EEEB1EF" w14:textId="77777777" w:rsidR="000558F8" w:rsidRPr="00ED4527" w:rsidRDefault="000558F8" w:rsidP="000558F8">
      <w:pPr>
        <w:pStyle w:val="ProductList-Body"/>
        <w:rPr>
          <w:color w:val="000000" w:themeColor="text1"/>
        </w:rPr>
      </w:pPr>
      <w:r>
        <w:rPr>
          <w:color w:val="000000" w:themeColor="text1"/>
        </w:rPr>
        <w:t>„</w:t>
      </w:r>
      <w:r>
        <w:rPr>
          <w:b/>
          <w:bCs/>
          <w:color w:val="00188F"/>
        </w:rPr>
        <w:t>Datenbank</w:t>
      </w:r>
      <w:r>
        <w:rPr>
          <w:color w:val="000000" w:themeColor="text1"/>
        </w:rPr>
        <w:t>“ bezeichnet eine beliebige Microsoft Azure SQL-Datenbank, die in einer der Dienststufen erstellt und entweder als einzelne Datenbank oder in einem Pool für elastische Datenbanken bereitgestellt wird.</w:t>
      </w:r>
    </w:p>
    <w:p w14:paraId="462CD9B1" w14:textId="77777777" w:rsidR="000558F8" w:rsidRPr="00ED4527" w:rsidRDefault="000558F8" w:rsidP="000558F8">
      <w:pPr>
        <w:pStyle w:val="ProductList-Body"/>
        <w:rPr>
          <w:color w:val="000000" w:themeColor="text1"/>
        </w:rPr>
      </w:pPr>
      <w:r>
        <w:rPr>
          <w:color w:val="000000" w:themeColor="text1"/>
        </w:rPr>
        <w:t>„</w:t>
      </w:r>
      <w:r>
        <w:rPr>
          <w:b/>
          <w:bCs/>
          <w:color w:val="00188F"/>
        </w:rPr>
        <w:t>Zonenredundante Bereitstellung</w:t>
      </w:r>
      <w:r>
        <w:rPr>
          <w:color w:val="000000" w:themeColor="text1"/>
        </w:rPr>
        <w:t>“ ist eine Datenbank, die über mehrere Verfügbarkeitszonen bereitgestellt wird.</w:t>
      </w:r>
    </w:p>
    <w:p w14:paraId="41A83A29" w14:textId="77777777" w:rsidR="000558F8" w:rsidRPr="00ED4527" w:rsidRDefault="000558F8" w:rsidP="000558F8">
      <w:pPr>
        <w:pStyle w:val="ProductList-Body"/>
        <w:rPr>
          <w:color w:val="000000" w:themeColor="text1"/>
        </w:rPr>
      </w:pPr>
      <w:r>
        <w:rPr>
          <w:color w:val="000000" w:themeColor="text1"/>
        </w:rPr>
        <w:t>„</w:t>
      </w:r>
      <w:r>
        <w:rPr>
          <w:b/>
          <w:bCs/>
          <w:color w:val="00188F"/>
        </w:rPr>
        <w:t>Primär</w:t>
      </w:r>
      <w:r>
        <w:rPr>
          <w:color w:val="000000" w:themeColor="text1"/>
        </w:rPr>
        <w:t>“ bezeichnet jede Datenbank, die eine aktive Georeplikationsbeziehung mit einer Datenbank in anderen Azure-Regionen hat. Primär kann Lese- und Schreibanforderungen aus der Anwendung verarbeiten.</w:t>
      </w:r>
    </w:p>
    <w:p w14:paraId="6DCC0F15" w14:textId="77777777" w:rsidR="000558F8" w:rsidRPr="00ED4527" w:rsidRDefault="000558F8" w:rsidP="000558F8">
      <w:pPr>
        <w:pStyle w:val="ProductList-Body"/>
        <w:rPr>
          <w:color w:val="000000" w:themeColor="text1"/>
        </w:rPr>
      </w:pPr>
      <w:r>
        <w:rPr>
          <w:color w:val="000000" w:themeColor="text1"/>
        </w:rPr>
        <w:t>„</w:t>
      </w:r>
      <w:r>
        <w:rPr>
          <w:b/>
          <w:bCs/>
          <w:color w:val="00188F"/>
        </w:rPr>
        <w:t>Sekundär</w:t>
      </w:r>
      <w:r>
        <w:rPr>
          <w:color w:val="000000" w:themeColor="text1"/>
        </w:rPr>
        <w:t>“ bezeichnet jede Datenbank, die eine asynchrone Geo-Replikationsbeziehung mit einer primären Datenbank in einer anderen Azure-Region unterhält und als Failover-Ziel verwendet werden kann. Sekundär kann schreibgeschützte Anforderungen von Anwendungen verarbeiten.</w:t>
      </w:r>
    </w:p>
    <w:p w14:paraId="486B90D0" w14:textId="77777777" w:rsidR="000558F8" w:rsidRPr="00ED4527" w:rsidRDefault="000558F8" w:rsidP="000558F8">
      <w:pPr>
        <w:pStyle w:val="ProductList-Body"/>
        <w:rPr>
          <w:color w:val="000000" w:themeColor="text1"/>
        </w:rPr>
      </w:pPr>
      <w:r>
        <w:rPr>
          <w:color w:val="000000" w:themeColor="text1"/>
        </w:rPr>
        <w:t>„</w:t>
      </w:r>
      <w:r>
        <w:rPr>
          <w:b/>
          <w:bCs/>
          <w:color w:val="00188F"/>
        </w:rPr>
        <w:t>Sekundär (konform)</w:t>
      </w:r>
      <w:r>
        <w:rPr>
          <w:color w:val="000000" w:themeColor="text1"/>
        </w:rPr>
        <w:t>“ bezeichnet eine Sekundärdatenbank, die mit derselben Konfiguration und auf derselben Dienststufe wie die Primärdatenbank erstellt wurde. Wenn die Sekundärdatenbank in einem Pool für elastische Datenbanken erstellt wird, wird sie als konform betrachtet, wenn sowohl die Primär- als auch die Sekundärdatenbank in Pools für elastische Datenbanken mit passenden Konfigurationen erstellt werden und für eine konforme Konfiguration die Dichte nicht über 250 Datenbanken liegt.</w:t>
      </w:r>
    </w:p>
    <w:p w14:paraId="619F62E3" w14:textId="77777777" w:rsidR="000558F8" w:rsidRPr="00ED4527" w:rsidRDefault="000558F8" w:rsidP="000558F8">
      <w:pPr>
        <w:pStyle w:val="ProductList-Body"/>
        <w:spacing w:before="120"/>
        <w:rPr>
          <w:b/>
          <w:bCs/>
          <w:color w:val="00188F"/>
        </w:rPr>
      </w:pPr>
      <w:r>
        <w:rPr>
          <w:b/>
          <w:bCs/>
          <w:color w:val="00188F"/>
        </w:rPr>
        <w:t>Berechnung der monatlichen Betriebszeit und Servicelevels für Azure SQL-Datenbank-Dienst</w:t>
      </w:r>
    </w:p>
    <w:p w14:paraId="3AA18AD0" w14:textId="77777777" w:rsidR="000558F8" w:rsidRDefault="000558F8" w:rsidP="000558F8">
      <w:pPr>
        <w:pStyle w:val="ProductList-Body"/>
      </w:pPr>
      <w:r>
        <w:t>„</w:t>
      </w:r>
      <w:r>
        <w:rPr>
          <w:b/>
          <w:bCs/>
          <w:color w:val="00188F"/>
        </w:rPr>
        <w:t>Bereitstellungsminuten</w:t>
      </w:r>
      <w:r>
        <w:t>“ ist die Gesamtzahl der Minuten, die eine bestimmte Datenbank während eines Abrechnungsmonats in Microsoft Azure in Betrieb war.</w:t>
      </w:r>
    </w:p>
    <w:p w14:paraId="62571A10" w14:textId="77777777" w:rsidR="000558F8" w:rsidRPr="00EF7CF9" w:rsidRDefault="000558F8" w:rsidP="000558F8">
      <w:pPr>
        <w:pStyle w:val="ProductList-Body"/>
      </w:pPr>
      <w:r>
        <w:t>„</w:t>
      </w:r>
      <w:r>
        <w:rPr>
          <w:b/>
          <w:color w:val="00188F"/>
        </w:rPr>
        <w:t>Maximal verfügbare Minuten</w:t>
      </w:r>
      <w:r>
        <w:t>“ ist die Summe aller Bereitstellungsminuten in einem bestimmten Microsoft Azure-Abonnement im Verlauf eines Abrechnungsmonats.</w:t>
      </w:r>
    </w:p>
    <w:p w14:paraId="428FC31C" w14:textId="77777777" w:rsidR="000558F8" w:rsidRPr="00F433E4" w:rsidRDefault="000558F8" w:rsidP="000558F8">
      <w:pPr>
        <w:pStyle w:val="ProductList-Body"/>
        <w:rPr>
          <w:spacing w:val="-3"/>
        </w:rPr>
      </w:pPr>
      <w:r w:rsidRPr="00F433E4">
        <w:rPr>
          <w:b/>
          <w:color w:val="00188F"/>
          <w:spacing w:val="-3"/>
        </w:rPr>
        <w:t>Ausfallzeit</w:t>
      </w:r>
      <w:r w:rsidRPr="00730F13">
        <w:rPr>
          <w:b/>
          <w:bCs/>
          <w:spacing w:val="-3"/>
        </w:rPr>
        <w:t>:</w:t>
      </w:r>
      <w:r w:rsidRPr="00F433E4">
        <w:rPr>
          <w:spacing w:val="-3"/>
        </w:rPr>
        <w:t xml:space="preserve"> ist die Summe der kumulierten Bereitstellungsminuten für alle Datenbanken in einem bestimmten Microsoft Azure-Abonnement, in denen die Datenbank nicht verfügbar ist.  Eine Minute gilt als für eine bestimmte Datenbank nicht verfügbar, wenn alle fortlaufenden Versuche des Kunden innerhalb einer Minute, eine Verbindung zur Datenbank herzustellen, srfolglos bleiben.</w:t>
      </w:r>
    </w:p>
    <w:p w14:paraId="203CE736" w14:textId="77777777" w:rsidR="000558F8" w:rsidRDefault="000558F8" w:rsidP="000558F8">
      <w:pPr>
        <w:pStyle w:val="ProductList-Body"/>
      </w:pPr>
      <w:r>
        <w:rPr>
          <w:b/>
          <w:color w:val="00188F"/>
        </w:rPr>
        <w:t>Prozentsatz der monatlichen Betriebszeit</w:t>
      </w:r>
      <w:r w:rsidRPr="00905C61">
        <w:rPr>
          <w:b/>
          <w:bCs/>
        </w:rPr>
        <w:t>:</w:t>
      </w:r>
      <w:r>
        <w:t xml:space="preserve"> für eine bestimmte Datenbank wird berechnet als Maximal verfügbare Minuten abzüglich der Ausfallzeit geteilt durch die Maximal verfügbaren Minuten x 100 in einem Abrechnungsmonat für ein bestimmtes Microsoft Azure-Abonnement.</w:t>
      </w:r>
    </w:p>
    <w:p w14:paraId="5B7EB485" w14:textId="77777777" w:rsidR="000558F8" w:rsidRPr="00EF7CF9" w:rsidRDefault="000558F8" w:rsidP="000558F8">
      <w:pPr>
        <w:pStyle w:val="ProductList-Body"/>
      </w:pPr>
      <w:r>
        <w:t>Der Prozentsatz der monatlichen Betriebszeit errechnet sich nach folgender Formel:</w:t>
      </w:r>
    </w:p>
    <w:p w14:paraId="26E02B1C" w14:textId="77777777" w:rsidR="000558F8" w:rsidRPr="00EF7CF9" w:rsidRDefault="000558F8" w:rsidP="000558F8">
      <w:pPr>
        <w:pStyle w:val="ProductList-Body"/>
      </w:pPr>
    </w:p>
    <w:bookmarkStart w:id="432" w:name="_Hlk119330778"/>
    <w:p w14:paraId="00E28E05"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32"/>
    <w:p w14:paraId="0E6EF5D0" w14:textId="77777777" w:rsidR="000558F8" w:rsidRPr="00EF7CF9" w:rsidRDefault="000558F8" w:rsidP="000558F8">
      <w:pPr>
        <w:pStyle w:val="ProductList-Body"/>
      </w:pPr>
      <w:r>
        <w:rPr>
          <w:b/>
          <w:color w:val="00188F"/>
        </w:rPr>
        <w:t>Die folgenden Servicelevels und Servicegutschriften gelten für die Nutzung der Stufen „Allgemein“, „Unternehmenskritisch“ oder „Premium“ des SQL-Datenbankdienstes durch den Kunden, die für zonenredundante Bereitstellungen konfiguriert sind</w:t>
      </w:r>
      <w:r w:rsidRPr="00C8652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2A3C988" w14:textId="77777777" w:rsidTr="0093672C">
        <w:trPr>
          <w:tblHeader/>
        </w:trPr>
        <w:tc>
          <w:tcPr>
            <w:tcW w:w="4680" w:type="dxa"/>
            <w:shd w:val="clear" w:color="auto" w:fill="0072C6"/>
          </w:tcPr>
          <w:p w14:paraId="51D8F58B"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B50B7B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E3303A8" w14:textId="77777777" w:rsidTr="0093672C">
        <w:tc>
          <w:tcPr>
            <w:tcW w:w="4680" w:type="dxa"/>
          </w:tcPr>
          <w:p w14:paraId="50774424" w14:textId="77777777" w:rsidR="000558F8" w:rsidRPr="00EF7CF9" w:rsidRDefault="000558F8" w:rsidP="0093672C">
            <w:pPr>
              <w:pStyle w:val="ProductList-OfferingBody"/>
              <w:jc w:val="center"/>
            </w:pPr>
            <w:r>
              <w:t>&lt; 99,995 %</w:t>
            </w:r>
          </w:p>
        </w:tc>
        <w:tc>
          <w:tcPr>
            <w:tcW w:w="4680" w:type="dxa"/>
          </w:tcPr>
          <w:p w14:paraId="0A7DFBD6" w14:textId="77777777" w:rsidR="000558F8" w:rsidRPr="00EF7CF9" w:rsidRDefault="000558F8" w:rsidP="0093672C">
            <w:pPr>
              <w:pStyle w:val="ProductList-OfferingBody"/>
              <w:jc w:val="center"/>
            </w:pPr>
            <w:r>
              <w:t>10 %</w:t>
            </w:r>
          </w:p>
        </w:tc>
      </w:tr>
      <w:tr w:rsidR="000558F8" w:rsidRPr="00B44CF9" w14:paraId="4D884A77" w14:textId="77777777" w:rsidTr="0093672C">
        <w:tc>
          <w:tcPr>
            <w:tcW w:w="4680" w:type="dxa"/>
          </w:tcPr>
          <w:p w14:paraId="261FFF60" w14:textId="77777777" w:rsidR="000558F8" w:rsidRPr="00EF7CF9" w:rsidRDefault="000558F8" w:rsidP="0093672C">
            <w:pPr>
              <w:pStyle w:val="ProductList-OfferingBody"/>
              <w:jc w:val="center"/>
            </w:pPr>
            <w:r>
              <w:t>&lt; 99 %</w:t>
            </w:r>
          </w:p>
        </w:tc>
        <w:tc>
          <w:tcPr>
            <w:tcW w:w="4680" w:type="dxa"/>
          </w:tcPr>
          <w:p w14:paraId="3494DA52" w14:textId="77777777" w:rsidR="000558F8" w:rsidRPr="00EF7CF9" w:rsidRDefault="000558F8" w:rsidP="0093672C">
            <w:pPr>
              <w:pStyle w:val="ProductList-OfferingBody"/>
              <w:jc w:val="center"/>
            </w:pPr>
            <w:r>
              <w:t>25 %</w:t>
            </w:r>
          </w:p>
        </w:tc>
      </w:tr>
      <w:tr w:rsidR="000558F8" w:rsidRPr="00B44CF9" w14:paraId="11050189" w14:textId="77777777" w:rsidTr="0093672C">
        <w:tc>
          <w:tcPr>
            <w:tcW w:w="4680" w:type="dxa"/>
          </w:tcPr>
          <w:p w14:paraId="009D866F" w14:textId="77777777" w:rsidR="000558F8" w:rsidRPr="00EF7CF9" w:rsidRDefault="000558F8" w:rsidP="0093672C">
            <w:pPr>
              <w:pStyle w:val="ProductList-OfferingBody"/>
              <w:jc w:val="center"/>
            </w:pPr>
            <w:r>
              <w:t>&lt; 95 %</w:t>
            </w:r>
          </w:p>
        </w:tc>
        <w:tc>
          <w:tcPr>
            <w:tcW w:w="4680" w:type="dxa"/>
          </w:tcPr>
          <w:p w14:paraId="363B0393" w14:textId="77777777" w:rsidR="000558F8" w:rsidRPr="00EF7CF9" w:rsidRDefault="000558F8" w:rsidP="0093672C">
            <w:pPr>
              <w:pStyle w:val="ProductList-OfferingBody"/>
              <w:jc w:val="center"/>
            </w:pPr>
            <w:r>
              <w:t>100 %</w:t>
            </w:r>
          </w:p>
        </w:tc>
      </w:tr>
    </w:tbl>
    <w:p w14:paraId="0818AFA0" w14:textId="77777777" w:rsidR="000558F8" w:rsidRPr="00C8652B" w:rsidRDefault="000558F8" w:rsidP="000558F8">
      <w:pPr>
        <w:pStyle w:val="ProductList-Body"/>
        <w:spacing w:before="120"/>
      </w:pPr>
      <w:bookmarkStart w:id="433" w:name="_Toc457821579"/>
      <w:r w:rsidRPr="00C8652B">
        <w:rPr>
          <w:b/>
          <w:color w:val="00188F"/>
        </w:rPr>
        <w:t>Die folgenden Servicelevels und Servicegutschriften gelten für die Nutzung der Hyperscale-, Unternehmenskritisch-, Premium- oder Allgemein-Stufe des SQL-Datenbankdienstes durch den Kunden, die nicht für zonenredundante Bereitstellungen konfiguriert ist</w:t>
      </w:r>
      <w:r w:rsidRPr="00C8652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A882C18" w14:textId="77777777" w:rsidTr="0093672C">
        <w:trPr>
          <w:tblHeader/>
        </w:trPr>
        <w:tc>
          <w:tcPr>
            <w:tcW w:w="4680" w:type="dxa"/>
            <w:shd w:val="clear" w:color="auto" w:fill="0072C6"/>
          </w:tcPr>
          <w:p w14:paraId="36165236"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15CA73B"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FF24697" w14:textId="77777777" w:rsidTr="0093672C">
        <w:tc>
          <w:tcPr>
            <w:tcW w:w="4680" w:type="dxa"/>
          </w:tcPr>
          <w:p w14:paraId="45106E42" w14:textId="77777777" w:rsidR="000558F8" w:rsidRPr="00EF7CF9" w:rsidRDefault="000558F8" w:rsidP="0093672C">
            <w:pPr>
              <w:pStyle w:val="ProductList-OfferingBody"/>
              <w:jc w:val="center"/>
            </w:pPr>
            <w:r>
              <w:t>&lt; 99,99 %</w:t>
            </w:r>
          </w:p>
        </w:tc>
        <w:tc>
          <w:tcPr>
            <w:tcW w:w="4680" w:type="dxa"/>
          </w:tcPr>
          <w:p w14:paraId="2262B624" w14:textId="77777777" w:rsidR="000558F8" w:rsidRPr="00EF7CF9" w:rsidRDefault="000558F8" w:rsidP="0093672C">
            <w:pPr>
              <w:pStyle w:val="ProductList-OfferingBody"/>
              <w:jc w:val="center"/>
            </w:pPr>
            <w:r>
              <w:t>10 %</w:t>
            </w:r>
          </w:p>
        </w:tc>
      </w:tr>
      <w:tr w:rsidR="000558F8" w:rsidRPr="00B44CF9" w14:paraId="315C47C4" w14:textId="77777777" w:rsidTr="0093672C">
        <w:tc>
          <w:tcPr>
            <w:tcW w:w="4680" w:type="dxa"/>
          </w:tcPr>
          <w:p w14:paraId="4C8ADB95" w14:textId="77777777" w:rsidR="000558F8" w:rsidRPr="00EF7CF9" w:rsidRDefault="000558F8" w:rsidP="0093672C">
            <w:pPr>
              <w:pStyle w:val="ProductList-OfferingBody"/>
              <w:jc w:val="center"/>
            </w:pPr>
            <w:r>
              <w:t>&lt; 99 %</w:t>
            </w:r>
          </w:p>
        </w:tc>
        <w:tc>
          <w:tcPr>
            <w:tcW w:w="4680" w:type="dxa"/>
          </w:tcPr>
          <w:p w14:paraId="0616BCF9" w14:textId="77777777" w:rsidR="000558F8" w:rsidRPr="00EF7CF9" w:rsidRDefault="000558F8" w:rsidP="0093672C">
            <w:pPr>
              <w:pStyle w:val="ProductList-OfferingBody"/>
              <w:jc w:val="center"/>
            </w:pPr>
            <w:r>
              <w:t>25 %</w:t>
            </w:r>
          </w:p>
        </w:tc>
      </w:tr>
      <w:tr w:rsidR="000558F8" w:rsidRPr="00B44CF9" w14:paraId="19EC5D2B" w14:textId="77777777" w:rsidTr="0093672C">
        <w:tc>
          <w:tcPr>
            <w:tcW w:w="4680" w:type="dxa"/>
          </w:tcPr>
          <w:p w14:paraId="3C3A0398" w14:textId="77777777" w:rsidR="000558F8" w:rsidRPr="00EF7CF9" w:rsidRDefault="000558F8" w:rsidP="0093672C">
            <w:pPr>
              <w:pStyle w:val="ProductList-OfferingBody"/>
              <w:jc w:val="center"/>
            </w:pPr>
            <w:r>
              <w:t>&lt; 95 %</w:t>
            </w:r>
          </w:p>
        </w:tc>
        <w:tc>
          <w:tcPr>
            <w:tcW w:w="4680" w:type="dxa"/>
          </w:tcPr>
          <w:p w14:paraId="18A8AC72" w14:textId="77777777" w:rsidR="000558F8" w:rsidRPr="00EF7CF9" w:rsidRDefault="000558F8" w:rsidP="0093672C">
            <w:pPr>
              <w:pStyle w:val="ProductList-OfferingBody"/>
              <w:jc w:val="center"/>
            </w:pPr>
            <w:r>
              <w:t>100 %</w:t>
            </w:r>
          </w:p>
        </w:tc>
      </w:tr>
    </w:tbl>
    <w:p w14:paraId="1BBF069A" w14:textId="77777777" w:rsidR="000558F8" w:rsidRPr="00EF7CF9" w:rsidRDefault="000558F8" w:rsidP="000558F8">
      <w:pPr>
        <w:pStyle w:val="ProductList-Body"/>
        <w:spacing w:before="120"/>
      </w:pPr>
      <w:r>
        <w:rPr>
          <w:b/>
          <w:color w:val="00188F"/>
        </w:rPr>
        <w:t>Die folgenden Servicelevels und Servicegutschriften gelten für die Nutzung der Basis- oder Standard-Stufe des SQL-Datenbankdienstes durch den Kunden</w:t>
      </w:r>
      <w:r w:rsidRPr="00C8652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C00DC65" w14:textId="77777777" w:rsidTr="0093672C">
        <w:trPr>
          <w:tblHeader/>
        </w:trPr>
        <w:tc>
          <w:tcPr>
            <w:tcW w:w="4680" w:type="dxa"/>
            <w:shd w:val="clear" w:color="auto" w:fill="0072C6"/>
          </w:tcPr>
          <w:p w14:paraId="0A6CFC7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21E35C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96B0B31" w14:textId="77777777" w:rsidTr="0093672C">
        <w:tc>
          <w:tcPr>
            <w:tcW w:w="4680" w:type="dxa"/>
          </w:tcPr>
          <w:p w14:paraId="3813D9C5" w14:textId="77777777" w:rsidR="000558F8" w:rsidRPr="00EF7CF9" w:rsidRDefault="000558F8" w:rsidP="0093672C">
            <w:pPr>
              <w:pStyle w:val="ProductList-OfferingBody"/>
              <w:jc w:val="center"/>
            </w:pPr>
            <w:r>
              <w:t>&lt; 99,99 %</w:t>
            </w:r>
          </w:p>
        </w:tc>
        <w:tc>
          <w:tcPr>
            <w:tcW w:w="4680" w:type="dxa"/>
          </w:tcPr>
          <w:p w14:paraId="6C96348E" w14:textId="77777777" w:rsidR="000558F8" w:rsidRPr="00EF7CF9" w:rsidRDefault="000558F8" w:rsidP="0093672C">
            <w:pPr>
              <w:pStyle w:val="ProductList-OfferingBody"/>
              <w:jc w:val="center"/>
            </w:pPr>
            <w:r>
              <w:t>10 %</w:t>
            </w:r>
          </w:p>
        </w:tc>
      </w:tr>
      <w:tr w:rsidR="000558F8" w:rsidRPr="00B44CF9" w14:paraId="444C9E7E" w14:textId="77777777" w:rsidTr="0093672C">
        <w:tc>
          <w:tcPr>
            <w:tcW w:w="4680" w:type="dxa"/>
          </w:tcPr>
          <w:p w14:paraId="7A994E4F" w14:textId="77777777" w:rsidR="000558F8" w:rsidRPr="00EF7CF9" w:rsidRDefault="000558F8" w:rsidP="0093672C">
            <w:pPr>
              <w:pStyle w:val="ProductList-OfferingBody"/>
              <w:jc w:val="center"/>
            </w:pPr>
            <w:r>
              <w:t>&lt; 99 %</w:t>
            </w:r>
          </w:p>
        </w:tc>
        <w:tc>
          <w:tcPr>
            <w:tcW w:w="4680" w:type="dxa"/>
          </w:tcPr>
          <w:p w14:paraId="665E2209" w14:textId="77777777" w:rsidR="000558F8" w:rsidRPr="00EF7CF9" w:rsidRDefault="000558F8" w:rsidP="0093672C">
            <w:pPr>
              <w:pStyle w:val="ProductList-OfferingBody"/>
              <w:jc w:val="center"/>
            </w:pPr>
            <w:r>
              <w:t>25 %</w:t>
            </w:r>
          </w:p>
        </w:tc>
      </w:tr>
      <w:tr w:rsidR="000558F8" w:rsidRPr="00B44CF9" w14:paraId="15268C31" w14:textId="77777777" w:rsidTr="0093672C">
        <w:tc>
          <w:tcPr>
            <w:tcW w:w="4680" w:type="dxa"/>
          </w:tcPr>
          <w:p w14:paraId="4A691ED7" w14:textId="77777777" w:rsidR="000558F8" w:rsidRPr="00EF7CF9" w:rsidRDefault="000558F8" w:rsidP="0093672C">
            <w:pPr>
              <w:pStyle w:val="ProductList-OfferingBody"/>
              <w:jc w:val="center"/>
            </w:pPr>
            <w:r>
              <w:t>&lt; 95 %</w:t>
            </w:r>
          </w:p>
        </w:tc>
        <w:tc>
          <w:tcPr>
            <w:tcW w:w="4680" w:type="dxa"/>
          </w:tcPr>
          <w:p w14:paraId="3DD0FA7E" w14:textId="77777777" w:rsidR="000558F8" w:rsidRPr="00EF7CF9" w:rsidRDefault="000558F8" w:rsidP="0093672C">
            <w:pPr>
              <w:pStyle w:val="ProductList-OfferingBody"/>
              <w:jc w:val="center"/>
            </w:pPr>
            <w:r>
              <w:t>100 %</w:t>
            </w:r>
          </w:p>
        </w:tc>
      </w:tr>
    </w:tbl>
    <w:p w14:paraId="02DCF42B" w14:textId="77777777" w:rsidR="000558F8" w:rsidRPr="00ED4527" w:rsidRDefault="000558F8" w:rsidP="000558F8">
      <w:pPr>
        <w:pStyle w:val="ProductList-Body"/>
        <w:spacing w:before="240"/>
        <w:rPr>
          <w:b/>
          <w:bCs/>
          <w:color w:val="00188F"/>
        </w:rPr>
      </w:pPr>
      <w:r>
        <w:rPr>
          <w:b/>
          <w:bCs/>
          <w:color w:val="00188F"/>
        </w:rPr>
        <w:t>Wiederherstellungssollzeitpunkt („Recovery Point Objective“ oder „RPO“)</w:t>
      </w:r>
    </w:p>
    <w:p w14:paraId="718FCA38" w14:textId="77777777" w:rsidR="000558F8" w:rsidRPr="008D4EC5" w:rsidRDefault="000558F8" w:rsidP="000558F8">
      <w:pPr>
        <w:pStyle w:val="ProductList-Body"/>
        <w:rPr>
          <w:color w:val="000000" w:themeColor="text1"/>
        </w:rPr>
      </w:pPr>
      <w:r>
        <w:rPr>
          <w:color w:val="000000" w:themeColor="text1"/>
        </w:rPr>
        <w:t>„</w:t>
      </w:r>
      <w:r>
        <w:rPr>
          <w:b/>
          <w:bCs/>
          <w:color w:val="00188F"/>
        </w:rPr>
        <w:t>Georeplikationsverbindung</w:t>
      </w:r>
      <w:r>
        <w:rPr>
          <w:color w:val="000000" w:themeColor="text1"/>
        </w:rPr>
        <w:t>“ ist ein programmatisches Objekt, das eine Verbindung zwischen einer bestimmten Primär- und der Sekundärdatenbank darstellt.</w:t>
      </w:r>
    </w:p>
    <w:p w14:paraId="344DB3D1" w14:textId="77777777" w:rsidR="000558F8" w:rsidRPr="008D4EC5" w:rsidRDefault="000558F8" w:rsidP="000558F8">
      <w:pPr>
        <w:pStyle w:val="ProductList-Body"/>
        <w:rPr>
          <w:color w:val="000000" w:themeColor="text1"/>
        </w:rPr>
      </w:pPr>
      <w:r>
        <w:rPr>
          <w:color w:val="000000" w:themeColor="text1"/>
        </w:rPr>
        <w:t>„</w:t>
      </w:r>
      <w:r>
        <w:rPr>
          <w:b/>
          <w:bCs/>
          <w:color w:val="00188F"/>
        </w:rPr>
        <w:t>Georeplikationsverzögerung</w:t>
      </w:r>
      <w:r>
        <w:rPr>
          <w:color w:val="000000" w:themeColor="text1"/>
        </w:rPr>
        <w:t>“ ist eine Zeitspanne zwischen dem Zeitpunkt der Transaktion bei der Primär- und der Bestätigung durch die Sekundärdatenbank, dass die Aktualisierung des Transaktionsprotokolls bestehen bleibt.</w:t>
      </w:r>
    </w:p>
    <w:p w14:paraId="23F831DE" w14:textId="77777777" w:rsidR="000558F8" w:rsidRPr="008D4EC5" w:rsidRDefault="000558F8" w:rsidP="000558F8">
      <w:pPr>
        <w:pStyle w:val="ProductList-Body"/>
        <w:rPr>
          <w:color w:val="000000" w:themeColor="text1"/>
        </w:rPr>
      </w:pPr>
      <w:r>
        <w:rPr>
          <w:color w:val="000000" w:themeColor="text1"/>
        </w:rPr>
        <w:t>„</w:t>
      </w:r>
      <w:r>
        <w:rPr>
          <w:b/>
          <w:bCs/>
          <w:color w:val="00188F"/>
        </w:rPr>
        <w:t>Replikationsverzögerungsprüfung</w:t>
      </w:r>
      <w:r>
        <w:rPr>
          <w:color w:val="000000" w:themeColor="text1"/>
        </w:rPr>
        <w:t>“ ist eine programmatische Methode zur Ermittlung des Wertes der Georeplikationsverzögerung für eine bestimmte Georeplikationsverbindung.</w:t>
      </w:r>
    </w:p>
    <w:p w14:paraId="039DDC6E" w14:textId="77777777" w:rsidR="000558F8" w:rsidRPr="008D4EC5" w:rsidRDefault="000558F8" w:rsidP="000558F8">
      <w:pPr>
        <w:pStyle w:val="ProductList-Body"/>
        <w:rPr>
          <w:color w:val="000000" w:themeColor="text1"/>
        </w:rPr>
      </w:pPr>
      <w:r>
        <w:rPr>
          <w:color w:val="000000" w:themeColor="text1"/>
        </w:rPr>
        <w:t>„</w:t>
      </w:r>
      <w:r>
        <w:rPr>
          <w:b/>
          <w:bCs/>
          <w:color w:val="00188F"/>
        </w:rPr>
        <w:t>Wiederherstellungssollzeitpunkt (RPO)</w:t>
      </w:r>
      <w:r>
        <w:rPr>
          <w:color w:val="000000" w:themeColor="text1"/>
        </w:rPr>
        <w:t>“ bedeutet eine Georeplikationsverzögerung, die 5 Sekunden nicht überschreiten darf.</w:t>
      </w:r>
    </w:p>
    <w:p w14:paraId="5A1E2613" w14:textId="77777777" w:rsidR="000558F8" w:rsidRPr="00E435B5" w:rsidRDefault="000558F8" w:rsidP="000558F8">
      <w:pPr>
        <w:pStyle w:val="ProductList-Body"/>
        <w:rPr>
          <w:color w:val="000000" w:themeColor="text1"/>
          <w:spacing w:val="-4"/>
        </w:rPr>
      </w:pPr>
      <w:r w:rsidRPr="00E435B5">
        <w:rPr>
          <w:color w:val="000000" w:themeColor="text1"/>
          <w:spacing w:val="-4"/>
        </w:rPr>
        <w:lastRenderedPageBreak/>
        <w:t>„</w:t>
      </w:r>
      <w:r w:rsidRPr="00E435B5">
        <w:rPr>
          <w:b/>
          <w:bCs/>
          <w:color w:val="00188F"/>
          <w:spacing w:val="-4"/>
        </w:rPr>
        <w:t>N</w:t>
      </w:r>
      <w:r w:rsidRPr="00E435B5">
        <w:rPr>
          <w:color w:val="000000" w:themeColor="text1"/>
          <w:spacing w:val="-4"/>
        </w:rPr>
        <w:t>“ ist die Anzahl der Replikationsverzögerungsprüfungen für eine bestimmte Georeplikationsverbindung in einer bestimmten Stunde.</w:t>
      </w:r>
    </w:p>
    <w:p w14:paraId="51A796FF" w14:textId="77777777" w:rsidR="000558F8" w:rsidRPr="008D4EC5" w:rsidRDefault="000558F8" w:rsidP="000558F8">
      <w:pPr>
        <w:pStyle w:val="ProductList-Body"/>
        <w:rPr>
          <w:color w:val="000000" w:themeColor="text1"/>
        </w:rPr>
      </w:pPr>
      <w:r>
        <w:rPr>
          <w:color w:val="000000" w:themeColor="text1"/>
        </w:rPr>
        <w:t>„</w:t>
      </w:r>
      <w:r>
        <w:rPr>
          <w:b/>
          <w:bCs/>
          <w:color w:val="00188F"/>
        </w:rPr>
        <w:t>S</w:t>
      </w:r>
      <w:r>
        <w:rPr>
          <w:color w:val="000000" w:themeColor="text1"/>
        </w:rPr>
        <w:t>“ ist die nach Verzögerung sortierte Menge der Replikationsverzögerungsprüfungsergebnisse in aufsteigender Reihenfolge für eine bestimmte Georeplikationsverbindung in einer bestimmten Stunde.</w:t>
      </w:r>
    </w:p>
    <w:p w14:paraId="2558844A" w14:textId="77777777" w:rsidR="000558F8" w:rsidRPr="00F53158" w:rsidRDefault="000558F8" w:rsidP="000558F8">
      <w:pPr>
        <w:pStyle w:val="ProductList-Body"/>
        <w:rPr>
          <w:color w:val="000000" w:themeColor="text1"/>
        </w:rPr>
      </w:pPr>
      <w:r w:rsidRPr="00F53158">
        <w:rPr>
          <w:color w:val="000000" w:themeColor="text1"/>
        </w:rPr>
        <w:t>„</w:t>
      </w:r>
      <w:r w:rsidRPr="00F53158">
        <w:rPr>
          <w:b/>
          <w:bCs/>
          <w:color w:val="00188F"/>
        </w:rPr>
        <w:t>Ordinaler Rang</w:t>
      </w:r>
      <w:r w:rsidRPr="00F53158">
        <w:rPr>
          <w:color w:val="000000" w:themeColor="text1"/>
        </w:rPr>
        <w:t>“ ist das 99. Perzentil unter Verwendung der Methode des nächsten Rangs, die durch die folgende Formel dargestellt wird</w:t>
      </w:r>
      <w:r>
        <w:rPr>
          <w:color w:val="000000" w:themeColor="text1"/>
        </w:rPr>
        <w:t>:</w:t>
      </w:r>
    </w:p>
    <w:p w14:paraId="4FD7C194" w14:textId="77777777" w:rsidR="000558F8" w:rsidRPr="008D4EC5" w:rsidRDefault="000558F8" w:rsidP="000558F8">
      <w:pPr>
        <w:pStyle w:val="ProductList-Body"/>
        <w:rPr>
          <w:color w:val="000000" w:themeColor="text1"/>
        </w:rPr>
      </w:pPr>
    </w:p>
    <w:p w14:paraId="232A3B89" w14:textId="77777777" w:rsidR="000558F8" w:rsidRPr="00EF7CF9" w:rsidRDefault="00000000"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63AB869" w14:textId="77777777" w:rsidR="000558F8" w:rsidRPr="008D4EC5" w:rsidRDefault="000558F8" w:rsidP="000558F8">
      <w:pPr>
        <w:pStyle w:val="ProductList-Body"/>
        <w:rPr>
          <w:color w:val="000000" w:themeColor="text1"/>
        </w:rPr>
      </w:pPr>
      <w:r>
        <w:rPr>
          <w:color w:val="000000" w:themeColor="text1"/>
        </w:rPr>
        <w:t>„</w:t>
      </w:r>
      <w:r>
        <w:rPr>
          <w:b/>
          <w:bCs/>
          <w:color w:val="00188F"/>
        </w:rPr>
        <w:t>P99-Replikationsverzögerung</w:t>
      </w:r>
      <w:r>
        <w:rPr>
          <w:color w:val="000000" w:themeColor="text1"/>
        </w:rPr>
        <w:t>“ ist der Wert im Ordinalrang von S.</w:t>
      </w:r>
    </w:p>
    <w:p w14:paraId="35C14C1E" w14:textId="77777777" w:rsidR="000558F8" w:rsidRPr="008D4EC5" w:rsidRDefault="000558F8" w:rsidP="000558F8">
      <w:pPr>
        <w:pStyle w:val="ProductList-Body"/>
        <w:rPr>
          <w:color w:val="000000" w:themeColor="text1"/>
        </w:rPr>
      </w:pPr>
      <w:r>
        <w:rPr>
          <w:color w:val="000000" w:themeColor="text1"/>
        </w:rPr>
        <w:t>„</w:t>
      </w:r>
      <w:r>
        <w:rPr>
          <w:b/>
          <w:bCs/>
          <w:color w:val="00188F"/>
        </w:rPr>
        <w:t>Einsatzzeiten</w:t>
      </w:r>
      <w:r>
        <w:rPr>
          <w:color w:val="000000" w:themeColor="text1"/>
        </w:rPr>
        <w:t>“ ist die Gesamtzahl der Stunden, die eine bestimmte Konforme Sekundärdatenbank für ein bestimmtes Microsoft Azure-Abonnement im Verlauf eines Abrechnungsmonats in Betrieb war.</w:t>
      </w:r>
    </w:p>
    <w:p w14:paraId="5391E8AC" w14:textId="77777777" w:rsidR="000558F8" w:rsidRPr="002B0C4E" w:rsidRDefault="000558F8" w:rsidP="000558F8">
      <w:pPr>
        <w:pStyle w:val="ProductList-Body"/>
        <w:rPr>
          <w:color w:val="000000" w:themeColor="text1"/>
          <w:spacing w:val="-1"/>
        </w:rPr>
      </w:pPr>
      <w:r w:rsidRPr="002B0C4E">
        <w:rPr>
          <w:color w:val="000000" w:themeColor="text1"/>
          <w:spacing w:val="-1"/>
        </w:rPr>
        <w:t>„</w:t>
      </w:r>
      <w:r w:rsidRPr="002B0C4E">
        <w:rPr>
          <w:b/>
          <w:bCs/>
          <w:color w:val="00188F"/>
          <w:spacing w:val="-1"/>
        </w:rPr>
        <w:t>Übermäßige Verzögerungszeiten</w:t>
      </w:r>
      <w:r w:rsidRPr="002B0C4E">
        <w:rPr>
          <w:color w:val="000000" w:themeColor="text1"/>
          <w:spacing w:val="-1"/>
        </w:rPr>
        <w:t>“ ist die Gesamtzahl der einstündigen Intervalle, in denen die Replikationsverzögerungsprüfung zu einer P99-Replikationsverzögerung führte, die größer oder gleich dem RPO für ein bestimmtes Microsoft Azure-Abonnement im Verlauf eines Abrechnungsmonats war. Wenn die Zahl der Replikationsverzögerungsprüfungen in einem bestimmten Ein-Stunden-Intervall = 0 ist, sind die Übermäßigen Verzögerungszeiten für dieses Intervall = 0.</w:t>
      </w:r>
    </w:p>
    <w:p w14:paraId="1F97FD28" w14:textId="77777777" w:rsidR="000558F8" w:rsidRPr="00E435B5" w:rsidRDefault="000558F8" w:rsidP="000558F8">
      <w:pPr>
        <w:pStyle w:val="ProductList-Body"/>
        <w:tabs>
          <w:tab w:val="clear" w:pos="360"/>
          <w:tab w:val="clear" w:pos="720"/>
          <w:tab w:val="clear" w:pos="1080"/>
        </w:tabs>
        <w:rPr>
          <w:color w:val="000000" w:themeColor="text1"/>
          <w:spacing w:val="-4"/>
        </w:rPr>
      </w:pPr>
      <w:r w:rsidRPr="00E435B5">
        <w:rPr>
          <w:color w:val="000000" w:themeColor="text1"/>
          <w:spacing w:val="-4"/>
        </w:rPr>
        <w:t>„</w:t>
      </w:r>
      <w:r w:rsidRPr="00E435B5">
        <w:rPr>
          <w:b/>
          <w:bCs/>
          <w:color w:val="00188F"/>
          <w:spacing w:val="-4"/>
        </w:rPr>
        <w:t>Prozentsatz der monatlichen RPO-Erreichung</w:t>
      </w:r>
      <w:r w:rsidRPr="00E435B5">
        <w:rPr>
          <w:color w:val="000000" w:themeColor="text1"/>
          <w:spacing w:val="-4"/>
        </w:rPr>
        <w:t>“ für eine gegebene Datenbankbereitstellung wird nach folgender Formel berechnet</w:t>
      </w:r>
      <w:r>
        <w:rPr>
          <w:color w:val="000000" w:themeColor="text1"/>
          <w:spacing w:val="-4"/>
        </w:rPr>
        <w:t>:</w:t>
      </w:r>
    </w:p>
    <w:p w14:paraId="24D7A5E0" w14:textId="77777777" w:rsidR="000558F8" w:rsidRPr="00ED4527" w:rsidRDefault="000558F8" w:rsidP="000558F8">
      <w:pPr>
        <w:pStyle w:val="ProductList-Body"/>
        <w:tabs>
          <w:tab w:val="clear" w:pos="360"/>
          <w:tab w:val="clear" w:pos="720"/>
          <w:tab w:val="clear" w:pos="1080"/>
        </w:tabs>
        <w:rPr>
          <w:color w:val="000000" w:themeColor="text1"/>
        </w:rPr>
      </w:pPr>
    </w:p>
    <w:p w14:paraId="00033AA6" w14:textId="77777777" w:rsidR="000558F8" w:rsidRPr="008F3CD6" w:rsidRDefault="000558F8" w:rsidP="000558F8">
      <w:pPr>
        <w:pStyle w:val="ListParagraph"/>
        <w:spacing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Übermäßige Verzögerungszeiten</m:t>
              </m:r>
            </m:num>
            <m:den>
              <m:r>
                <m:rPr>
                  <m:nor/>
                </m:rPr>
                <w:rPr>
                  <w:rFonts w:ascii="Cambria Math" w:hAnsi="Cambria Math" w:cs="Tahoma"/>
                  <w:i/>
                  <w:sz w:val="18"/>
                  <w:szCs w:val="18"/>
                </w:rPr>
                <m:t>Einsatzzeiten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EDB598" w14:textId="77777777" w:rsidR="000558F8" w:rsidRPr="00EF7CF9" w:rsidRDefault="000558F8" w:rsidP="000558F8">
      <w:pPr>
        <w:pStyle w:val="ProductList-Body"/>
        <w:spacing w:before="120"/>
      </w:pPr>
      <w:r>
        <w:rPr>
          <w:b/>
          <w:color w:val="00188F"/>
        </w:rPr>
        <w:t>Die folgenden Servicelevels und Servicegutschriften gelten für die Nutzung der aktiven Georeplikationsfunktion durch den Kunden auf der unternehmenskritischen Stufe des Azure SQL-Datenbankdienstes mit einer Konformen Sekundärdatenbank</w:t>
      </w:r>
      <w:r>
        <w:rPr>
          <w:b/>
          <w:bCs/>
        </w:rPr>
        <w:t>:</w:t>
      </w:r>
    </w:p>
    <w:tbl>
      <w:tblPr>
        <w:tblW w:w="939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087"/>
        <w:gridCol w:w="3528"/>
        <w:gridCol w:w="3168"/>
      </w:tblGrid>
      <w:tr w:rsidR="000558F8" w:rsidRPr="00B44CF9" w14:paraId="16F976C7" w14:textId="77777777" w:rsidTr="0093672C">
        <w:trPr>
          <w:tblHeader/>
        </w:trPr>
        <w:tc>
          <w:tcPr>
            <w:tcW w:w="1613" w:type="dxa"/>
            <w:shd w:val="clear" w:color="auto" w:fill="0072C6"/>
          </w:tcPr>
          <w:p w14:paraId="385C400B" w14:textId="77777777" w:rsidR="000558F8" w:rsidRPr="00EF7CF9" w:rsidRDefault="000558F8" w:rsidP="0093672C">
            <w:pPr>
              <w:pStyle w:val="ProductList-OfferingBody"/>
              <w:jc w:val="center"/>
              <w:rPr>
                <w:color w:val="FFFFFF" w:themeColor="background1"/>
              </w:rPr>
            </w:pPr>
            <w:r>
              <w:rPr>
                <w:color w:val="FFFFFF" w:themeColor="background1"/>
              </w:rPr>
              <w:t>Vorgang</w:t>
            </w:r>
          </w:p>
        </w:tc>
        <w:tc>
          <w:tcPr>
            <w:tcW w:w="1087" w:type="dxa"/>
            <w:shd w:val="clear" w:color="auto" w:fill="0072C6"/>
          </w:tcPr>
          <w:p w14:paraId="4611B3A9" w14:textId="77777777" w:rsidR="000558F8" w:rsidRPr="00EF7CF9" w:rsidRDefault="000558F8" w:rsidP="0093672C">
            <w:pPr>
              <w:pStyle w:val="ProductList-OfferingBody"/>
              <w:jc w:val="center"/>
              <w:rPr>
                <w:color w:val="FFFFFF" w:themeColor="background1"/>
              </w:rPr>
            </w:pPr>
            <w:r>
              <w:rPr>
                <w:color w:val="FFFFFF" w:themeColor="background1"/>
              </w:rPr>
              <w:t>RPO</w:t>
            </w:r>
          </w:p>
        </w:tc>
        <w:tc>
          <w:tcPr>
            <w:tcW w:w="3528" w:type="dxa"/>
            <w:shd w:val="clear" w:color="auto" w:fill="0072C6"/>
          </w:tcPr>
          <w:p w14:paraId="30262B7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RPO-Erreichung</w:t>
            </w:r>
          </w:p>
        </w:tc>
        <w:tc>
          <w:tcPr>
            <w:tcW w:w="3168" w:type="dxa"/>
            <w:shd w:val="clear" w:color="auto" w:fill="0072C6"/>
          </w:tcPr>
          <w:p w14:paraId="435E629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F93C61B" w14:textId="77777777" w:rsidTr="0093672C">
        <w:tc>
          <w:tcPr>
            <w:tcW w:w="1613" w:type="dxa"/>
            <w:vAlign w:val="center"/>
          </w:tcPr>
          <w:p w14:paraId="7B4E790C" w14:textId="77777777" w:rsidR="000558F8" w:rsidRPr="00EF7CF9" w:rsidRDefault="000558F8" w:rsidP="0093672C">
            <w:pPr>
              <w:pStyle w:val="ProductList-OfferingBody"/>
              <w:jc w:val="center"/>
            </w:pPr>
            <w:r>
              <w:t>Georeplikation</w:t>
            </w:r>
          </w:p>
        </w:tc>
        <w:tc>
          <w:tcPr>
            <w:tcW w:w="1087" w:type="dxa"/>
            <w:vAlign w:val="center"/>
          </w:tcPr>
          <w:p w14:paraId="0C86A983" w14:textId="77777777" w:rsidR="000558F8" w:rsidRPr="00EF7CF9" w:rsidRDefault="000558F8" w:rsidP="0093672C">
            <w:pPr>
              <w:pStyle w:val="ProductList-OfferingBody"/>
              <w:jc w:val="center"/>
            </w:pPr>
            <w:r>
              <w:t>5 Sekunden</w:t>
            </w:r>
          </w:p>
        </w:tc>
        <w:tc>
          <w:tcPr>
            <w:tcW w:w="3528" w:type="dxa"/>
            <w:vAlign w:val="center"/>
          </w:tcPr>
          <w:p w14:paraId="2521CCA6" w14:textId="77777777" w:rsidR="000558F8" w:rsidRPr="00EF7CF9" w:rsidRDefault="000558F8" w:rsidP="0093672C">
            <w:pPr>
              <w:pStyle w:val="ProductList-OfferingBody"/>
              <w:jc w:val="center"/>
            </w:pPr>
            <w:r>
              <w:t>&lt; 100 %</w:t>
            </w:r>
          </w:p>
        </w:tc>
        <w:tc>
          <w:tcPr>
            <w:tcW w:w="3168" w:type="dxa"/>
            <w:vAlign w:val="center"/>
          </w:tcPr>
          <w:p w14:paraId="1CB4CFC7" w14:textId="77777777" w:rsidR="000558F8" w:rsidRPr="00EF7CF9" w:rsidRDefault="000558F8" w:rsidP="0093672C">
            <w:pPr>
              <w:pStyle w:val="ProductList-OfferingBody"/>
              <w:jc w:val="center"/>
            </w:pPr>
            <w:r>
              <w:t>10 % der monatlichen Gesamtkosten der Konformen Sekundärdatenbank</w:t>
            </w:r>
          </w:p>
        </w:tc>
      </w:tr>
    </w:tbl>
    <w:p w14:paraId="4323D838" w14:textId="77777777" w:rsidR="000558F8" w:rsidRPr="00ED4527" w:rsidRDefault="000558F8" w:rsidP="000558F8">
      <w:pPr>
        <w:pStyle w:val="ProductList-Body"/>
        <w:spacing w:before="240"/>
        <w:rPr>
          <w:b/>
          <w:bCs/>
          <w:color w:val="00188F"/>
        </w:rPr>
      </w:pPr>
      <w:r>
        <w:rPr>
          <w:b/>
          <w:bCs/>
          <w:color w:val="00188F"/>
        </w:rPr>
        <w:t>Wiederherstellungssollzeit (RTO)</w:t>
      </w:r>
    </w:p>
    <w:p w14:paraId="512AB116" w14:textId="77777777" w:rsidR="000558F8" w:rsidRPr="009A2713" w:rsidRDefault="000558F8" w:rsidP="000558F8">
      <w:pPr>
        <w:pStyle w:val="ProductList-Body"/>
        <w:rPr>
          <w:color w:val="000000" w:themeColor="text1"/>
        </w:rPr>
      </w:pPr>
      <w:r>
        <w:rPr>
          <w:color w:val="000000" w:themeColor="text1"/>
        </w:rPr>
        <w:t>„</w:t>
      </w:r>
      <w:r>
        <w:rPr>
          <w:b/>
          <w:bCs/>
          <w:color w:val="00188F"/>
        </w:rPr>
        <w:t>Ungeplantes Failover</w:t>
      </w:r>
      <w:r>
        <w:rPr>
          <w:color w:val="000000" w:themeColor="text1"/>
        </w:rPr>
        <w:t>“ ist eine vom Kunden initiierte Aktion, wenn die Primärdatenbank offline ist, um eine Konforme Sekundärdatenbank als Primärdatenbank zu aktivieren.</w:t>
      </w:r>
    </w:p>
    <w:p w14:paraId="6DD8838A" w14:textId="77777777" w:rsidR="000558F8" w:rsidRPr="009A2713" w:rsidRDefault="000558F8" w:rsidP="000558F8">
      <w:pPr>
        <w:pStyle w:val="ProductList-Body"/>
        <w:rPr>
          <w:color w:val="000000" w:themeColor="text1"/>
        </w:rPr>
      </w:pPr>
      <w:r>
        <w:rPr>
          <w:color w:val="000000" w:themeColor="text1"/>
        </w:rPr>
        <w:t>„</w:t>
      </w:r>
      <w:r>
        <w:rPr>
          <w:b/>
          <w:bCs/>
          <w:color w:val="00188F"/>
        </w:rPr>
        <w:t>Wiederherstellungszeit</w:t>
      </w:r>
      <w:r>
        <w:rPr>
          <w:color w:val="000000" w:themeColor="text1"/>
        </w:rPr>
        <w:t>“ ist die Zeit, die seit dem ungeplanten Failover verstrichen ist, bis die Sekundärdatenbank als Primärdatenbank fungiert.</w:t>
      </w:r>
    </w:p>
    <w:p w14:paraId="263B2A37" w14:textId="77777777" w:rsidR="000558F8" w:rsidRPr="00F53158" w:rsidRDefault="000558F8" w:rsidP="000558F8">
      <w:pPr>
        <w:pStyle w:val="ProductList-Body"/>
        <w:rPr>
          <w:color w:val="000000" w:themeColor="text1"/>
          <w:spacing w:val="-5"/>
        </w:rPr>
      </w:pPr>
      <w:r w:rsidRPr="00F53158">
        <w:rPr>
          <w:color w:val="000000" w:themeColor="text1"/>
          <w:spacing w:val="-5"/>
        </w:rPr>
        <w:t>„</w:t>
      </w:r>
      <w:r w:rsidRPr="00F53158">
        <w:rPr>
          <w:b/>
          <w:bCs/>
          <w:color w:val="00188F"/>
          <w:spacing w:val="-5"/>
        </w:rPr>
        <w:t>Wiederherstellungssollzeit (RTO)</w:t>
      </w:r>
      <w:r w:rsidRPr="00F53158">
        <w:rPr>
          <w:color w:val="000000" w:themeColor="text1"/>
          <w:spacing w:val="-5"/>
        </w:rPr>
        <w:t>“ bedeutet eine maximal zulässige Wiederherstellungszeit, die 30 Sekunden nicht überschreiten darf.</w:t>
      </w:r>
    </w:p>
    <w:p w14:paraId="46CF34CE" w14:textId="77777777" w:rsidR="000558F8" w:rsidRPr="00F53158" w:rsidRDefault="000558F8" w:rsidP="000558F8">
      <w:pPr>
        <w:pStyle w:val="ProductList-Body"/>
        <w:rPr>
          <w:color w:val="000000" w:themeColor="text1"/>
          <w:spacing w:val="-2"/>
        </w:rPr>
      </w:pPr>
      <w:r w:rsidRPr="00F53158">
        <w:rPr>
          <w:color w:val="000000" w:themeColor="text1"/>
          <w:spacing w:val="-2"/>
        </w:rPr>
        <w:t>„</w:t>
      </w:r>
      <w:r w:rsidRPr="00F53158">
        <w:rPr>
          <w:b/>
          <w:bCs/>
          <w:color w:val="00188F"/>
          <w:spacing w:val="-2"/>
        </w:rPr>
        <w:t>Nicht konformes, ungeplantes Failover</w:t>
      </w:r>
      <w:r w:rsidRPr="00F53158">
        <w:rPr>
          <w:color w:val="000000" w:themeColor="text1"/>
          <w:spacing w:val="-2"/>
        </w:rPr>
        <w:t>“ ist ein ungeplantes Failover, das nicht innerhalb der RTO abgeschlossen werden konnte.</w:t>
      </w:r>
    </w:p>
    <w:p w14:paraId="16299EDA" w14:textId="77777777" w:rsidR="000558F8" w:rsidRPr="009A2713" w:rsidRDefault="000558F8" w:rsidP="000558F8">
      <w:pPr>
        <w:pStyle w:val="ProductList-Body"/>
        <w:tabs>
          <w:tab w:val="clear" w:pos="360"/>
          <w:tab w:val="clear" w:pos="720"/>
          <w:tab w:val="clear" w:pos="1080"/>
        </w:tabs>
        <w:rPr>
          <w:color w:val="000000" w:themeColor="text1"/>
        </w:rPr>
      </w:pPr>
      <w:r>
        <w:rPr>
          <w:color w:val="000000" w:themeColor="text1"/>
        </w:rPr>
        <w:t>„</w:t>
      </w:r>
      <w:r>
        <w:rPr>
          <w:b/>
          <w:bCs/>
          <w:color w:val="00188F"/>
        </w:rPr>
        <w:t>Prozentsatz der monatlichen RTO-Erreichung</w:t>
      </w:r>
      <w:r>
        <w:rPr>
          <w:color w:val="000000" w:themeColor="text1"/>
        </w:rPr>
        <w:t>“ für eine bestimmte Datenbankbereitstellung in einem Abrechnungsmonat für ein bestimmtes Abonnement wird durch die folgende Formel dargestellt:</w:t>
      </w:r>
    </w:p>
    <w:p w14:paraId="55BFC6C5" w14:textId="77777777" w:rsidR="000558F8" w:rsidRPr="009A2713" w:rsidRDefault="000558F8" w:rsidP="000558F8">
      <w:pPr>
        <w:pStyle w:val="ProductList-Body"/>
        <w:tabs>
          <w:tab w:val="clear" w:pos="360"/>
          <w:tab w:val="clear" w:pos="720"/>
          <w:tab w:val="clear" w:pos="1080"/>
        </w:tabs>
        <w:rPr>
          <w:color w:val="000000" w:themeColor="text1"/>
        </w:rPr>
      </w:pPr>
    </w:p>
    <w:p w14:paraId="39394889" w14:textId="77777777" w:rsidR="000558F8" w:rsidRPr="008F3CD6" w:rsidRDefault="00000000"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Ungeplanten Failovers abzüglich Gesamtzahl der Nicht konformen ungeplanten Failovers</m:t>
              </m:r>
            </m:num>
            <m:den>
              <m:r>
                <m:rPr>
                  <m:nor/>
                </m:rPr>
                <w:rPr>
                  <w:rFonts w:ascii="Cambria Math" w:hAnsi="Cambria Math" w:cs="Tahoma"/>
                  <w:i/>
                  <w:sz w:val="18"/>
                  <w:szCs w:val="18"/>
                </w:rPr>
                <m:t>Gesamtzahl der Ungeplanten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A088DB" w14:textId="77777777" w:rsidR="000558F8" w:rsidRPr="00EF7CF9" w:rsidRDefault="000558F8" w:rsidP="000558F8">
      <w:pPr>
        <w:pStyle w:val="ProductList-Body"/>
        <w:spacing w:before="120"/>
      </w:pPr>
      <w:r>
        <w:rPr>
          <w:b/>
          <w:color w:val="00188F"/>
        </w:rPr>
        <w:t>Die folgenden Servicelevels und Servicegutschriften gelten für die Nutzung der aktiven Georeplikationsfunktion durch den Kunden mit der unternehmenskritischen Stufe des SQL-Datenbankdienstes mit einer Konformen Sekundärdatenbank</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04"/>
        <w:gridCol w:w="1440"/>
        <w:gridCol w:w="2592"/>
        <w:gridCol w:w="3024"/>
      </w:tblGrid>
      <w:tr w:rsidR="000558F8" w:rsidRPr="00B44CF9" w14:paraId="28134D5D" w14:textId="77777777" w:rsidTr="0093672C">
        <w:trPr>
          <w:tblHeader/>
        </w:trPr>
        <w:tc>
          <w:tcPr>
            <w:tcW w:w="2304" w:type="dxa"/>
            <w:shd w:val="clear" w:color="auto" w:fill="0072C6"/>
          </w:tcPr>
          <w:p w14:paraId="5AAF38A3" w14:textId="77777777" w:rsidR="000558F8" w:rsidRPr="00EF7CF9" w:rsidRDefault="000558F8" w:rsidP="0093672C">
            <w:pPr>
              <w:pStyle w:val="ProductList-OfferingBody"/>
              <w:jc w:val="center"/>
              <w:rPr>
                <w:color w:val="FFFFFF" w:themeColor="background1"/>
              </w:rPr>
            </w:pPr>
            <w:r>
              <w:rPr>
                <w:color w:val="FFFFFF" w:themeColor="background1"/>
              </w:rPr>
              <w:t>Vorgang</w:t>
            </w:r>
          </w:p>
        </w:tc>
        <w:tc>
          <w:tcPr>
            <w:tcW w:w="1440" w:type="dxa"/>
            <w:shd w:val="clear" w:color="auto" w:fill="0072C6"/>
          </w:tcPr>
          <w:p w14:paraId="0F1CA174" w14:textId="77777777" w:rsidR="000558F8" w:rsidRPr="00EF7CF9" w:rsidRDefault="000558F8" w:rsidP="0093672C">
            <w:pPr>
              <w:pStyle w:val="ProductList-OfferingBody"/>
              <w:jc w:val="center"/>
              <w:rPr>
                <w:color w:val="FFFFFF" w:themeColor="background1"/>
              </w:rPr>
            </w:pPr>
            <w:r>
              <w:rPr>
                <w:color w:val="FFFFFF" w:themeColor="background1"/>
              </w:rPr>
              <w:t>RTO</w:t>
            </w:r>
          </w:p>
        </w:tc>
        <w:tc>
          <w:tcPr>
            <w:tcW w:w="2592" w:type="dxa"/>
            <w:shd w:val="clear" w:color="auto" w:fill="0072C6"/>
          </w:tcPr>
          <w:p w14:paraId="586AA99E"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RTO-Erreichung</w:t>
            </w:r>
          </w:p>
        </w:tc>
        <w:tc>
          <w:tcPr>
            <w:tcW w:w="3024" w:type="dxa"/>
            <w:shd w:val="clear" w:color="auto" w:fill="0072C6"/>
          </w:tcPr>
          <w:p w14:paraId="0EFA015F"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EB955C3" w14:textId="77777777" w:rsidTr="0093672C">
        <w:tc>
          <w:tcPr>
            <w:tcW w:w="2304" w:type="dxa"/>
            <w:vAlign w:val="center"/>
          </w:tcPr>
          <w:p w14:paraId="078BB6F0" w14:textId="77777777" w:rsidR="000558F8" w:rsidRPr="00EF7CF9" w:rsidRDefault="000558F8" w:rsidP="0093672C">
            <w:pPr>
              <w:pStyle w:val="ProductList-OfferingBody"/>
              <w:jc w:val="center"/>
            </w:pPr>
            <w:r>
              <w:t>Ungeplantes Failover der Einzeldatenbank</w:t>
            </w:r>
          </w:p>
        </w:tc>
        <w:tc>
          <w:tcPr>
            <w:tcW w:w="1440" w:type="dxa"/>
            <w:vAlign w:val="center"/>
          </w:tcPr>
          <w:p w14:paraId="15F5D9F9" w14:textId="77777777" w:rsidR="000558F8" w:rsidRPr="00EF7CF9" w:rsidRDefault="000558F8" w:rsidP="0093672C">
            <w:pPr>
              <w:pStyle w:val="ProductList-OfferingBody"/>
              <w:jc w:val="center"/>
            </w:pPr>
            <w:r>
              <w:t>30 Sekunden</w:t>
            </w:r>
          </w:p>
        </w:tc>
        <w:tc>
          <w:tcPr>
            <w:tcW w:w="2592" w:type="dxa"/>
            <w:vAlign w:val="center"/>
          </w:tcPr>
          <w:p w14:paraId="13B7F58F" w14:textId="77777777" w:rsidR="000558F8" w:rsidRPr="00EF7CF9" w:rsidRDefault="000558F8" w:rsidP="0093672C">
            <w:pPr>
              <w:pStyle w:val="ProductList-OfferingBody"/>
              <w:jc w:val="center"/>
            </w:pPr>
            <w:r>
              <w:t>&lt; 100 %</w:t>
            </w:r>
          </w:p>
        </w:tc>
        <w:tc>
          <w:tcPr>
            <w:tcW w:w="3024" w:type="dxa"/>
            <w:vAlign w:val="center"/>
          </w:tcPr>
          <w:p w14:paraId="13542919" w14:textId="77777777" w:rsidR="000558F8" w:rsidRPr="00EF7CF9" w:rsidRDefault="000558F8" w:rsidP="0093672C">
            <w:pPr>
              <w:pStyle w:val="ProductList-OfferingBody"/>
              <w:jc w:val="center"/>
            </w:pPr>
            <w:r>
              <w:t>100 % der monatlichen Gesamtkosten der Konformen Sekundärdatenbank</w:t>
            </w:r>
          </w:p>
        </w:tc>
      </w:tr>
    </w:tbl>
    <w:p w14:paraId="471BDDBA"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1315F1C7" w14:textId="77777777" w:rsidR="000558F8" w:rsidRPr="00C24853" w:rsidRDefault="000558F8" w:rsidP="000558F8">
      <w:pPr>
        <w:pStyle w:val="ProductList-Offering2Heading"/>
        <w:keepNext/>
        <w:tabs>
          <w:tab w:val="clear" w:pos="360"/>
          <w:tab w:val="clear" w:pos="720"/>
          <w:tab w:val="clear" w:pos="1080"/>
        </w:tabs>
        <w:outlineLvl w:val="2"/>
      </w:pPr>
      <w:bookmarkStart w:id="434" w:name="_Toc120626090"/>
      <w:bookmarkStart w:id="435" w:name="_Toc125981834"/>
      <w:bookmarkEnd w:id="433"/>
      <w:r>
        <w:t>Azure SQL-Verwaltete Instanz</w:t>
      </w:r>
      <w:bookmarkEnd w:id="434"/>
      <w:bookmarkEnd w:id="435"/>
    </w:p>
    <w:p w14:paraId="4BE92487" w14:textId="77777777" w:rsidR="000558F8" w:rsidRPr="007F34A9" w:rsidRDefault="000558F8" w:rsidP="000558F8">
      <w:pPr>
        <w:pStyle w:val="ProductList-Body"/>
        <w:rPr>
          <w:b/>
          <w:bCs/>
          <w:color w:val="00188F"/>
        </w:rPr>
      </w:pPr>
      <w:r>
        <w:rPr>
          <w:b/>
          <w:bCs/>
          <w:color w:val="00188F"/>
        </w:rPr>
        <w:t>Zusätzliche Definitionen</w:t>
      </w:r>
    </w:p>
    <w:p w14:paraId="4A2B2296" w14:textId="77777777" w:rsidR="000558F8" w:rsidRDefault="000558F8" w:rsidP="000558F8">
      <w:pPr>
        <w:pStyle w:val="ProductList-Body"/>
      </w:pPr>
      <w:r>
        <w:t>„</w:t>
      </w:r>
      <w:r>
        <w:rPr>
          <w:b/>
          <w:bCs/>
          <w:color w:val="00188F"/>
        </w:rPr>
        <w:t>Instanz</w:t>
      </w:r>
      <w:r>
        <w:t>“ bezeichnet eine beliebige Verwaltete Instanz der Microsoft Azure SQL, die in einer der Dienststufen erstellt und als einzelne Instanz bereitgestellt wird.</w:t>
      </w:r>
    </w:p>
    <w:p w14:paraId="73DAC2A2" w14:textId="77777777" w:rsidR="000558F8" w:rsidRDefault="000558F8" w:rsidP="000558F8">
      <w:pPr>
        <w:pStyle w:val="ProductList-Body"/>
      </w:pPr>
      <w:r>
        <w:t>„</w:t>
      </w:r>
      <w:r>
        <w:rPr>
          <w:b/>
          <w:bCs/>
          <w:color w:val="00188F"/>
        </w:rPr>
        <w:t>Konforme Netzwerkkonfiguration</w:t>
      </w:r>
      <w:r>
        <w:t>“ bedeutet einen vollständigen Satz erforderlicher Konfigurationen der Microsoft Azure Virtual Network-Hosting-Instanz, einschließlich der Sicherheitsregeln der Microsoft Azure Network Security Group für eingehende Daten und der obligatorischen Microsoft Azure User Defined Routes der Microsoft Azure Virtual Network Subnet-Hosting-Instanz, die einen ununterbrochenen Fluss des Verwaltungsdatenverkehrs ermöglichen und den Datenverkehr zum dedizierten Gateway in der Microsoft Azure Virtual Network Subnet-Hosting-Instanz zulassen.</w:t>
      </w:r>
    </w:p>
    <w:p w14:paraId="2A69C181" w14:textId="77777777" w:rsidR="000558F8" w:rsidRDefault="000558F8" w:rsidP="000558F8">
      <w:pPr>
        <w:pStyle w:val="ProductList-Body"/>
      </w:pPr>
    </w:p>
    <w:p w14:paraId="3631470F" w14:textId="77777777" w:rsidR="000558F8" w:rsidRPr="007F34A9" w:rsidRDefault="000558F8" w:rsidP="000558F8">
      <w:pPr>
        <w:pStyle w:val="ProductList-Body"/>
        <w:rPr>
          <w:b/>
          <w:bCs/>
          <w:color w:val="00188F"/>
        </w:rPr>
      </w:pPr>
      <w:r>
        <w:rPr>
          <w:b/>
          <w:bCs/>
          <w:color w:val="00188F"/>
        </w:rPr>
        <w:t>Berechnung der monatlichen Betriebszeit und Servicelevels für den Azure SQL-Verwaltete Instanz-Dienst</w:t>
      </w:r>
    </w:p>
    <w:p w14:paraId="1B7FD215" w14:textId="77777777" w:rsidR="000558F8" w:rsidRDefault="000558F8" w:rsidP="000558F8">
      <w:pPr>
        <w:pStyle w:val="ProductList-Body"/>
      </w:pPr>
      <w:r>
        <w:lastRenderedPageBreak/>
        <w:t>„</w:t>
      </w:r>
      <w:r>
        <w:rPr>
          <w:b/>
          <w:bCs/>
          <w:color w:val="00188F"/>
        </w:rPr>
        <w:t>Bereitstellungsminuten</w:t>
      </w:r>
      <w:r>
        <w:t>“ ist die Gesamtzahl der Minuten, in denen eine bestimmte Instanz in Microsoft Azure während eines Abrechnungsmonats bereitgestellt wurde.</w:t>
      </w:r>
    </w:p>
    <w:p w14:paraId="11AB3BFC" w14:textId="77777777" w:rsidR="000558F8" w:rsidRDefault="000558F8" w:rsidP="000558F8">
      <w:pPr>
        <w:pStyle w:val="ProductList-Body"/>
      </w:pPr>
      <w:r>
        <w:t>„</w:t>
      </w:r>
      <w:r>
        <w:rPr>
          <w:b/>
          <w:bCs/>
          <w:color w:val="00188F"/>
        </w:rPr>
        <w:t>Maximal verfügbare Minuten</w:t>
      </w:r>
      <w:r>
        <w:t>“ ist die Summe aller Bereitstellungsminuten in einem bestimmten Microsoft Azure-Abonnement im Verlauf eines Abrechnungsmonats.</w:t>
      </w:r>
    </w:p>
    <w:p w14:paraId="7128E98B" w14:textId="77777777" w:rsidR="000558F8" w:rsidRDefault="000558F8" w:rsidP="000558F8">
      <w:pPr>
        <w:pStyle w:val="ProductList-Body"/>
      </w:pPr>
      <w:r>
        <w:t>„</w:t>
      </w:r>
      <w:r>
        <w:rPr>
          <w:b/>
          <w:bCs/>
          <w:color w:val="00188F"/>
        </w:rPr>
        <w:t>Ausfallzeit</w:t>
      </w:r>
      <w:r>
        <w:t>“ ist die Gesamtzahl der kumulierten Bereitstellungsminuten über alle Instanzen in einem bestimmten Microsoft Azure-Abonnement, während derer die Instanz nicht verfügbar ist. Eine Minute gilt für eine bestimmte Instanz als nicht verfügbar, wenn alle kontinuierlichen Versuche des Kunden, innerhalb der Minute eine Verbindung mit der Instanz herzustellen, erfolglos bleiben.</w:t>
      </w:r>
    </w:p>
    <w:p w14:paraId="49945FC6" w14:textId="77777777" w:rsidR="000558F8" w:rsidRPr="00FB421F" w:rsidRDefault="000558F8" w:rsidP="000558F8">
      <w:pPr>
        <w:pStyle w:val="ProductList-Body"/>
      </w:pPr>
      <w:r w:rsidRPr="00FB421F">
        <w:t>„</w:t>
      </w:r>
      <w:r w:rsidRPr="00FB421F">
        <w:rPr>
          <w:b/>
          <w:bCs/>
          <w:color w:val="00188F"/>
        </w:rPr>
        <w:t>Prozentsatz der monatlichen Betriebszeit</w:t>
      </w:r>
      <w:r w:rsidRPr="00FB421F">
        <w:t>“ für eine bestimmte Instanz wird mithilfe der folgenden Formel berechnet: Maximal verfügbare Minuten abzüglich Ausfallzeit geteilt durch Maximal verfügbare Minuten x 100 in einem Abrechnungsmonat für ein bestimmtes Microsoft Azure-Abonnement. Der Prozentsatz der monatlichen Betriebszeit wird mithilfe der folgenden Formel berechnet:</w:t>
      </w:r>
    </w:p>
    <w:p w14:paraId="5C2B0685" w14:textId="77777777" w:rsidR="000558F8" w:rsidRPr="00EF7CF9" w:rsidRDefault="000558F8" w:rsidP="000558F8">
      <w:pPr>
        <w:pStyle w:val="ProductList-Body"/>
      </w:pPr>
    </w:p>
    <w:p w14:paraId="79A6031D"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D277D4" w14:textId="77777777" w:rsidR="000558F8" w:rsidRPr="007F34A9" w:rsidRDefault="000558F8" w:rsidP="000558F8">
      <w:pPr>
        <w:pStyle w:val="ProductList-Body"/>
        <w:rPr>
          <w:b/>
          <w:bCs/>
          <w:color w:val="00188F"/>
        </w:rPr>
      </w:pPr>
      <w:r>
        <w:rPr>
          <w:b/>
          <w:bCs/>
          <w:color w:val="00188F"/>
        </w:rPr>
        <w:t>Die folgenden Servicelevels und Servicegutschriften gelten für die Nutzung der unternehmenskritischen Stufe des SQL-Verwaltete Instanz-Dienstes mit Konformer Netzwerkkonfiguration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8D731F4" w14:textId="77777777" w:rsidTr="0093672C">
        <w:trPr>
          <w:tblHeader/>
        </w:trPr>
        <w:tc>
          <w:tcPr>
            <w:tcW w:w="4680" w:type="dxa"/>
            <w:shd w:val="clear" w:color="auto" w:fill="0072C6"/>
          </w:tcPr>
          <w:p w14:paraId="554BE970"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C475D67"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022ACAA" w14:textId="77777777" w:rsidTr="0093672C">
        <w:tc>
          <w:tcPr>
            <w:tcW w:w="4680" w:type="dxa"/>
          </w:tcPr>
          <w:p w14:paraId="32A428F2" w14:textId="77777777" w:rsidR="000558F8" w:rsidRPr="00EF7CF9" w:rsidRDefault="000558F8" w:rsidP="0093672C">
            <w:pPr>
              <w:pStyle w:val="ProductList-OfferingBody"/>
              <w:jc w:val="center"/>
            </w:pPr>
            <w:r>
              <w:t>&lt; 99,99 %</w:t>
            </w:r>
          </w:p>
        </w:tc>
        <w:tc>
          <w:tcPr>
            <w:tcW w:w="4680" w:type="dxa"/>
          </w:tcPr>
          <w:p w14:paraId="5EC39471" w14:textId="77777777" w:rsidR="000558F8" w:rsidRPr="00EF7CF9" w:rsidRDefault="000558F8" w:rsidP="0093672C">
            <w:pPr>
              <w:pStyle w:val="ProductList-OfferingBody"/>
              <w:jc w:val="center"/>
            </w:pPr>
            <w:r>
              <w:t>10 %</w:t>
            </w:r>
          </w:p>
        </w:tc>
      </w:tr>
      <w:tr w:rsidR="000558F8" w:rsidRPr="00B44CF9" w14:paraId="6B3CF206" w14:textId="77777777" w:rsidTr="0093672C">
        <w:tc>
          <w:tcPr>
            <w:tcW w:w="4680" w:type="dxa"/>
          </w:tcPr>
          <w:p w14:paraId="1D46A1AB" w14:textId="77777777" w:rsidR="000558F8" w:rsidRPr="00EF7CF9" w:rsidRDefault="000558F8" w:rsidP="0093672C">
            <w:pPr>
              <w:pStyle w:val="ProductList-OfferingBody"/>
              <w:jc w:val="center"/>
            </w:pPr>
            <w:r>
              <w:t>&lt; 99 %</w:t>
            </w:r>
          </w:p>
        </w:tc>
        <w:tc>
          <w:tcPr>
            <w:tcW w:w="4680" w:type="dxa"/>
          </w:tcPr>
          <w:p w14:paraId="39B4E188" w14:textId="77777777" w:rsidR="000558F8" w:rsidRPr="00EF7CF9" w:rsidRDefault="000558F8" w:rsidP="0093672C">
            <w:pPr>
              <w:pStyle w:val="ProductList-OfferingBody"/>
              <w:jc w:val="center"/>
            </w:pPr>
            <w:r>
              <w:t>25 %</w:t>
            </w:r>
          </w:p>
        </w:tc>
      </w:tr>
      <w:tr w:rsidR="000558F8" w:rsidRPr="00B44CF9" w14:paraId="0E812BE0" w14:textId="77777777" w:rsidTr="0093672C">
        <w:tc>
          <w:tcPr>
            <w:tcW w:w="4680" w:type="dxa"/>
          </w:tcPr>
          <w:p w14:paraId="1C1DC54C" w14:textId="77777777" w:rsidR="000558F8" w:rsidRPr="00EF7CF9" w:rsidRDefault="000558F8" w:rsidP="0093672C">
            <w:pPr>
              <w:pStyle w:val="ProductList-OfferingBody"/>
              <w:jc w:val="center"/>
            </w:pPr>
            <w:r>
              <w:t>&lt; 95 %</w:t>
            </w:r>
          </w:p>
        </w:tc>
        <w:tc>
          <w:tcPr>
            <w:tcW w:w="4680" w:type="dxa"/>
          </w:tcPr>
          <w:p w14:paraId="3D26A47D" w14:textId="77777777" w:rsidR="000558F8" w:rsidRPr="00EF7CF9" w:rsidRDefault="000558F8" w:rsidP="0093672C">
            <w:pPr>
              <w:pStyle w:val="ProductList-OfferingBody"/>
              <w:jc w:val="center"/>
            </w:pPr>
            <w:r>
              <w:t>100 %</w:t>
            </w:r>
          </w:p>
        </w:tc>
      </w:tr>
    </w:tbl>
    <w:p w14:paraId="0C7CE966" w14:textId="77777777" w:rsidR="000558F8" w:rsidRPr="00D43447" w:rsidRDefault="000558F8" w:rsidP="000558F8">
      <w:pPr>
        <w:pStyle w:val="ProductList-Body"/>
        <w:spacing w:before="240"/>
        <w:rPr>
          <w:b/>
          <w:bCs/>
          <w:color w:val="00188F"/>
        </w:rPr>
      </w:pPr>
      <w:r>
        <w:rPr>
          <w:b/>
          <w:bCs/>
          <w:color w:val="00188F"/>
        </w:rPr>
        <w:t>Die folgenden Servicelevels und Servicegutschriften gelten für die Nutzung der Allgemeinstufe des SQL-Verwaltete Instanz-Dienstes mit Konformer Netzwerkkonfiguration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F5D2DDD" w14:textId="77777777" w:rsidTr="0093672C">
        <w:trPr>
          <w:tblHeader/>
        </w:trPr>
        <w:tc>
          <w:tcPr>
            <w:tcW w:w="4680" w:type="dxa"/>
            <w:shd w:val="clear" w:color="auto" w:fill="0072C6"/>
          </w:tcPr>
          <w:p w14:paraId="2F12AA4C"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A1C00F2"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5F4C7BE" w14:textId="77777777" w:rsidTr="0093672C">
        <w:tc>
          <w:tcPr>
            <w:tcW w:w="4680" w:type="dxa"/>
          </w:tcPr>
          <w:p w14:paraId="54B54B21" w14:textId="77777777" w:rsidR="000558F8" w:rsidRPr="00EF7CF9" w:rsidRDefault="000558F8" w:rsidP="0093672C">
            <w:pPr>
              <w:pStyle w:val="ProductList-OfferingBody"/>
              <w:jc w:val="center"/>
            </w:pPr>
            <w:r>
              <w:t>&lt; 99,99 %</w:t>
            </w:r>
          </w:p>
        </w:tc>
        <w:tc>
          <w:tcPr>
            <w:tcW w:w="4680" w:type="dxa"/>
          </w:tcPr>
          <w:p w14:paraId="4A1014A5" w14:textId="77777777" w:rsidR="000558F8" w:rsidRPr="00EF7CF9" w:rsidRDefault="000558F8" w:rsidP="0093672C">
            <w:pPr>
              <w:pStyle w:val="ProductList-OfferingBody"/>
              <w:jc w:val="center"/>
            </w:pPr>
            <w:r>
              <w:t>10 %</w:t>
            </w:r>
          </w:p>
        </w:tc>
      </w:tr>
      <w:tr w:rsidR="000558F8" w:rsidRPr="00B44CF9" w14:paraId="1496A731" w14:textId="77777777" w:rsidTr="0093672C">
        <w:tc>
          <w:tcPr>
            <w:tcW w:w="4680" w:type="dxa"/>
          </w:tcPr>
          <w:p w14:paraId="7A9FC100" w14:textId="77777777" w:rsidR="000558F8" w:rsidRPr="00EF7CF9" w:rsidRDefault="000558F8" w:rsidP="0093672C">
            <w:pPr>
              <w:pStyle w:val="ProductList-OfferingBody"/>
              <w:jc w:val="center"/>
            </w:pPr>
            <w:r>
              <w:t>&lt; 99 %</w:t>
            </w:r>
          </w:p>
        </w:tc>
        <w:tc>
          <w:tcPr>
            <w:tcW w:w="4680" w:type="dxa"/>
          </w:tcPr>
          <w:p w14:paraId="5DBC1C4D" w14:textId="77777777" w:rsidR="000558F8" w:rsidRPr="00EF7CF9" w:rsidRDefault="000558F8" w:rsidP="0093672C">
            <w:pPr>
              <w:pStyle w:val="ProductList-OfferingBody"/>
              <w:jc w:val="center"/>
            </w:pPr>
            <w:r>
              <w:t>25 %</w:t>
            </w:r>
          </w:p>
        </w:tc>
      </w:tr>
      <w:tr w:rsidR="000558F8" w:rsidRPr="00B44CF9" w14:paraId="2AEA4A01" w14:textId="77777777" w:rsidTr="0093672C">
        <w:tc>
          <w:tcPr>
            <w:tcW w:w="4680" w:type="dxa"/>
          </w:tcPr>
          <w:p w14:paraId="7298C7E2" w14:textId="77777777" w:rsidR="000558F8" w:rsidRPr="00EF7CF9" w:rsidRDefault="000558F8" w:rsidP="0093672C">
            <w:pPr>
              <w:pStyle w:val="ProductList-OfferingBody"/>
              <w:jc w:val="center"/>
            </w:pPr>
            <w:r>
              <w:t>&lt; 95 %</w:t>
            </w:r>
          </w:p>
        </w:tc>
        <w:tc>
          <w:tcPr>
            <w:tcW w:w="4680" w:type="dxa"/>
          </w:tcPr>
          <w:p w14:paraId="6A391512" w14:textId="77777777" w:rsidR="000558F8" w:rsidRPr="00EF7CF9" w:rsidRDefault="000558F8" w:rsidP="0093672C">
            <w:pPr>
              <w:pStyle w:val="ProductList-OfferingBody"/>
              <w:jc w:val="center"/>
            </w:pPr>
            <w:r>
              <w:t>100 %</w:t>
            </w:r>
          </w:p>
        </w:tc>
      </w:tr>
    </w:tbl>
    <w:p w14:paraId="7925C281"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8A3CD45" w14:textId="77777777" w:rsidR="000558F8" w:rsidRPr="00EF7CF9" w:rsidRDefault="000558F8" w:rsidP="000558F8">
      <w:pPr>
        <w:pStyle w:val="ProductList-Offering2Heading"/>
        <w:tabs>
          <w:tab w:val="clear" w:pos="360"/>
          <w:tab w:val="clear" w:pos="720"/>
          <w:tab w:val="clear" w:pos="1080"/>
        </w:tabs>
        <w:outlineLvl w:val="2"/>
      </w:pPr>
      <w:bookmarkStart w:id="436" w:name="_Toc457821580"/>
      <w:bookmarkStart w:id="437" w:name="_Toc52348989"/>
      <w:bookmarkStart w:id="438" w:name="_Toc120626091"/>
      <w:bookmarkStart w:id="439" w:name="_Toc125981835"/>
      <w:bookmarkStart w:id="440" w:name="_Hlk119928622"/>
      <w:r>
        <w:t>SQL Server Stretch-Datenbank</w:t>
      </w:r>
      <w:bookmarkEnd w:id="436"/>
      <w:bookmarkEnd w:id="437"/>
      <w:bookmarkEnd w:id="438"/>
      <w:bookmarkEnd w:id="439"/>
    </w:p>
    <w:bookmarkEnd w:id="440"/>
    <w:p w14:paraId="7F069406" w14:textId="77777777" w:rsidR="000558F8" w:rsidRPr="00EF7CF9" w:rsidRDefault="000558F8" w:rsidP="000558F8">
      <w:pPr>
        <w:pStyle w:val="ProductList-Body"/>
      </w:pPr>
      <w:r>
        <w:rPr>
          <w:b/>
          <w:color w:val="00188F"/>
        </w:rPr>
        <w:t>Zusätzliche Definitionen</w:t>
      </w:r>
      <w:r w:rsidRPr="00E94D81">
        <w:rPr>
          <w:b/>
          <w:bCs/>
        </w:rPr>
        <w:t>:</w:t>
      </w:r>
    </w:p>
    <w:p w14:paraId="3A69A0B8" w14:textId="77777777" w:rsidR="000558F8" w:rsidRPr="00EF7CF9" w:rsidRDefault="000558F8" w:rsidP="000558F8">
      <w:pPr>
        <w:pStyle w:val="ProductList-Body"/>
      </w:pPr>
      <w:r>
        <w:t>„</w:t>
      </w:r>
      <w:r>
        <w:rPr>
          <w:b/>
          <w:color w:val="00188F"/>
        </w:rPr>
        <w:t>Datenbank</w:t>
      </w:r>
      <w:r>
        <w:t>“ ist eine Instanz der SQL Server Stretch-Datenbank.</w:t>
      </w:r>
    </w:p>
    <w:p w14:paraId="0147741C" w14:textId="77777777" w:rsidR="000558F8" w:rsidRPr="00EF7CF9" w:rsidRDefault="000558F8" w:rsidP="000558F8">
      <w:pPr>
        <w:pStyle w:val="ProductList-Body"/>
      </w:pPr>
      <w:r>
        <w:t>„</w:t>
      </w:r>
      <w:r>
        <w:rPr>
          <w:b/>
          <w:color w:val="00188F"/>
        </w:rPr>
        <w:t>Maximal verfügbare Minuten</w:t>
      </w:r>
      <w:r>
        <w:t>“ ist die Gesamtzahl der Minuten, in denen eine bestimmte Datenbank im Verlauf eines Abrechnungsmonats in einem bestimmten Microsoft Azure-Abonnement bereitgestellt wurde.</w:t>
      </w:r>
    </w:p>
    <w:p w14:paraId="2D3E11AB" w14:textId="77777777" w:rsidR="000558F8" w:rsidRPr="00EF7CF9" w:rsidRDefault="000558F8" w:rsidP="000558F8">
      <w:pPr>
        <w:pStyle w:val="ProductList-Body"/>
      </w:pPr>
      <w:r>
        <w:rPr>
          <w:b/>
          <w:color w:val="00188F"/>
        </w:rPr>
        <w:t>Ausfallzeit</w:t>
      </w:r>
      <w:r w:rsidRPr="00AF7B7B">
        <w:rPr>
          <w:b/>
          <w:bCs/>
        </w:rPr>
        <w:t>:</w:t>
      </w:r>
      <w:r>
        <w:t xml:space="preserve"> ist die Gesamtzahl der Minuten in allen Datenbanken, die vom Kunden in einem bestimmten Microsoft Azure-Abonnement bereitgestellt werden, in denen die Datenbank nicht verfügbar ist. Eine Minute gilt für eine bestimmte Datenbank als nicht verfügbar, wenn alle fortlaufenden Versuche des Kunden innerhalb einer Minute, eine Verbindung zur Datenbank herzustellen, erfolglos bleiben.</w:t>
      </w:r>
    </w:p>
    <w:p w14:paraId="41388924" w14:textId="77777777" w:rsidR="000558F8" w:rsidRPr="00EF7CF9" w:rsidRDefault="000558F8" w:rsidP="000558F8">
      <w:pPr>
        <w:pStyle w:val="ProductList-Body"/>
        <w:keepNext/>
      </w:pPr>
      <w:r>
        <w:rPr>
          <w:b/>
          <w:color w:val="00188F"/>
        </w:rPr>
        <w:t>Prozentsatz der monatlichen Betriebszeit</w:t>
      </w:r>
      <w:r w:rsidRPr="00AF7B7B">
        <w:rPr>
          <w:b/>
          <w:bCs/>
        </w:rPr>
        <w:t>:</w:t>
      </w:r>
      <w:r>
        <w:t xml:space="preserve"> Der Prozentsatz der monatlichen Betriebszeit errechnet sich nach folgender Formel:</w:t>
      </w:r>
    </w:p>
    <w:p w14:paraId="30F1FC03" w14:textId="77777777" w:rsidR="000558F8" w:rsidRPr="00EF7CF9" w:rsidRDefault="000558F8" w:rsidP="000558F8">
      <w:pPr>
        <w:pStyle w:val="ProductList-Body"/>
      </w:pPr>
    </w:p>
    <w:p w14:paraId="4E5DDDA6"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D0BFD" w14:textId="77777777" w:rsidR="000558F8" w:rsidRPr="00EF7CF9" w:rsidRDefault="000558F8" w:rsidP="000558F8">
      <w:pPr>
        <w:pStyle w:val="ProductList-Body"/>
      </w:pPr>
      <w:r>
        <w:rPr>
          <w:b/>
          <w:color w:val="00188F"/>
        </w:rPr>
        <w:t>Servicegutschrift</w:t>
      </w:r>
      <w:r w:rsidRPr="00047EF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38F4240" w14:textId="77777777" w:rsidTr="0093672C">
        <w:trPr>
          <w:tblHeader/>
        </w:trPr>
        <w:tc>
          <w:tcPr>
            <w:tcW w:w="4680" w:type="dxa"/>
            <w:shd w:val="clear" w:color="auto" w:fill="0072C6"/>
          </w:tcPr>
          <w:p w14:paraId="4991A4DA"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36E2506"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E3A913A" w14:textId="77777777" w:rsidTr="0093672C">
        <w:tc>
          <w:tcPr>
            <w:tcW w:w="4680" w:type="dxa"/>
          </w:tcPr>
          <w:p w14:paraId="09ED80D2" w14:textId="77777777" w:rsidR="000558F8" w:rsidRPr="00EF7CF9" w:rsidRDefault="000558F8" w:rsidP="0093672C">
            <w:pPr>
              <w:pStyle w:val="ProductList-OfferingBody"/>
              <w:jc w:val="center"/>
            </w:pPr>
            <w:r>
              <w:t>&lt; 99,9 %</w:t>
            </w:r>
          </w:p>
        </w:tc>
        <w:tc>
          <w:tcPr>
            <w:tcW w:w="4680" w:type="dxa"/>
          </w:tcPr>
          <w:p w14:paraId="7773BD85" w14:textId="77777777" w:rsidR="000558F8" w:rsidRPr="00EF7CF9" w:rsidRDefault="000558F8" w:rsidP="0093672C">
            <w:pPr>
              <w:pStyle w:val="ProductList-OfferingBody"/>
              <w:jc w:val="center"/>
            </w:pPr>
            <w:r>
              <w:t>10 %</w:t>
            </w:r>
          </w:p>
        </w:tc>
      </w:tr>
      <w:tr w:rsidR="000558F8" w:rsidRPr="00B44CF9" w14:paraId="7B8D320E" w14:textId="77777777" w:rsidTr="0093672C">
        <w:tc>
          <w:tcPr>
            <w:tcW w:w="4680" w:type="dxa"/>
          </w:tcPr>
          <w:p w14:paraId="17E225EE" w14:textId="77777777" w:rsidR="000558F8" w:rsidRPr="00EF7CF9" w:rsidRDefault="000558F8" w:rsidP="0093672C">
            <w:pPr>
              <w:pStyle w:val="ProductList-OfferingBody"/>
              <w:jc w:val="center"/>
            </w:pPr>
            <w:r>
              <w:t>&lt; 99 %</w:t>
            </w:r>
          </w:p>
        </w:tc>
        <w:tc>
          <w:tcPr>
            <w:tcW w:w="4680" w:type="dxa"/>
          </w:tcPr>
          <w:p w14:paraId="59D5D65A" w14:textId="77777777" w:rsidR="000558F8" w:rsidRPr="00EF7CF9" w:rsidRDefault="000558F8" w:rsidP="0093672C">
            <w:pPr>
              <w:pStyle w:val="ProductList-OfferingBody"/>
              <w:jc w:val="center"/>
            </w:pPr>
            <w:r>
              <w:t>25 %</w:t>
            </w:r>
          </w:p>
        </w:tc>
      </w:tr>
    </w:tbl>
    <w:p w14:paraId="72C62A7C"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758CA5D" w14:textId="77777777" w:rsidR="000558F8" w:rsidRPr="0017060C" w:rsidRDefault="000558F8" w:rsidP="000558F8">
      <w:pPr>
        <w:pStyle w:val="ProductList-Offering2Heading"/>
        <w:keepNext/>
        <w:tabs>
          <w:tab w:val="clear" w:pos="360"/>
          <w:tab w:val="clear" w:pos="720"/>
          <w:tab w:val="clear" w:pos="1080"/>
        </w:tabs>
        <w:outlineLvl w:val="2"/>
      </w:pPr>
      <w:bookmarkStart w:id="441" w:name="_Toc120626092"/>
      <w:bookmarkStart w:id="442" w:name="_Toc125981836"/>
      <w:r>
        <w:t>Statische Web Apps</w:t>
      </w:r>
      <w:bookmarkEnd w:id="441"/>
      <w:bookmarkEnd w:id="442"/>
    </w:p>
    <w:p w14:paraId="64581A3D" w14:textId="77777777" w:rsidR="000558F8" w:rsidRPr="0017060C" w:rsidRDefault="000558F8" w:rsidP="000558F8">
      <w:pPr>
        <w:pStyle w:val="ProductList-Body"/>
        <w:rPr>
          <w:b/>
          <w:bCs/>
          <w:color w:val="00188F"/>
        </w:rPr>
      </w:pPr>
      <w:r>
        <w:rPr>
          <w:b/>
          <w:bCs/>
          <w:color w:val="00188F"/>
        </w:rPr>
        <w:t>Zusätzliche Definitionen</w:t>
      </w:r>
    </w:p>
    <w:p w14:paraId="22F388CD" w14:textId="77777777" w:rsidR="000558F8" w:rsidRDefault="000558F8" w:rsidP="000558F8">
      <w:pPr>
        <w:pStyle w:val="ProductList-Body"/>
      </w:pPr>
      <w:r>
        <w:t>„</w:t>
      </w:r>
      <w:r>
        <w:rPr>
          <w:b/>
          <w:bCs/>
          <w:color w:val="00188F"/>
        </w:rPr>
        <w:t>Bereitstellungsminuten</w:t>
      </w:r>
      <w:r>
        <w:t>“ ist die Gesamtzahl der Minuten, in denen eine bestimmte App in Microsoft Azure im Verlauf eines Abrechnungsmonats ausgeführt wurde.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73D3F6DD" w14:textId="77777777" w:rsidR="000558F8" w:rsidRDefault="000558F8" w:rsidP="000558F8">
      <w:pPr>
        <w:pStyle w:val="ProductList-Body"/>
      </w:pPr>
      <w:r>
        <w:lastRenderedPageBreak/>
        <w:t>„</w:t>
      </w:r>
      <w:r>
        <w:rPr>
          <w:b/>
          <w:bCs/>
          <w:color w:val="00188F"/>
        </w:rPr>
        <w:t>Maximal verfügbare Minuten</w:t>
      </w:r>
      <w:r>
        <w:t>“ ist die Summe der Bereitstellungsminuten aller Apps, die vom Kunden in einem bestimmten Microsoft Azure-Abonnement im Verlauf eines Abrechnungsmonats bereitgestellt werden.</w:t>
      </w:r>
    </w:p>
    <w:p w14:paraId="25B266AF" w14:textId="77777777" w:rsidR="000558F8" w:rsidRDefault="000558F8" w:rsidP="000558F8">
      <w:pPr>
        <w:pStyle w:val="ProductList-Body"/>
      </w:pPr>
      <w:r>
        <w:t>„</w:t>
      </w:r>
      <w:r>
        <w:rPr>
          <w:b/>
          <w:bCs/>
          <w:color w:val="00188F"/>
        </w:rPr>
        <w:t>App</w:t>
      </w:r>
      <w:r>
        <w:t>“ ist eine Web-App, die vom Kunden innerhalb der statischen Web-Apps bereitgestellt wird.</w:t>
      </w:r>
    </w:p>
    <w:p w14:paraId="481A1EB7" w14:textId="77777777" w:rsidR="000558F8" w:rsidRDefault="000558F8" w:rsidP="000558F8">
      <w:pPr>
        <w:pStyle w:val="ProductList-Body"/>
      </w:pPr>
      <w:r>
        <w:rPr>
          <w:b/>
          <w:bCs/>
          <w:color w:val="00188F"/>
        </w:rPr>
        <w:t>Ausfallzeit:</w:t>
      </w:r>
      <w:r>
        <w:t xml:space="preserve"> Die Gesamtzahl der Bereitstellungsminuten aller Apps, die vom Kunden in einem bestimmten Microsoft </w:t>
      </w:r>
      <w:r>
        <w:br/>
        <w:t>Azure-Abonnement bereitgestellt werden, während derer die App nicht verfügbar ist. Eine Minute gilt als nicht verfügbar für eine bestimmte App, wenn keine Konnektivität zwischen der App und dem Internetgateway von Microsoft besteht.</w:t>
      </w:r>
    </w:p>
    <w:p w14:paraId="2D1935D6" w14:textId="77777777" w:rsidR="000558F8" w:rsidRDefault="000558F8" w:rsidP="000558F8">
      <w:pPr>
        <w:pStyle w:val="ProductList-Body"/>
      </w:pPr>
      <w:r>
        <w:rPr>
          <w:b/>
          <w:bCs/>
          <w:color w:val="00188F"/>
        </w:rPr>
        <w:t>Prozentsatz der monatlichen Betriebszeit:</w:t>
      </w:r>
      <w:r>
        <w:t xml:space="preserve"> Der Prozentsatz der monatlichen Betriebszeit errechnet sich nach folgender Formel:</w:t>
      </w:r>
    </w:p>
    <w:p w14:paraId="3B33270A" w14:textId="77777777" w:rsidR="000558F8" w:rsidRPr="00EF7CF9" w:rsidRDefault="000558F8" w:rsidP="000558F8">
      <w:pPr>
        <w:pStyle w:val="ProductList-Body"/>
      </w:pPr>
    </w:p>
    <w:p w14:paraId="346D6B5F"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BCF2F3" w14:textId="77777777" w:rsidR="000558F8" w:rsidRPr="00B00BE0" w:rsidRDefault="000558F8" w:rsidP="000558F8">
      <w:pPr>
        <w:pStyle w:val="ProductList-Body"/>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5304FDE" w14:textId="77777777" w:rsidTr="0093672C">
        <w:trPr>
          <w:tblHeader/>
        </w:trPr>
        <w:tc>
          <w:tcPr>
            <w:tcW w:w="4680" w:type="dxa"/>
            <w:shd w:val="clear" w:color="auto" w:fill="0072C6"/>
          </w:tcPr>
          <w:p w14:paraId="3FC1538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6AD6609"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6CCF8F6" w14:textId="77777777" w:rsidTr="0093672C">
        <w:tc>
          <w:tcPr>
            <w:tcW w:w="4680" w:type="dxa"/>
          </w:tcPr>
          <w:p w14:paraId="5974E75E" w14:textId="77777777" w:rsidR="000558F8" w:rsidRPr="00EF7CF9" w:rsidRDefault="000558F8" w:rsidP="0093672C">
            <w:pPr>
              <w:pStyle w:val="ProductList-OfferingBody"/>
              <w:jc w:val="center"/>
            </w:pPr>
            <w:r>
              <w:t>&lt; 99,95 %</w:t>
            </w:r>
          </w:p>
        </w:tc>
        <w:tc>
          <w:tcPr>
            <w:tcW w:w="4680" w:type="dxa"/>
          </w:tcPr>
          <w:p w14:paraId="74DCD464" w14:textId="77777777" w:rsidR="000558F8" w:rsidRPr="00EF7CF9" w:rsidRDefault="000558F8" w:rsidP="0093672C">
            <w:pPr>
              <w:pStyle w:val="ProductList-OfferingBody"/>
              <w:jc w:val="center"/>
            </w:pPr>
            <w:r>
              <w:t>10 %</w:t>
            </w:r>
          </w:p>
        </w:tc>
      </w:tr>
      <w:tr w:rsidR="000558F8" w:rsidRPr="00B44CF9" w14:paraId="1021AD90" w14:textId="77777777" w:rsidTr="0093672C">
        <w:tc>
          <w:tcPr>
            <w:tcW w:w="4680" w:type="dxa"/>
          </w:tcPr>
          <w:p w14:paraId="1077E04B" w14:textId="77777777" w:rsidR="000558F8" w:rsidRPr="00EF7CF9" w:rsidRDefault="000558F8" w:rsidP="0093672C">
            <w:pPr>
              <w:pStyle w:val="ProductList-OfferingBody"/>
              <w:jc w:val="center"/>
            </w:pPr>
            <w:r>
              <w:t>&lt; 99 %</w:t>
            </w:r>
          </w:p>
        </w:tc>
        <w:tc>
          <w:tcPr>
            <w:tcW w:w="4680" w:type="dxa"/>
          </w:tcPr>
          <w:p w14:paraId="61E45870" w14:textId="77777777" w:rsidR="000558F8" w:rsidRPr="00EF7CF9" w:rsidRDefault="000558F8" w:rsidP="0093672C">
            <w:pPr>
              <w:pStyle w:val="ProductList-OfferingBody"/>
              <w:jc w:val="center"/>
            </w:pPr>
            <w:r>
              <w:t>25 %</w:t>
            </w:r>
          </w:p>
        </w:tc>
      </w:tr>
    </w:tbl>
    <w:p w14:paraId="770C1DDD" w14:textId="77777777" w:rsidR="000558F8" w:rsidRDefault="000558F8" w:rsidP="000558F8">
      <w:pPr>
        <w:pStyle w:val="ProductList-Body"/>
      </w:pPr>
      <w:r>
        <w:rPr>
          <w:b/>
          <w:bCs/>
          <w:color w:val="00188F"/>
        </w:rPr>
        <w:t>Zusatzbestimmungen:</w:t>
      </w:r>
      <w:r>
        <w:t xml:space="preserve"> Servicegutschriften gelten nur für Gebühren, die Ihrer Nutzung von statischen Web-Apps zurechenbar sind, und nicht für Gebühren, die anderen Arten von verfügbaren Apps zurechenbar sind.</w:t>
      </w:r>
    </w:p>
    <w:p w14:paraId="26E29C1A" w14:textId="77777777" w:rsidR="000558F8" w:rsidRPr="00EF7CF9" w:rsidRDefault="000558F8" w:rsidP="000558F8">
      <w:pPr>
        <w:pStyle w:val="ProductList-Offering2Heading"/>
        <w:tabs>
          <w:tab w:val="clear" w:pos="360"/>
          <w:tab w:val="clear" w:pos="720"/>
          <w:tab w:val="clear" w:pos="1080"/>
        </w:tabs>
        <w:outlineLvl w:val="2"/>
      </w:pPr>
      <w:bookmarkStart w:id="443" w:name="_Toc457821581"/>
      <w:bookmarkStart w:id="444" w:name="_Toc52348990"/>
      <w:bookmarkStart w:id="445" w:name="_Toc120626093"/>
      <w:bookmarkStart w:id="446" w:name="_Toc125981837"/>
      <w:bookmarkStart w:id="447" w:name="StorageService"/>
      <w:r>
        <w:t>Speicher</w:t>
      </w:r>
      <w:bookmarkEnd w:id="443"/>
      <w:bookmarkEnd w:id="444"/>
      <w:r>
        <w:t>konten</w:t>
      </w:r>
      <w:bookmarkEnd w:id="445"/>
      <w:bookmarkEnd w:id="446"/>
    </w:p>
    <w:bookmarkEnd w:id="447"/>
    <w:p w14:paraId="5E8B4BD0" w14:textId="77777777" w:rsidR="000558F8" w:rsidRPr="00EF7CF9" w:rsidRDefault="000558F8" w:rsidP="000558F8">
      <w:pPr>
        <w:pStyle w:val="ProductList-Body"/>
      </w:pPr>
      <w:r>
        <w:rPr>
          <w:b/>
          <w:color w:val="00188F"/>
        </w:rPr>
        <w:t>Zusätzliche Definitionen</w:t>
      </w:r>
      <w:r w:rsidRPr="00F90953">
        <w:rPr>
          <w:b/>
          <w:bCs/>
        </w:rPr>
        <w:t>:</w:t>
      </w:r>
    </w:p>
    <w:p w14:paraId="20E85783" w14:textId="77777777" w:rsidR="000558F8" w:rsidRPr="00EF7CF9" w:rsidRDefault="000558F8" w:rsidP="000558F8">
      <w:pPr>
        <w:pStyle w:val="ProductList-Body"/>
      </w:pPr>
      <w:r>
        <w:t>„</w:t>
      </w:r>
      <w:r>
        <w:rPr>
          <w:b/>
          <w:color w:val="00188F"/>
        </w:rPr>
        <w:t>Durchschnittliche Fehlerrate</w:t>
      </w:r>
      <w:r>
        <w:t>“</w:t>
      </w:r>
      <w:r>
        <w:rPr>
          <w:b/>
          <w:color w:val="00188F"/>
        </w:rPr>
        <w:t xml:space="preserve"> </w:t>
      </w:r>
      <w:r>
        <w:t>für</w:t>
      </w:r>
      <w:r>
        <w:rPr>
          <w:b/>
          <w:color w:val="00188F"/>
        </w:rPr>
        <w:t xml:space="preserve"> </w:t>
      </w:r>
      <w:r>
        <w:t xml:space="preserve">einen Abrechnungsmonat ist die Summe der Fehlerraten für jede Stunde im Abrechnungsmonat geteilt durch die Gesamtzahl der Stunden im Abrechnungsmonat. </w:t>
      </w:r>
    </w:p>
    <w:p w14:paraId="0C71F41D" w14:textId="77777777" w:rsidR="000558F8" w:rsidRPr="00EF7CF9" w:rsidRDefault="000558F8" w:rsidP="000558F8">
      <w:pPr>
        <w:pStyle w:val="ProductList-Body"/>
      </w:pPr>
      <w:r>
        <w:rPr>
          <w:bCs/>
        </w:rPr>
        <w:t>„</w:t>
      </w:r>
      <w:r>
        <w:rPr>
          <w:b/>
          <w:bCs/>
          <w:color w:val="00188F"/>
        </w:rPr>
        <w:t>Blob-Speicherkonto</w:t>
      </w:r>
      <w:r>
        <w:rPr>
          <w:bCs/>
        </w:rPr>
        <w:t>“</w:t>
      </w:r>
      <w:r>
        <w:t xml:space="preserve"> ist ein Speicherkonto, das auf die Speicherung von Daten in Form von Blobs spezialisiert ist und die Möglichkeit bietet, eine Zugriffsstufe zu bestimmen, die angibt, wie häufig auf die Daten in diesem Konto zugegriffen wird.</w:t>
      </w:r>
    </w:p>
    <w:p w14:paraId="0AAEC6DE" w14:textId="77777777" w:rsidR="000558F8" w:rsidRPr="00EF7CF9" w:rsidRDefault="000558F8" w:rsidP="000558F8">
      <w:pPr>
        <w:pStyle w:val="ProductList-Body"/>
      </w:pPr>
      <w:r>
        <w:rPr>
          <w:bCs/>
        </w:rPr>
        <w:t>„</w:t>
      </w:r>
      <w:r>
        <w:rPr>
          <w:b/>
          <w:bCs/>
          <w:color w:val="00188F"/>
        </w:rPr>
        <w:t>Block Blob-Speicherkonto</w:t>
      </w:r>
      <w:r>
        <w:rPr>
          <w:bCs/>
        </w:rPr>
        <w:t>“</w:t>
      </w:r>
      <w:r>
        <w:t xml:space="preserve"> ist ein Speicherkonto, das darauf spezialisiert ist, Daten als Block- oder Anfügeblobs auf Festkörperlaufwerken zu speichern.</w:t>
      </w:r>
    </w:p>
    <w:p w14:paraId="6E0FED51" w14:textId="77777777" w:rsidR="000558F8" w:rsidRDefault="000558F8" w:rsidP="000558F8">
      <w:pPr>
        <w:pStyle w:val="ProductList-Body"/>
      </w:pPr>
      <w:r>
        <w:rPr>
          <w:bCs/>
        </w:rPr>
        <w:t>„</w:t>
      </w:r>
      <w:r>
        <w:rPr>
          <w:b/>
          <w:bCs/>
          <w:color w:val="00188F"/>
        </w:rPr>
        <w:t>Kalte Zugriffsstufe</w:t>
      </w:r>
      <w:r>
        <w:rPr>
          <w:bCs/>
        </w:rPr>
        <w:t>“</w:t>
      </w:r>
      <w:r>
        <w:t xml:space="preserve"> ist das Wesensmerkmal eines Blobs oder Kontos, das anzeigt, dass es nur selten aufgerufen wird und eine niedrigere Verfügbarkeitsdienstebene hat als Blobs in Heißer Zugriffsstufe.</w:t>
      </w:r>
    </w:p>
    <w:p w14:paraId="74101EE1" w14:textId="77777777" w:rsidR="000558F8" w:rsidRPr="00EF7CF9" w:rsidRDefault="000558F8" w:rsidP="000558F8">
      <w:pPr>
        <w:pStyle w:val="ProductList-Body"/>
      </w:pPr>
      <w:r>
        <w:t>„</w:t>
      </w:r>
      <w:r>
        <w:rPr>
          <w:b/>
          <w:color w:val="00188F"/>
        </w:rPr>
        <w:t>Heiße Zugriffsstufe</w:t>
      </w:r>
      <w:r>
        <w:t>“ ist das Wesensmerkmal eines Blobs oder Kontos, das anzeigt, dass häufig auf es zugegriffen wird.</w:t>
      </w:r>
    </w:p>
    <w:p w14:paraId="297D91A7" w14:textId="77777777" w:rsidR="000558F8" w:rsidRPr="00F53158" w:rsidRDefault="000558F8" w:rsidP="000558F8">
      <w:pPr>
        <w:pStyle w:val="ProductList-Body"/>
      </w:pPr>
      <w:r w:rsidRPr="00F53158">
        <w:t>„</w:t>
      </w:r>
      <w:r w:rsidRPr="00F53158">
        <w:rPr>
          <w:b/>
          <w:color w:val="00188F"/>
        </w:rPr>
        <w:t>Ausgeschlossene Transaktionen</w:t>
      </w:r>
      <w:r w:rsidRPr="00F53158">
        <w:t>“ sind Speichertransaktionen, die weder für die Gesamtzahl der Speichertransaktionen noch für Fehlerhafte Speichertransaktionen zählen.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51498D82" w14:textId="77777777" w:rsidR="000558F8" w:rsidRPr="00EF7CF9" w:rsidRDefault="000558F8" w:rsidP="000558F8">
      <w:pPr>
        <w:pStyle w:val="ProductList-Body"/>
      </w:pPr>
      <w:r>
        <w:t>„</w:t>
      </w:r>
      <w:r>
        <w:rPr>
          <w:b/>
          <w:color w:val="00188F"/>
        </w:rPr>
        <w:t>Fehlerrate</w:t>
      </w:r>
      <w:r>
        <w:t>“ ist die Gesamtzahl der fehlerhaften Speichertransaktionen geteilt durch die Gesamtzahl der Speichertransaktionen x 100 im Verlauf eines festgelegten Zeitintervalls (derzeit auf eine Stunde festgelegt). Wenn die Gesamtzahl der Speichertransaktionen in einem bestimmten Ein-Stunden-Intervall = 0 ist, liegt die Fehlerrate für dieses Intervall bei 0 %.</w:t>
      </w:r>
    </w:p>
    <w:p w14:paraId="0DC685E7" w14:textId="77777777" w:rsidR="000558F8" w:rsidRPr="00EF7CF9" w:rsidRDefault="000558F8" w:rsidP="000558F8">
      <w:pPr>
        <w:pStyle w:val="ProductList-Body"/>
      </w:pPr>
      <w:r>
        <w:t>„</w:t>
      </w:r>
      <w:r>
        <w:rPr>
          <w:b/>
          <w:color w:val="00188F"/>
        </w:rPr>
        <w:t>Fehlerhafte Speichertransaktionen</w:t>
      </w:r>
      <w:r>
        <w:t>“ ist die Menge aller Speichertransaktionen innerhalb der Gesamtheit der Speichertransaktionen, die nicht innerhalb der Maximalen Verarbeitungszeit abgeschlossen werden, die ihrem jeweiligen Transaktionstyp zugeordnet ist, wie in der nachstehenden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69023D5" w14:textId="77777777" w:rsidTr="0093672C">
        <w:trPr>
          <w:tblHeader/>
        </w:trPr>
        <w:tc>
          <w:tcPr>
            <w:tcW w:w="4680" w:type="dxa"/>
            <w:shd w:val="clear" w:color="auto" w:fill="0072C6"/>
          </w:tcPr>
          <w:p w14:paraId="140BA1F2" w14:textId="77777777" w:rsidR="000558F8" w:rsidRPr="00EF7CF9" w:rsidRDefault="000558F8" w:rsidP="0093672C">
            <w:pPr>
              <w:pStyle w:val="ProductList-OfferingBody"/>
              <w:rPr>
                <w:color w:val="FFFFFF" w:themeColor="background1"/>
              </w:rPr>
            </w:pPr>
            <w:r>
              <w:rPr>
                <w:color w:val="FFFFFF" w:themeColor="background1"/>
              </w:rPr>
              <w:t>Transaktionstypen</w:t>
            </w:r>
          </w:p>
        </w:tc>
        <w:tc>
          <w:tcPr>
            <w:tcW w:w="4680" w:type="dxa"/>
            <w:shd w:val="clear" w:color="auto" w:fill="0072C6"/>
          </w:tcPr>
          <w:p w14:paraId="1D508F24" w14:textId="77777777" w:rsidR="000558F8" w:rsidRPr="00EF7CF9" w:rsidRDefault="000558F8" w:rsidP="0093672C">
            <w:pPr>
              <w:pStyle w:val="ProductList-OfferingBody"/>
              <w:rPr>
                <w:color w:val="FFFFFF" w:themeColor="background1"/>
              </w:rPr>
            </w:pPr>
            <w:r>
              <w:rPr>
                <w:color w:val="FFFFFF" w:themeColor="background1"/>
              </w:rPr>
              <w:t>Maximale Verarbeitungszeit</w:t>
            </w:r>
          </w:p>
        </w:tc>
      </w:tr>
      <w:tr w:rsidR="000558F8" w:rsidRPr="00B44CF9" w14:paraId="0CE4732F" w14:textId="77777777" w:rsidTr="0093672C">
        <w:tc>
          <w:tcPr>
            <w:tcW w:w="4680" w:type="dxa"/>
          </w:tcPr>
          <w:p w14:paraId="52BB6E5B" w14:textId="77777777" w:rsidR="000558F8" w:rsidRPr="00EF7CF9" w:rsidRDefault="000558F8" w:rsidP="0093672C">
            <w:pPr>
              <w:pStyle w:val="ProductList-OfferingBody"/>
            </w:pPr>
            <w:r>
              <w:t>PutBlob und GetBlob (umfasst Blocks und Seiten)</w:t>
            </w:r>
          </w:p>
          <w:p w14:paraId="7B8579F0" w14:textId="77777777" w:rsidR="000558F8" w:rsidRPr="00EF7CF9" w:rsidRDefault="000558F8" w:rsidP="0093672C">
            <w:pPr>
              <w:pStyle w:val="ProductList-OfferingBody"/>
            </w:pPr>
            <w:r>
              <w:t>Gültige Seiten-Blob-Bereiche abrufen</w:t>
            </w:r>
          </w:p>
        </w:tc>
        <w:tc>
          <w:tcPr>
            <w:tcW w:w="4680" w:type="dxa"/>
          </w:tcPr>
          <w:p w14:paraId="4AA3E712" w14:textId="77777777" w:rsidR="000558F8" w:rsidRPr="00EF7CF9" w:rsidRDefault="000558F8" w:rsidP="0093672C">
            <w:pPr>
              <w:pStyle w:val="ProductList-OfferingBody"/>
            </w:pPr>
            <w:r>
              <w:rPr>
                <w:rFonts w:ascii="Calibri" w:eastAsia="Times New Roman" w:hAnsi="Calibri"/>
              </w:rPr>
              <w:t>Zwei (2) Sekunden multipliziert mit der Anzahl von während der Bearbeitung der Anforderung übertragenen MBs.</w:t>
            </w:r>
          </w:p>
        </w:tc>
      </w:tr>
      <w:tr w:rsidR="000558F8" w:rsidRPr="00B44CF9" w14:paraId="4C28CD24" w14:textId="77777777" w:rsidTr="0093672C">
        <w:tc>
          <w:tcPr>
            <w:tcW w:w="4680" w:type="dxa"/>
          </w:tcPr>
          <w:p w14:paraId="33239D27" w14:textId="77777777" w:rsidR="000558F8" w:rsidRPr="00EF7CF9" w:rsidRDefault="000558F8" w:rsidP="0093672C">
            <w:pPr>
              <w:pStyle w:val="ProductList-OfferingBody"/>
            </w:pPr>
            <w:r>
              <w:rPr>
                <w:rFonts w:cstheme="minorHAnsi"/>
                <w:szCs w:val="16"/>
              </w:rPr>
              <w:t xml:space="preserve">PutFile und GetFile </w:t>
            </w:r>
          </w:p>
        </w:tc>
        <w:tc>
          <w:tcPr>
            <w:tcW w:w="4680" w:type="dxa"/>
          </w:tcPr>
          <w:p w14:paraId="7850BB27" w14:textId="77777777" w:rsidR="000558F8" w:rsidRPr="00EF7CF9" w:rsidRDefault="000558F8" w:rsidP="0093672C">
            <w:pPr>
              <w:pStyle w:val="ProductList-OfferingBody"/>
              <w:rPr>
                <w:rFonts w:ascii="Calibri" w:eastAsia="Times New Roman" w:hAnsi="Calibri"/>
              </w:rPr>
            </w:pPr>
            <w:r>
              <w:rPr>
                <w:rFonts w:cstheme="minorHAnsi"/>
                <w:szCs w:val="16"/>
              </w:rPr>
              <w:t>Zwei (2) Sekunden multipliziert mit der Anzahl von während der Bearbeitung der Anforderung übertragenen MBs.</w:t>
            </w:r>
          </w:p>
        </w:tc>
      </w:tr>
      <w:tr w:rsidR="000558F8" w:rsidRPr="00B44CF9" w14:paraId="73FC7811" w14:textId="77777777" w:rsidTr="0093672C">
        <w:tc>
          <w:tcPr>
            <w:tcW w:w="4680" w:type="dxa"/>
          </w:tcPr>
          <w:p w14:paraId="5452AF39" w14:textId="77777777" w:rsidR="000558F8" w:rsidRPr="00EF7CF9" w:rsidRDefault="000558F8" w:rsidP="0093672C">
            <w:pPr>
              <w:pStyle w:val="ProductList-OfferingBody"/>
            </w:pPr>
            <w:r>
              <w:t>Blob kopieren</w:t>
            </w:r>
          </w:p>
        </w:tc>
        <w:tc>
          <w:tcPr>
            <w:tcW w:w="4680" w:type="dxa"/>
          </w:tcPr>
          <w:p w14:paraId="0319130C" w14:textId="77777777" w:rsidR="000558F8" w:rsidRPr="00EF7CF9" w:rsidRDefault="000558F8" w:rsidP="0093672C">
            <w:pPr>
              <w:pStyle w:val="ProductList-OfferingBody"/>
            </w:pPr>
            <w:r>
              <w:rPr>
                <w:rFonts w:ascii="Calibri" w:eastAsia="Times New Roman" w:hAnsi="Calibri"/>
              </w:rPr>
              <w:t>Neunzig (90) Sekunden (wobei sich Quell- und Zielblobs auf demselben Speicherkonto befinden)</w:t>
            </w:r>
          </w:p>
        </w:tc>
      </w:tr>
      <w:tr w:rsidR="000558F8" w:rsidRPr="00B44CF9" w14:paraId="0ED9D496" w14:textId="77777777" w:rsidTr="0093672C">
        <w:tc>
          <w:tcPr>
            <w:tcW w:w="4680" w:type="dxa"/>
          </w:tcPr>
          <w:p w14:paraId="379713AC" w14:textId="77777777" w:rsidR="000558F8" w:rsidRPr="00EF7CF9" w:rsidRDefault="000558F8" w:rsidP="0093672C">
            <w:pPr>
              <w:pStyle w:val="ProductList-OfferingBody"/>
            </w:pPr>
            <w:r>
              <w:rPr>
                <w:rFonts w:cstheme="minorHAnsi"/>
                <w:szCs w:val="16"/>
              </w:rPr>
              <w:t>Datei kopieren</w:t>
            </w:r>
          </w:p>
        </w:tc>
        <w:tc>
          <w:tcPr>
            <w:tcW w:w="4680" w:type="dxa"/>
          </w:tcPr>
          <w:p w14:paraId="39DA82D4" w14:textId="77777777" w:rsidR="000558F8" w:rsidRPr="00EF7CF9" w:rsidRDefault="000558F8" w:rsidP="0093672C">
            <w:pPr>
              <w:pStyle w:val="ProductList-OfferingBody"/>
              <w:rPr>
                <w:rFonts w:ascii="Calibri" w:eastAsia="Times New Roman" w:hAnsi="Calibri"/>
              </w:rPr>
            </w:pPr>
            <w:r>
              <w:rPr>
                <w:rFonts w:cstheme="minorHAnsi"/>
                <w:szCs w:val="16"/>
              </w:rPr>
              <w:t>Neunzig (90) Sekunden (wobei sich die Quell- und Zieldateien auf demselben Speicherkonto befinden)</w:t>
            </w:r>
          </w:p>
        </w:tc>
      </w:tr>
      <w:tr w:rsidR="000558F8" w:rsidRPr="00B44CF9" w14:paraId="7D7E8274" w14:textId="77777777" w:rsidTr="0093672C">
        <w:tc>
          <w:tcPr>
            <w:tcW w:w="4680" w:type="dxa"/>
          </w:tcPr>
          <w:p w14:paraId="55BD429A" w14:textId="77777777" w:rsidR="000558F8" w:rsidRPr="00EF7CF9" w:rsidRDefault="000558F8" w:rsidP="0093672C">
            <w:pPr>
              <w:pStyle w:val="ProductList-OfferingBody"/>
              <w:rPr>
                <w:rFonts w:eastAsia="Calibri"/>
              </w:rPr>
            </w:pPr>
            <w:r>
              <w:t xml:space="preserve">PutBlockList </w:t>
            </w:r>
          </w:p>
          <w:p w14:paraId="58B0EC0E" w14:textId="77777777" w:rsidR="000558F8" w:rsidRPr="00EF7CF9" w:rsidRDefault="000558F8" w:rsidP="0093672C">
            <w:pPr>
              <w:pStyle w:val="ProductList-OfferingBody"/>
            </w:pPr>
            <w:r>
              <w:t>GetBlockList</w:t>
            </w:r>
          </w:p>
        </w:tc>
        <w:tc>
          <w:tcPr>
            <w:tcW w:w="4680" w:type="dxa"/>
          </w:tcPr>
          <w:p w14:paraId="165CB453" w14:textId="77777777" w:rsidR="000558F8" w:rsidRPr="00EF7CF9" w:rsidRDefault="000558F8" w:rsidP="0093672C">
            <w:pPr>
              <w:pStyle w:val="ProductList-OfferingBody"/>
            </w:pPr>
            <w:r>
              <w:rPr>
                <w:rFonts w:ascii="Calibri" w:eastAsia="Times New Roman" w:hAnsi="Calibri"/>
              </w:rPr>
              <w:t>Sechzig (60) Sekunden</w:t>
            </w:r>
          </w:p>
        </w:tc>
      </w:tr>
      <w:tr w:rsidR="000558F8" w:rsidRPr="00B44CF9" w14:paraId="758A729A" w14:textId="77777777" w:rsidTr="0093672C">
        <w:tc>
          <w:tcPr>
            <w:tcW w:w="4680" w:type="dxa"/>
          </w:tcPr>
          <w:p w14:paraId="795FA615" w14:textId="77777777" w:rsidR="000558F8" w:rsidRPr="00ED4527" w:rsidRDefault="000558F8" w:rsidP="0093672C">
            <w:pPr>
              <w:pStyle w:val="ProductList-OfferingBody"/>
              <w:rPr>
                <w:rFonts w:ascii="Calibri" w:hAnsi="Calibri" w:cs="Calibri"/>
                <w:szCs w:val="16"/>
              </w:rPr>
            </w:pPr>
            <w:r>
              <w:rPr>
                <w:rFonts w:ascii="Calibri" w:hAnsi="Calibri" w:cs="Calibri"/>
                <w:szCs w:val="16"/>
              </w:rPr>
              <w:t>Tabellenabfrage</w:t>
            </w:r>
          </w:p>
          <w:p w14:paraId="65735CE7" w14:textId="77777777" w:rsidR="000558F8" w:rsidRPr="00ED4527" w:rsidRDefault="000558F8" w:rsidP="0093672C">
            <w:pPr>
              <w:pStyle w:val="ProductList-OfferingBody"/>
              <w:rPr>
                <w:rFonts w:ascii="Calibri" w:hAnsi="Calibri" w:cs="Calibri"/>
                <w:szCs w:val="16"/>
              </w:rPr>
            </w:pPr>
            <w:r>
              <w:rPr>
                <w:rFonts w:ascii="Calibri" w:hAnsi="Calibri" w:cs="Calibri"/>
                <w:szCs w:val="16"/>
              </w:rPr>
              <w:t>Vorgänge auflisten</w:t>
            </w:r>
          </w:p>
          <w:p w14:paraId="15BFEBB4" w14:textId="77777777" w:rsidR="000558F8" w:rsidRPr="00ED4527" w:rsidRDefault="000558F8" w:rsidP="0093672C">
            <w:pPr>
              <w:pStyle w:val="ProductList-Body"/>
              <w:rPr>
                <w:rFonts w:ascii="Calibri" w:hAnsi="Calibri" w:cs="Calibri"/>
                <w:sz w:val="16"/>
                <w:szCs w:val="16"/>
              </w:rPr>
            </w:pPr>
            <w:r>
              <w:rPr>
                <w:rFonts w:ascii="Calibri" w:hAnsi="Calibri" w:cs="Calibri"/>
                <w:sz w:val="16"/>
                <w:szCs w:val="16"/>
              </w:rPr>
              <w:t>Vorgänge finden</w:t>
            </w:r>
          </w:p>
        </w:tc>
        <w:tc>
          <w:tcPr>
            <w:tcW w:w="4680" w:type="dxa"/>
          </w:tcPr>
          <w:p w14:paraId="7EC20D70" w14:textId="77777777" w:rsidR="000558F8" w:rsidRPr="00EF7CF9" w:rsidRDefault="000558F8" w:rsidP="0093672C">
            <w:pPr>
              <w:pStyle w:val="ProductList-OfferingBody"/>
            </w:pPr>
            <w:r>
              <w:rPr>
                <w:rFonts w:ascii="Calibri" w:eastAsia="Times New Roman" w:hAnsi="Calibri"/>
              </w:rPr>
              <w:t>Zehn (10) Sekunden (zum Abschluss der Verarbeitung oder Rückgabe einer Fortsetzung)</w:t>
            </w:r>
          </w:p>
        </w:tc>
      </w:tr>
      <w:tr w:rsidR="000558F8" w:rsidRPr="00B44CF9" w14:paraId="63C14573" w14:textId="77777777" w:rsidTr="0093672C">
        <w:tc>
          <w:tcPr>
            <w:tcW w:w="4680" w:type="dxa"/>
          </w:tcPr>
          <w:p w14:paraId="5B5B73F5" w14:textId="77777777" w:rsidR="000558F8" w:rsidRPr="00EF7CF9" w:rsidRDefault="000558F8" w:rsidP="0093672C">
            <w:pPr>
              <w:pStyle w:val="ProductList-OfferingBody"/>
            </w:pPr>
            <w:r>
              <w:t>Batchtabellenvorgänge</w:t>
            </w:r>
          </w:p>
        </w:tc>
        <w:tc>
          <w:tcPr>
            <w:tcW w:w="4680" w:type="dxa"/>
          </w:tcPr>
          <w:p w14:paraId="5E7C5B23" w14:textId="77777777" w:rsidR="000558F8" w:rsidRPr="00EF7CF9" w:rsidRDefault="000558F8" w:rsidP="0093672C">
            <w:pPr>
              <w:pStyle w:val="ProductList-OfferingBody"/>
            </w:pPr>
            <w:r>
              <w:rPr>
                <w:rFonts w:ascii="Calibri" w:eastAsia="Times New Roman" w:hAnsi="Calibri"/>
              </w:rPr>
              <w:t>Dreißig (30) Sekunden</w:t>
            </w:r>
          </w:p>
        </w:tc>
      </w:tr>
      <w:tr w:rsidR="000558F8" w:rsidRPr="00B44CF9" w14:paraId="255F67EF" w14:textId="77777777" w:rsidTr="0093672C">
        <w:tc>
          <w:tcPr>
            <w:tcW w:w="4680" w:type="dxa"/>
          </w:tcPr>
          <w:p w14:paraId="089230A9" w14:textId="77777777" w:rsidR="000558F8" w:rsidRPr="00EF7CF9" w:rsidRDefault="000558F8" w:rsidP="0093672C">
            <w:pPr>
              <w:pStyle w:val="ProductList-OfferingBody"/>
            </w:pPr>
            <w:r>
              <w:t xml:space="preserve">Alle Tabellenvorgänge einer einzelnen Entität </w:t>
            </w:r>
          </w:p>
          <w:p w14:paraId="6B617BBD" w14:textId="77777777" w:rsidR="000558F8" w:rsidRPr="00EF7CF9" w:rsidRDefault="000558F8" w:rsidP="0093672C">
            <w:pPr>
              <w:pStyle w:val="ProductList-OfferingBody"/>
            </w:pPr>
            <w:r>
              <w:t>Alle anderen Blobs, Dateien und Nachrichtenvorgänge</w:t>
            </w:r>
          </w:p>
        </w:tc>
        <w:tc>
          <w:tcPr>
            <w:tcW w:w="4680" w:type="dxa"/>
          </w:tcPr>
          <w:p w14:paraId="15D4F248" w14:textId="77777777" w:rsidR="000558F8" w:rsidRPr="00EF7CF9" w:rsidRDefault="000558F8" w:rsidP="0093672C">
            <w:pPr>
              <w:pStyle w:val="ProductList-OfferingBody"/>
            </w:pPr>
            <w:r>
              <w:rPr>
                <w:rFonts w:ascii="Calibri" w:eastAsia="Times New Roman" w:hAnsi="Calibri"/>
              </w:rPr>
              <w:t>Zwei (2) Sekunden</w:t>
            </w:r>
          </w:p>
        </w:tc>
      </w:tr>
    </w:tbl>
    <w:p w14:paraId="58230301" w14:textId="77777777" w:rsidR="000558F8" w:rsidRPr="00EF7CF9" w:rsidRDefault="000558F8" w:rsidP="000558F8">
      <w:pPr>
        <w:pStyle w:val="ProductList-Body"/>
      </w:pPr>
      <w:r>
        <w:lastRenderedPageBreak/>
        <w:t>Diese Zahlen stellen maximale Verarbeitungszeiten dar. Es wird von erheblich kürzeren, tatsächlichen und durchschnittlichen Zeiten ausgegangen.</w:t>
      </w:r>
    </w:p>
    <w:p w14:paraId="52372CA2" w14:textId="77777777" w:rsidR="000558F8" w:rsidRPr="00EF7CF9" w:rsidRDefault="000558F8" w:rsidP="000558F8">
      <w:pPr>
        <w:pStyle w:val="ProductList-Body"/>
      </w:pPr>
    </w:p>
    <w:p w14:paraId="29B81294" w14:textId="77777777" w:rsidR="000558F8" w:rsidRPr="00EF7CF9" w:rsidRDefault="000558F8" w:rsidP="000558F8">
      <w:pPr>
        <w:pStyle w:val="ProductList-Body"/>
      </w:pPr>
      <w:r>
        <w:t>Zu Fehlerhaften Speichertransaktionen zählen nicht:</w:t>
      </w:r>
    </w:p>
    <w:p w14:paraId="15AD756F" w14:textId="77777777" w:rsidR="000558F8" w:rsidRPr="00EF7CF9" w:rsidRDefault="000558F8" w:rsidP="000558F8">
      <w:pPr>
        <w:pStyle w:val="ProductList-Body"/>
        <w:numPr>
          <w:ilvl w:val="0"/>
          <w:numId w:val="4"/>
        </w:numPr>
      </w:pPr>
      <w:r>
        <w:t xml:space="preserve">Transaktionsanforderungen, die vom Speicherdienst aufgrund des Fehlers beim Einhalten geeigneter Backoff-Prinzipien gedrosselt werden. </w:t>
      </w:r>
    </w:p>
    <w:p w14:paraId="3A7EE99C" w14:textId="77777777" w:rsidR="000558F8" w:rsidRPr="00EF7CF9" w:rsidRDefault="000558F8" w:rsidP="000558F8">
      <w:pPr>
        <w:pStyle w:val="ProductList-Body"/>
        <w:numPr>
          <w:ilvl w:val="0"/>
          <w:numId w:val="4"/>
        </w:numPr>
      </w:pPr>
      <w:r>
        <w:t xml:space="preserve">Transaktionsanforderungen, deren Zeitüberschreitungen niedriger als die oben angegebenen Maximalen Verarbeitungszeiten festgelegt sind. </w:t>
      </w:r>
    </w:p>
    <w:p w14:paraId="31D4C7AF" w14:textId="77777777" w:rsidR="000558F8" w:rsidRPr="00F53158" w:rsidRDefault="000558F8" w:rsidP="000558F8">
      <w:pPr>
        <w:pStyle w:val="ProductList-Body"/>
        <w:numPr>
          <w:ilvl w:val="0"/>
          <w:numId w:val="4"/>
        </w:numPr>
        <w:rPr>
          <w:spacing w:val="-4"/>
        </w:rPr>
      </w:pPr>
      <w:r w:rsidRPr="00F53158">
        <w:rPr>
          <w:spacing w:val="-4"/>
        </w:rPr>
        <w:t xml:space="preserve">Lesetransaktionsanforderungen an RA-GRS-Konten, für die Sie nicht versucht haben, die Anforderung in einer Sekundären, dem Speicherkonto zugeordneten Region auszuführen, wenn die Anforderung an die Primäre Region nicht erfolgreich war. </w:t>
      </w:r>
    </w:p>
    <w:p w14:paraId="4AFD5F63" w14:textId="77777777" w:rsidR="000558F8" w:rsidRPr="00EF7CF9" w:rsidRDefault="000558F8" w:rsidP="000558F8">
      <w:pPr>
        <w:pStyle w:val="ProductList-Body"/>
        <w:numPr>
          <w:ilvl w:val="0"/>
          <w:numId w:val="4"/>
        </w:numPr>
      </w:pPr>
      <w:r>
        <w:t>Lesetransaktionsanforderungen an RA-GRS-Konten, die aufgrund der Georeplikationsverzögerung fehlschlagen.</w:t>
      </w:r>
    </w:p>
    <w:p w14:paraId="7541387F" w14:textId="77777777" w:rsidR="000558F8" w:rsidRPr="00EF7CF9" w:rsidRDefault="000558F8" w:rsidP="000558F8">
      <w:pPr>
        <w:pStyle w:val="ProductList-Body"/>
        <w:spacing w:before="40" w:after="40"/>
      </w:pPr>
      <w:r>
        <w:t>„</w:t>
      </w:r>
      <w:r>
        <w:rPr>
          <w:b/>
          <w:color w:val="00188F"/>
        </w:rPr>
        <w:t>Georeplikationsverzögerung</w:t>
      </w:r>
      <w:r>
        <w:t>“ für GRS- und RA-GRS-Konten ist die Zeit, die benötigt wird, um die in der Primärregion des Speicherkontos gespeicherten Daten in die Sekundärregion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622150AD" w14:textId="77777777" w:rsidR="000558F8" w:rsidRPr="00EF7CF9" w:rsidRDefault="000558F8" w:rsidP="000558F8">
      <w:pPr>
        <w:pStyle w:val="ProductList-Body"/>
        <w:spacing w:after="40"/>
      </w:pPr>
      <w:r>
        <w:t>„</w:t>
      </w:r>
      <w:r>
        <w:rPr>
          <w:b/>
          <w:color w:val="00188F"/>
        </w:rPr>
        <w:t>Konto in Bezug auf Geografisch redundanten Speicher („Geographically Redundant Storage“ oder „GRS“)</w:t>
      </w:r>
      <w:r>
        <w:t>“ ist ein Speicherkonto, für das Daten synchron in einer Primärregion und anschließend asynchron in einer Sekundärregion repliziert werden. Sie können keine Daten direkt in der Sekundären Region, die GRS-Konten zugeordnet ist, lesen oder schreiben.</w:t>
      </w:r>
    </w:p>
    <w:p w14:paraId="3320F675" w14:textId="77777777" w:rsidR="000558F8" w:rsidRPr="00EF7CF9" w:rsidRDefault="000558F8" w:rsidP="000558F8">
      <w:pPr>
        <w:pStyle w:val="ProductList-Body"/>
        <w:spacing w:after="40"/>
      </w:pPr>
      <w:r>
        <w:t>„</w:t>
      </w:r>
      <w:r>
        <w:rPr>
          <w:b/>
          <w:color w:val="00188F"/>
        </w:rPr>
        <w:t>Konto in Bezug auf Lokal redundanten Speicher („Locally Redundant Storage“ oder „LRS“)</w:t>
      </w:r>
      <w:r>
        <w:t>“ ist ein Speicherkonto, für das Daten nur innerhalb einer Primärregion synchron repliziert werden.</w:t>
      </w:r>
    </w:p>
    <w:p w14:paraId="129BB8C7" w14:textId="77777777" w:rsidR="000558F8" w:rsidRPr="00EF7CF9" w:rsidRDefault="000558F8" w:rsidP="000558F8">
      <w:pPr>
        <w:pStyle w:val="ProductList-Body"/>
        <w:spacing w:after="40"/>
      </w:pPr>
      <w:r>
        <w:t>„</w:t>
      </w:r>
      <w:r>
        <w:rPr>
          <w:b/>
          <w:color w:val="00188F"/>
        </w:rPr>
        <w:t>Primärregion</w:t>
      </w:r>
      <w: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w:t>
      </w:r>
    </w:p>
    <w:p w14:paraId="7B0C6EB3" w14:textId="77777777" w:rsidR="000558F8" w:rsidRPr="00516D05" w:rsidRDefault="000558F8" w:rsidP="000558F8">
      <w:pPr>
        <w:pStyle w:val="ProductList-Body"/>
        <w:spacing w:after="40"/>
      </w:pPr>
      <w:r w:rsidRPr="00516D05">
        <w:t>„</w:t>
      </w:r>
      <w:r w:rsidRPr="00516D05">
        <w:rPr>
          <w:b/>
          <w:color w:val="00188F"/>
        </w:rPr>
        <w:t>Konto in Bezug auf Lesezugriff Geografisch redundanter Speicher („Read Access Geographically Redundant Storage“ oder</w:t>
      </w:r>
      <w:r>
        <w:rPr>
          <w:b/>
          <w:color w:val="00188F"/>
        </w:rPr>
        <w:t> </w:t>
      </w:r>
      <w:r w:rsidRPr="00516D05">
        <w:rPr>
          <w:b/>
          <w:color w:val="00188F"/>
        </w:rPr>
        <w:t>„RA-GRS“)</w:t>
      </w:r>
      <w:r w:rsidRPr="00516D05">
        <w:t>“ ist ein Speicherkonto, für das Daten synchron in einer Primärregion und anschließend asynchron in einer Sekundärregion repliziert werden. Sie können Daten direkt in der Sekundären Region, die RA-GRS-Konten zugeordnet ist, lesen,</w:t>
      </w:r>
      <w:r>
        <w:t> </w:t>
      </w:r>
      <w:r w:rsidRPr="00516D05">
        <w:t>aber nicht schreiben.</w:t>
      </w:r>
    </w:p>
    <w:p w14:paraId="26FFC303" w14:textId="77777777" w:rsidR="000558F8" w:rsidRPr="00EF7CF9" w:rsidRDefault="000558F8" w:rsidP="000558F8">
      <w:pPr>
        <w:pStyle w:val="ProductList-Body"/>
        <w:spacing w:after="40"/>
      </w:pPr>
      <w:r>
        <w:t>„</w:t>
      </w:r>
      <w:r>
        <w:rPr>
          <w:b/>
          <w:color w:val="00188F"/>
        </w:rPr>
        <w:t>Sekundärregion</w:t>
      </w:r>
      <w:r>
        <w:t>“ ist eine geografische Region, in der Daten innerhalb eines GRS- oder RA-GRS-Kontos repliziert und gespeichert werden, wie von Microsoft Azure auf der Grundlage der mit dem Speicherkonto verbundenen Primärregion zugewiesen. Sie können die den Speicherkonten zugeordnete Sekundäre Region nicht angeben.</w:t>
      </w:r>
    </w:p>
    <w:p w14:paraId="3CE918D7" w14:textId="77777777" w:rsidR="000558F8" w:rsidRPr="00EF7CF9" w:rsidRDefault="000558F8" w:rsidP="000558F8">
      <w:pPr>
        <w:pStyle w:val="ProductList-Body"/>
        <w:spacing w:after="40"/>
      </w:pPr>
      <w:r>
        <w:t>„</w:t>
      </w:r>
      <w:r>
        <w:rPr>
          <w:b/>
          <w:color w:val="00188F"/>
        </w:rPr>
        <w:t>Gesamtzahl der Speichertransaktionen</w:t>
      </w:r>
      <w:r>
        <w:t>“ ist die Menge aller Speichertransaktionen, mit Ausnahme der Ausgeschlossenen Transaktionen, die innerhalb eines einstündigen Intervalls über alle Speicherkonten im Speicherdienst in einem bestimmten Abonnement versucht wurden.</w:t>
      </w:r>
    </w:p>
    <w:p w14:paraId="556AC646" w14:textId="77777777" w:rsidR="000558F8" w:rsidRPr="00EF7CF9" w:rsidRDefault="000558F8" w:rsidP="000558F8">
      <w:pPr>
        <w:pStyle w:val="ProductList-Body"/>
      </w:pPr>
      <w:r>
        <w:t>„</w:t>
      </w:r>
      <w:r>
        <w:rPr>
          <w:b/>
          <w:color w:val="00188F"/>
        </w:rPr>
        <w:t>Konto in Bezug auf Zonenredundanten Speicher („Zone Redundant Storage“ oder „ZRS“)</w:t>
      </w:r>
      <w:r>
        <w:t>“ ist ein Speicherkonto, für das Daten über mehrere Einrichtungen repliziert werden. Diese Einrichtungen können in der gleichen geografischen Region liegen oder sich über zwei geografische Regionen erstrecken.</w:t>
      </w:r>
    </w:p>
    <w:p w14:paraId="7C4540EB" w14:textId="77777777" w:rsidR="000558F8" w:rsidRPr="00EF7CF9" w:rsidRDefault="000558F8" w:rsidP="000558F8">
      <w:pPr>
        <w:pStyle w:val="ProductList-Body"/>
      </w:pPr>
    </w:p>
    <w:p w14:paraId="07D8813E" w14:textId="77777777" w:rsidR="000558F8" w:rsidRPr="00F53158" w:rsidRDefault="000558F8" w:rsidP="000558F8">
      <w:pPr>
        <w:pStyle w:val="ProductList-Body"/>
        <w:rPr>
          <w:spacing w:val="-5"/>
        </w:rPr>
      </w:pPr>
      <w:r w:rsidRPr="00F53158">
        <w:rPr>
          <w:b/>
          <w:color w:val="00188F"/>
          <w:spacing w:val="-5"/>
        </w:rPr>
        <w:t>Prozentsatz der monatlichen Betriebszeit</w:t>
      </w:r>
      <w:r w:rsidRPr="009E3016">
        <w:rPr>
          <w:b/>
          <w:bCs/>
          <w:spacing w:val="-5"/>
        </w:rPr>
        <w:t>:</w:t>
      </w:r>
      <w:r w:rsidRPr="00F53158">
        <w:rPr>
          <w:spacing w:val="-5"/>
        </w:rPr>
        <w:t xml:space="preserve"> Der Prozentsatz der monatlichen Betriebszeit wird mithilfe der folgenden Formel berechnet</w:t>
      </w:r>
      <w:r>
        <w:rPr>
          <w:spacing w:val="-5"/>
        </w:rPr>
        <w:t>:</w:t>
      </w:r>
    </w:p>
    <w:p w14:paraId="17E2E365" w14:textId="77777777" w:rsidR="000558F8" w:rsidRPr="00EF7CF9" w:rsidRDefault="000558F8" w:rsidP="000558F8">
      <w:pPr>
        <w:pStyle w:val="ProductList-Body"/>
      </w:pPr>
    </w:p>
    <w:p w14:paraId="763A522F" w14:textId="77777777" w:rsidR="000558F8" w:rsidRPr="00EF7CF9" w:rsidRDefault="000558F8" w:rsidP="000558F8">
      <w:pPr>
        <w:pStyle w:val="ListParagraph"/>
        <w:spacing w:line="240" w:lineRule="auto"/>
        <w:contextualSpacing w:val="0"/>
        <w:rPr>
          <w:rFonts w:ascii="Cambria Math" w:hAnsi="Cambria Math" w:cs="Tahoma"/>
          <w:i/>
          <w:sz w:val="12"/>
          <w:szCs w:val="12"/>
        </w:rPr>
      </w:pPr>
      <m:oMathPara>
        <m:oMath>
          <m:r>
            <w:rPr>
              <w:rFonts w:ascii="Cambria Math" w:hAnsi="Cambria Math" w:cs="Tahoma"/>
              <w:sz w:val="18"/>
              <w:szCs w:val="18"/>
            </w:rPr>
            <m:t>100 % abzüglich Durchschnittliche Fehlerrate</m:t>
          </m:r>
        </m:oMath>
      </m:oMathPara>
    </w:p>
    <w:p w14:paraId="366FD3A1" w14:textId="77777777" w:rsidR="000558F8" w:rsidRPr="00E44D80" w:rsidRDefault="000558F8" w:rsidP="000558F8">
      <w:pPr>
        <w:pStyle w:val="ProductList-ClauseHeading"/>
      </w:pPr>
      <w:r w:rsidRPr="00E44D80">
        <w:t>Servicegutschrift – Hot Blobs in LRS-, ZRS-, GRS- und RA-GRS (Schreibanforderungen)-Konten und Blobs in LRS Block Blob-Speicherkonto</w:t>
      </w:r>
      <w:r w:rsidRPr="00D87A30">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838636C" w14:textId="77777777" w:rsidTr="0093672C">
        <w:trPr>
          <w:tblHeader/>
        </w:trPr>
        <w:tc>
          <w:tcPr>
            <w:tcW w:w="4680" w:type="dxa"/>
            <w:tcBorders>
              <w:bottom w:val="single" w:sz="4" w:space="0" w:color="auto"/>
            </w:tcBorders>
            <w:shd w:val="clear" w:color="auto" w:fill="0072C6"/>
          </w:tcPr>
          <w:p w14:paraId="7B16996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tcBorders>
              <w:bottom w:val="single" w:sz="4" w:space="0" w:color="auto"/>
            </w:tcBorders>
            <w:shd w:val="clear" w:color="auto" w:fill="0072C6"/>
          </w:tcPr>
          <w:p w14:paraId="2D0732E6"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0894BC3" w14:textId="77777777" w:rsidTr="0093672C">
        <w:tc>
          <w:tcPr>
            <w:tcW w:w="4680" w:type="dxa"/>
            <w:tcBorders>
              <w:top w:val="single" w:sz="4" w:space="0" w:color="auto"/>
              <w:left w:val="single" w:sz="4" w:space="0" w:color="auto"/>
              <w:bottom w:val="single" w:sz="4" w:space="0" w:color="auto"/>
              <w:right w:val="single" w:sz="4" w:space="0" w:color="auto"/>
            </w:tcBorders>
          </w:tcPr>
          <w:p w14:paraId="764ACCBF" w14:textId="77777777" w:rsidR="000558F8" w:rsidRPr="00EF7CF9" w:rsidRDefault="000558F8" w:rsidP="0093672C">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2E9DA32A" w14:textId="77777777" w:rsidR="000558F8" w:rsidRPr="00EF7CF9" w:rsidRDefault="000558F8" w:rsidP="0093672C">
            <w:pPr>
              <w:pStyle w:val="ProductList-OfferingBody"/>
              <w:jc w:val="center"/>
            </w:pPr>
            <w:r>
              <w:t>10 %</w:t>
            </w:r>
          </w:p>
        </w:tc>
      </w:tr>
      <w:tr w:rsidR="000558F8" w:rsidRPr="00B44CF9" w14:paraId="1E6E43E3" w14:textId="77777777" w:rsidTr="0093672C">
        <w:tc>
          <w:tcPr>
            <w:tcW w:w="4680" w:type="dxa"/>
            <w:tcBorders>
              <w:top w:val="single" w:sz="4" w:space="0" w:color="auto"/>
              <w:left w:val="single" w:sz="4" w:space="0" w:color="auto"/>
              <w:bottom w:val="single" w:sz="4" w:space="0" w:color="auto"/>
              <w:right w:val="single" w:sz="4" w:space="0" w:color="auto"/>
            </w:tcBorders>
          </w:tcPr>
          <w:p w14:paraId="5E2C58F2" w14:textId="77777777" w:rsidR="000558F8" w:rsidRPr="00EF7CF9" w:rsidRDefault="000558F8" w:rsidP="0093672C">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665D2556" w14:textId="77777777" w:rsidR="000558F8" w:rsidRPr="00EF7CF9" w:rsidRDefault="000558F8" w:rsidP="0093672C">
            <w:pPr>
              <w:pStyle w:val="ProductList-OfferingBody"/>
              <w:jc w:val="center"/>
            </w:pPr>
            <w:r>
              <w:t>25 %</w:t>
            </w:r>
          </w:p>
        </w:tc>
      </w:tr>
    </w:tbl>
    <w:p w14:paraId="072F27AC" w14:textId="77777777" w:rsidR="000558F8" w:rsidRPr="009E2B16" w:rsidRDefault="000558F8" w:rsidP="000558F8">
      <w:pPr>
        <w:pStyle w:val="ProductList-Body"/>
      </w:pPr>
    </w:p>
    <w:p w14:paraId="37119A8C" w14:textId="77777777" w:rsidR="000558F8" w:rsidRPr="00EF7CF9" w:rsidRDefault="000558F8" w:rsidP="000558F8">
      <w:pPr>
        <w:pStyle w:val="ProductList-ClauseHeading"/>
      </w:pPr>
      <w:r>
        <w:t>Servicegutschrift – RA-GRS (Leseanforderungen)-Konten</w:t>
      </w:r>
      <w:r w:rsidRPr="0087061B">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6B81838" w14:textId="77777777" w:rsidTr="0093672C">
        <w:trPr>
          <w:tblHeader/>
        </w:trPr>
        <w:tc>
          <w:tcPr>
            <w:tcW w:w="4680" w:type="dxa"/>
            <w:shd w:val="clear" w:color="auto" w:fill="0072C6"/>
          </w:tcPr>
          <w:p w14:paraId="3962B504"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AC73139"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A1DAECD" w14:textId="77777777" w:rsidTr="0093672C">
        <w:tc>
          <w:tcPr>
            <w:tcW w:w="4680" w:type="dxa"/>
          </w:tcPr>
          <w:p w14:paraId="3F86053E" w14:textId="77777777" w:rsidR="000558F8" w:rsidRPr="00EF7CF9" w:rsidRDefault="000558F8" w:rsidP="0093672C">
            <w:pPr>
              <w:pStyle w:val="ProductList-OfferingBody"/>
              <w:jc w:val="center"/>
            </w:pPr>
            <w:r>
              <w:t>&lt; 99,99 %</w:t>
            </w:r>
          </w:p>
        </w:tc>
        <w:tc>
          <w:tcPr>
            <w:tcW w:w="4680" w:type="dxa"/>
          </w:tcPr>
          <w:p w14:paraId="138400C1" w14:textId="77777777" w:rsidR="000558F8" w:rsidRPr="00EF7CF9" w:rsidRDefault="000558F8" w:rsidP="0093672C">
            <w:pPr>
              <w:pStyle w:val="ProductList-OfferingBody"/>
              <w:jc w:val="center"/>
            </w:pPr>
            <w:r>
              <w:t>10 %</w:t>
            </w:r>
          </w:p>
        </w:tc>
      </w:tr>
      <w:tr w:rsidR="000558F8" w:rsidRPr="00B44CF9" w14:paraId="2867EAB6" w14:textId="77777777" w:rsidTr="0093672C">
        <w:tc>
          <w:tcPr>
            <w:tcW w:w="4680" w:type="dxa"/>
          </w:tcPr>
          <w:p w14:paraId="6FC7BB46" w14:textId="77777777" w:rsidR="000558F8" w:rsidRPr="00EF7CF9" w:rsidRDefault="000558F8" w:rsidP="0093672C">
            <w:pPr>
              <w:pStyle w:val="ProductList-OfferingBody"/>
              <w:jc w:val="center"/>
            </w:pPr>
            <w:r>
              <w:t>&lt; 99 %</w:t>
            </w:r>
          </w:p>
        </w:tc>
        <w:tc>
          <w:tcPr>
            <w:tcW w:w="4680" w:type="dxa"/>
          </w:tcPr>
          <w:p w14:paraId="5C684D3C" w14:textId="77777777" w:rsidR="000558F8" w:rsidRPr="00EF7CF9" w:rsidRDefault="000558F8" w:rsidP="0093672C">
            <w:pPr>
              <w:pStyle w:val="ProductList-OfferingBody"/>
              <w:jc w:val="center"/>
            </w:pPr>
            <w:r>
              <w:t>25 %</w:t>
            </w:r>
          </w:p>
        </w:tc>
      </w:tr>
    </w:tbl>
    <w:p w14:paraId="35A421E2" w14:textId="77777777" w:rsidR="000558F8" w:rsidRPr="00EF7CF9" w:rsidRDefault="000558F8" w:rsidP="000558F8">
      <w:pPr>
        <w:pStyle w:val="ProductList-Body"/>
      </w:pPr>
    </w:p>
    <w:p w14:paraId="74B4A5CD" w14:textId="77777777" w:rsidR="000558F8" w:rsidRPr="00EF7CF9" w:rsidRDefault="000558F8" w:rsidP="000558F8">
      <w:pPr>
        <w:pStyle w:val="ProductList-ClauseHeading"/>
        <w:keepNext/>
        <w:keepLines/>
      </w:pPr>
      <w:r>
        <w:t>Servicegutschrift – LRS, GRS und RA-GRS (Schreibanforderungen)-Blob-Speicherkonten (Kalte Zugriffsstufe)</w:t>
      </w:r>
      <w:r w:rsidRPr="00DD4960">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F7CC35A" w14:textId="77777777" w:rsidTr="0093672C">
        <w:trPr>
          <w:tblHeader/>
        </w:trPr>
        <w:tc>
          <w:tcPr>
            <w:tcW w:w="4680" w:type="dxa"/>
            <w:tcBorders>
              <w:bottom w:val="single" w:sz="4" w:space="0" w:color="auto"/>
            </w:tcBorders>
            <w:shd w:val="clear" w:color="auto" w:fill="0072C6"/>
          </w:tcPr>
          <w:p w14:paraId="5149AD59"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tcBorders>
              <w:bottom w:val="single" w:sz="4" w:space="0" w:color="auto"/>
            </w:tcBorders>
            <w:shd w:val="clear" w:color="auto" w:fill="0072C6"/>
          </w:tcPr>
          <w:p w14:paraId="128BFD30"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351E494" w14:textId="77777777" w:rsidTr="0093672C">
        <w:tc>
          <w:tcPr>
            <w:tcW w:w="4680" w:type="dxa"/>
            <w:tcBorders>
              <w:top w:val="single" w:sz="4" w:space="0" w:color="auto"/>
              <w:left w:val="single" w:sz="4" w:space="0" w:color="auto"/>
              <w:bottom w:val="single" w:sz="4" w:space="0" w:color="auto"/>
              <w:right w:val="single" w:sz="4" w:space="0" w:color="auto"/>
            </w:tcBorders>
          </w:tcPr>
          <w:p w14:paraId="105F0DEB" w14:textId="77777777" w:rsidR="000558F8" w:rsidRPr="00EF7CF9" w:rsidRDefault="000558F8" w:rsidP="0093672C">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29A5A905" w14:textId="77777777" w:rsidR="000558F8" w:rsidRPr="00EF7CF9" w:rsidRDefault="000558F8" w:rsidP="0093672C">
            <w:pPr>
              <w:pStyle w:val="ProductList-OfferingBody"/>
              <w:jc w:val="center"/>
            </w:pPr>
            <w:r>
              <w:t>10 %</w:t>
            </w:r>
          </w:p>
        </w:tc>
      </w:tr>
      <w:tr w:rsidR="000558F8" w:rsidRPr="00B44CF9" w14:paraId="4E756E51" w14:textId="77777777" w:rsidTr="0093672C">
        <w:tc>
          <w:tcPr>
            <w:tcW w:w="4680" w:type="dxa"/>
            <w:tcBorders>
              <w:top w:val="single" w:sz="4" w:space="0" w:color="auto"/>
              <w:left w:val="single" w:sz="4" w:space="0" w:color="auto"/>
              <w:bottom w:val="single" w:sz="4" w:space="0" w:color="auto"/>
              <w:right w:val="single" w:sz="4" w:space="0" w:color="auto"/>
            </w:tcBorders>
          </w:tcPr>
          <w:p w14:paraId="07BAF1B6" w14:textId="77777777" w:rsidR="000558F8" w:rsidRPr="00EF7CF9" w:rsidRDefault="000558F8" w:rsidP="0093672C">
            <w:pPr>
              <w:pStyle w:val="ProductList-OfferingBody"/>
              <w:jc w:val="center"/>
            </w:pPr>
            <w:r>
              <w:t>&lt; 98 %</w:t>
            </w:r>
          </w:p>
        </w:tc>
        <w:tc>
          <w:tcPr>
            <w:tcW w:w="4680" w:type="dxa"/>
            <w:tcBorders>
              <w:top w:val="single" w:sz="4" w:space="0" w:color="auto"/>
              <w:left w:val="single" w:sz="4" w:space="0" w:color="auto"/>
              <w:bottom w:val="single" w:sz="4" w:space="0" w:color="auto"/>
              <w:right w:val="single" w:sz="4" w:space="0" w:color="auto"/>
            </w:tcBorders>
          </w:tcPr>
          <w:p w14:paraId="29D794D5" w14:textId="77777777" w:rsidR="000558F8" w:rsidRPr="00EF7CF9" w:rsidRDefault="000558F8" w:rsidP="0093672C">
            <w:pPr>
              <w:pStyle w:val="ProductList-OfferingBody"/>
              <w:jc w:val="center"/>
            </w:pPr>
            <w:r>
              <w:t>25 %</w:t>
            </w:r>
          </w:p>
        </w:tc>
      </w:tr>
    </w:tbl>
    <w:p w14:paraId="0A160972" w14:textId="77777777" w:rsidR="000558F8" w:rsidRPr="009E2B16" w:rsidRDefault="000558F8" w:rsidP="000558F8">
      <w:pPr>
        <w:pStyle w:val="ProductList-Body"/>
      </w:pPr>
    </w:p>
    <w:p w14:paraId="0A752319" w14:textId="77777777" w:rsidR="000558F8" w:rsidRPr="00EF7CF9" w:rsidRDefault="000558F8" w:rsidP="000558F8">
      <w:pPr>
        <w:pStyle w:val="ProductList-ClauseHeading"/>
      </w:pPr>
      <w:r>
        <w:t>Servicegutschrift – RA-GRS (Leseanforderungen) Blob-Speicherkonten (Kalte Zugriffsstufe)</w:t>
      </w:r>
      <w:r w:rsidRPr="009348DE">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5994A70" w14:textId="77777777" w:rsidTr="0093672C">
        <w:trPr>
          <w:tblHeader/>
        </w:trPr>
        <w:tc>
          <w:tcPr>
            <w:tcW w:w="4680" w:type="dxa"/>
            <w:shd w:val="clear" w:color="auto" w:fill="0072C6"/>
          </w:tcPr>
          <w:p w14:paraId="4AD030E7" w14:textId="77777777" w:rsidR="000558F8" w:rsidRPr="00EF7CF9" w:rsidRDefault="000558F8" w:rsidP="0093672C">
            <w:pPr>
              <w:pStyle w:val="ProductList-OfferingBody"/>
              <w:jc w:val="center"/>
              <w:rPr>
                <w:color w:val="FFFFFF" w:themeColor="background1"/>
              </w:rPr>
            </w:pPr>
            <w:r>
              <w:rPr>
                <w:color w:val="FFFFFF" w:themeColor="background1"/>
              </w:rPr>
              <w:lastRenderedPageBreak/>
              <w:t>Prozentsatz der monatlichen Betriebszeit</w:t>
            </w:r>
          </w:p>
        </w:tc>
        <w:tc>
          <w:tcPr>
            <w:tcW w:w="4680" w:type="dxa"/>
            <w:shd w:val="clear" w:color="auto" w:fill="0072C6"/>
          </w:tcPr>
          <w:p w14:paraId="2FF0D7F3"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3EF0F39" w14:textId="77777777" w:rsidTr="0093672C">
        <w:tc>
          <w:tcPr>
            <w:tcW w:w="4680" w:type="dxa"/>
          </w:tcPr>
          <w:p w14:paraId="24C97744" w14:textId="77777777" w:rsidR="000558F8" w:rsidRPr="00EF7CF9" w:rsidRDefault="000558F8" w:rsidP="0093672C">
            <w:pPr>
              <w:pStyle w:val="ProductList-OfferingBody"/>
              <w:jc w:val="center"/>
            </w:pPr>
            <w:r>
              <w:t>&lt; 99,9 %</w:t>
            </w:r>
          </w:p>
        </w:tc>
        <w:tc>
          <w:tcPr>
            <w:tcW w:w="4680" w:type="dxa"/>
          </w:tcPr>
          <w:p w14:paraId="5FF1379B" w14:textId="77777777" w:rsidR="000558F8" w:rsidRPr="00EF7CF9" w:rsidRDefault="000558F8" w:rsidP="0093672C">
            <w:pPr>
              <w:pStyle w:val="ProductList-OfferingBody"/>
              <w:jc w:val="center"/>
            </w:pPr>
            <w:r>
              <w:t>10 %</w:t>
            </w:r>
          </w:p>
        </w:tc>
      </w:tr>
      <w:tr w:rsidR="000558F8" w:rsidRPr="00B44CF9" w14:paraId="354C878C" w14:textId="77777777" w:rsidTr="0093672C">
        <w:tc>
          <w:tcPr>
            <w:tcW w:w="4680" w:type="dxa"/>
          </w:tcPr>
          <w:p w14:paraId="4527D659" w14:textId="77777777" w:rsidR="000558F8" w:rsidRPr="00EF7CF9" w:rsidRDefault="000558F8" w:rsidP="0093672C">
            <w:pPr>
              <w:pStyle w:val="ProductList-OfferingBody"/>
              <w:jc w:val="center"/>
            </w:pPr>
            <w:r>
              <w:t>&lt; 98 %</w:t>
            </w:r>
          </w:p>
        </w:tc>
        <w:tc>
          <w:tcPr>
            <w:tcW w:w="4680" w:type="dxa"/>
          </w:tcPr>
          <w:p w14:paraId="2456E99A" w14:textId="77777777" w:rsidR="000558F8" w:rsidRPr="00EF7CF9" w:rsidRDefault="000558F8" w:rsidP="0093672C">
            <w:pPr>
              <w:pStyle w:val="ProductList-OfferingBody"/>
              <w:jc w:val="center"/>
            </w:pPr>
            <w:r>
              <w:t>25 %</w:t>
            </w:r>
          </w:p>
        </w:tc>
      </w:tr>
    </w:tbl>
    <w:p w14:paraId="53F8CE17" w14:textId="77777777" w:rsidR="000558F8" w:rsidRPr="00ED4527" w:rsidRDefault="000558F8" w:rsidP="000558F8">
      <w:pPr>
        <w:pStyle w:val="ProductList-Body"/>
        <w:tabs>
          <w:tab w:val="clear" w:pos="360"/>
          <w:tab w:val="clear" w:pos="720"/>
          <w:tab w:val="clear" w:pos="1080"/>
        </w:tabs>
        <w:spacing w:before="120" w:after="120"/>
        <w:rPr>
          <w:color w:val="000000" w:themeColor="text1"/>
        </w:rPr>
      </w:pPr>
      <w:r>
        <w:rPr>
          <w:b/>
          <w:bCs/>
          <w:color w:val="00188F"/>
        </w:rPr>
        <w:t>Dienstausnahmen</w:t>
      </w:r>
      <w:r>
        <w:rPr>
          <w:b/>
          <w:bCs/>
          <w:color w:val="000000" w:themeColor="text1"/>
        </w:rPr>
        <w:t>:</w:t>
      </w:r>
      <w:r>
        <w:rPr>
          <w:color w:val="000000" w:themeColor="text1"/>
        </w:rPr>
        <w:t xml:space="preserve"> Kalte und Archiv-SLA gelten nur für Speicherkontotypen, die Kalte und Archiv-Stufe unterstützen.</w:t>
      </w:r>
    </w:p>
    <w:p w14:paraId="0B072618"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2C4D231D" w14:textId="77777777" w:rsidR="000558F8" w:rsidRPr="00EF7CF9" w:rsidRDefault="000558F8" w:rsidP="000558F8">
      <w:pPr>
        <w:pStyle w:val="ProductList-Offering2Heading"/>
        <w:tabs>
          <w:tab w:val="clear" w:pos="360"/>
          <w:tab w:val="clear" w:pos="720"/>
          <w:tab w:val="clear" w:pos="1080"/>
        </w:tabs>
        <w:outlineLvl w:val="2"/>
      </w:pPr>
      <w:bookmarkStart w:id="448" w:name="StorSimple"/>
      <w:bookmarkStart w:id="449" w:name="_Toc52349011"/>
      <w:bookmarkStart w:id="450" w:name="_Toc120626094"/>
      <w:bookmarkStart w:id="451" w:name="_Toc125981838"/>
      <w:r>
        <w:t>StorSimple</w:t>
      </w:r>
      <w:bookmarkEnd w:id="448"/>
      <w:bookmarkEnd w:id="449"/>
      <w:bookmarkEnd w:id="450"/>
      <w:bookmarkEnd w:id="451"/>
    </w:p>
    <w:p w14:paraId="2648D273" w14:textId="77777777" w:rsidR="000558F8" w:rsidRPr="00EF7CF9" w:rsidRDefault="000558F8" w:rsidP="000558F8">
      <w:pPr>
        <w:pStyle w:val="ProductList-Body"/>
      </w:pPr>
      <w:r>
        <w:rPr>
          <w:b/>
          <w:color w:val="00188F"/>
        </w:rPr>
        <w:t>Zusätzliche Definitionen</w:t>
      </w:r>
      <w:r w:rsidRPr="00112F03">
        <w:rPr>
          <w:b/>
          <w:bCs/>
        </w:rPr>
        <w:t>:</w:t>
      </w:r>
    </w:p>
    <w:p w14:paraId="52BE411F" w14:textId="77777777" w:rsidR="000558F8" w:rsidRPr="00EF7CF9" w:rsidRDefault="000558F8" w:rsidP="000558F8">
      <w:pPr>
        <w:pStyle w:val="ProductList-Body"/>
        <w:spacing w:after="40"/>
      </w:pPr>
      <w:r>
        <w:t>„</w:t>
      </w:r>
      <w:r>
        <w:rPr>
          <w:b/>
          <w:color w:val="00188F"/>
        </w:rPr>
        <w:t>Sicherung</w:t>
      </w:r>
      <w:r>
        <w:t>“ ist der Prozess der Sicherung von Daten eines registrierten StorSimple-Geräts auf einem oder mehreren zugeordneten Cloudspeicherkonten in Microsoft Azure.</w:t>
      </w:r>
    </w:p>
    <w:p w14:paraId="67D516B4" w14:textId="77777777" w:rsidR="000558F8" w:rsidRPr="00EF7CF9" w:rsidRDefault="000558F8" w:rsidP="000558F8">
      <w:pPr>
        <w:pStyle w:val="ProductList-Body"/>
        <w:spacing w:after="40"/>
      </w:pPr>
      <w:r>
        <w:t>„</w:t>
      </w:r>
      <w:r>
        <w:rPr>
          <w:b/>
          <w:color w:val="00188F"/>
        </w:rPr>
        <w:t>Cloudtiering</w:t>
      </w:r>
      <w:r>
        <w:t>“ ist der Prozess der Datenübertragung von einem registrierten StorSimple-Gerät an ein oder mehrere zugeordnete Cloudspeicherkonten in Microsoft Azure.</w:t>
      </w:r>
    </w:p>
    <w:p w14:paraId="74D4EC6D" w14:textId="77777777" w:rsidR="000558F8" w:rsidRPr="00EF7CF9" w:rsidRDefault="000558F8" w:rsidP="000558F8">
      <w:pPr>
        <w:pStyle w:val="ProductList-Body"/>
        <w:spacing w:after="40"/>
      </w:pPr>
      <w:r>
        <w:t>„</w:t>
      </w:r>
      <w:r>
        <w:rPr>
          <w:b/>
          <w:color w:val="00188F"/>
        </w:rPr>
        <w:t>Fehler</w:t>
      </w:r>
      <w:r>
        <w:t>“ ist die Unmöglichkeit, einen korrekt konfigurierten Sicherungs-, Tiering- oder Wiederherstellungsvorgang aufgrund der Nichtverfügbarkeit des StorSimple-Dienstes vollständig abzuschließen.</w:t>
      </w:r>
    </w:p>
    <w:p w14:paraId="277F0729" w14:textId="77777777" w:rsidR="000558F8" w:rsidRPr="00EF7CF9" w:rsidRDefault="000558F8" w:rsidP="000558F8">
      <w:pPr>
        <w:pStyle w:val="ProductList-Body"/>
        <w:spacing w:after="40"/>
      </w:pPr>
      <w:r>
        <w:t>„</w:t>
      </w:r>
      <w:r>
        <w:rPr>
          <w:b/>
          <w:color w:val="00188F"/>
        </w:rPr>
        <w:t>Verwaltetes Element</w:t>
      </w:r>
      <w:r>
        <w:t>“ bezieht sich auf ein Volume, das dafür konfiguriert wurde, die Cloudspeicherkonten mit dem StorSimple-Dienst zu sichern.</w:t>
      </w:r>
    </w:p>
    <w:p w14:paraId="4F428995" w14:textId="77777777" w:rsidR="000558F8" w:rsidRPr="00EF7CF9" w:rsidRDefault="000558F8" w:rsidP="000558F8">
      <w:pPr>
        <w:pStyle w:val="ProductList-Body"/>
      </w:pPr>
      <w:r>
        <w:t>„</w:t>
      </w:r>
      <w:r>
        <w:rPr>
          <w:b/>
          <w:color w:val="00188F"/>
        </w:rPr>
        <w:t>Wiederherstellen</w:t>
      </w:r>
      <w:r>
        <w:t>“ ist der Prozess des Kopierens der Daten an ein registriertes StorSimple-Gerät von den zugeordneten Cloudspeicherkonten aus.</w:t>
      </w:r>
    </w:p>
    <w:p w14:paraId="46A5033A" w14:textId="77777777" w:rsidR="000558F8" w:rsidRPr="00377C64" w:rsidRDefault="000558F8" w:rsidP="000558F8">
      <w:pPr>
        <w:pStyle w:val="ProductList-Body"/>
        <w:keepNext/>
        <w:spacing w:before="120"/>
        <w:rPr>
          <w:b/>
          <w:bCs/>
          <w:color w:val="00188F"/>
        </w:rPr>
      </w:pPr>
      <w:r>
        <w:rPr>
          <w:b/>
          <w:bCs/>
          <w:color w:val="00188F"/>
        </w:rPr>
        <w:t>Berechnung der monatlichen Betriebszeit und Servicelevels für den StorSimple-Dienst</w:t>
      </w:r>
    </w:p>
    <w:p w14:paraId="4379A9B4" w14:textId="77777777" w:rsidR="000558F8" w:rsidRPr="00EF7CF9" w:rsidRDefault="000558F8" w:rsidP="000558F8">
      <w:pPr>
        <w:pStyle w:val="ProductList-Body"/>
        <w:spacing w:after="40"/>
      </w:pPr>
      <w:r>
        <w:t>„</w:t>
      </w:r>
      <w:r>
        <w:rPr>
          <w:b/>
          <w:color w:val="00188F"/>
        </w:rPr>
        <w:t>Bereitstellungsminuten</w:t>
      </w:r>
      <w:r>
        <w:t>“ ist die Gesamtzahl der Minuten, in denen ein Verwaltetes Projekt vom Kunden für Backup oder Cloud Tiering auf einem StorSimple-Speicherkonto in Microsoft Azure konfiguriert wurde.</w:t>
      </w:r>
    </w:p>
    <w:p w14:paraId="2D702BDE" w14:textId="77777777" w:rsidR="000558F8" w:rsidRPr="00EF7CF9" w:rsidRDefault="000558F8" w:rsidP="000558F8">
      <w:pPr>
        <w:pStyle w:val="ProductList-Body"/>
        <w:spacing w:after="40"/>
      </w:pPr>
      <w:r>
        <w:t>„</w:t>
      </w:r>
      <w:r>
        <w:rPr>
          <w:b/>
          <w:color w:val="00188F"/>
        </w:rPr>
        <w:t>Maximal verfügbare Minuten</w:t>
      </w:r>
      <w:r>
        <w:t>“ ist die Summe aller Bereitstellungsminuten aller Verwalteten Elemente in einem bestimmten Microsoft Azure-Abonnement im Verlauf eines Abrechnungsmonats.</w:t>
      </w:r>
    </w:p>
    <w:p w14:paraId="434FB672" w14:textId="77777777" w:rsidR="000558F8" w:rsidRPr="00EF7CF9" w:rsidRDefault="000558F8" w:rsidP="000558F8">
      <w:pPr>
        <w:pStyle w:val="ProductList-Body"/>
      </w:pPr>
      <w:r>
        <w:rPr>
          <w:b/>
          <w:color w:val="00188F"/>
        </w:rPr>
        <w:t>Ausfallzeit</w:t>
      </w:r>
      <w:r w:rsidRPr="00F72159">
        <w:rPr>
          <w:b/>
          <w:bCs/>
        </w:rPr>
        <w:t>:</w:t>
      </w:r>
      <w:r>
        <w:t xml:space="preserve"> Gesamtzahl der Minuten innerhalb der Maximal verfügbaren Minuten, in denen der StorSimple-Dienst für das Verwaltete Projekt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6417023D" w14:textId="77777777" w:rsidR="000558F8" w:rsidRPr="00EF7CF9" w:rsidRDefault="000558F8" w:rsidP="000558F8">
      <w:pPr>
        <w:pStyle w:val="ProductList-Body"/>
      </w:pPr>
      <w:r>
        <w:rPr>
          <w:b/>
          <w:color w:val="00188F"/>
        </w:rPr>
        <w:t>Prozentsatz der monatlichen Betriebszeit</w:t>
      </w:r>
      <w:r w:rsidRPr="00F72159">
        <w:rPr>
          <w:b/>
          <w:bCs/>
        </w:rPr>
        <w:t>:</w:t>
      </w:r>
      <w:r>
        <w:t xml:space="preserve"> Der Prozentsatz der monatlichen Betriebszeit errechnet sich nach folgender Formel:</w:t>
      </w:r>
    </w:p>
    <w:p w14:paraId="61BDBB4B" w14:textId="77777777" w:rsidR="000558F8" w:rsidRPr="00EF7CF9" w:rsidRDefault="000558F8" w:rsidP="000558F8">
      <w:pPr>
        <w:pStyle w:val="ProductList-Body"/>
      </w:pPr>
    </w:p>
    <w:p w14:paraId="46C723FB"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BC3810" w14:textId="77777777" w:rsidR="000558F8" w:rsidRPr="00EF7CF9" w:rsidRDefault="000558F8" w:rsidP="000558F8">
      <w:pPr>
        <w:pStyle w:val="ProductList-Body"/>
      </w:pPr>
      <w:r>
        <w:rPr>
          <w:b/>
          <w:color w:val="00188F"/>
        </w:rPr>
        <w:t>Die folgenden Servicelevels und Servicegutschriften gelten für die Nutzung des StorSimple-Dienstes durch den Kunden</w:t>
      </w:r>
      <w:r w:rsidRPr="001639D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EB2CCE4" w14:textId="77777777" w:rsidTr="0093672C">
        <w:trPr>
          <w:tblHeader/>
        </w:trPr>
        <w:tc>
          <w:tcPr>
            <w:tcW w:w="4680" w:type="dxa"/>
            <w:shd w:val="clear" w:color="auto" w:fill="0072C6"/>
          </w:tcPr>
          <w:p w14:paraId="2FBF9C86"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4E48AEF"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192FB88" w14:textId="77777777" w:rsidTr="0093672C">
        <w:tc>
          <w:tcPr>
            <w:tcW w:w="4680" w:type="dxa"/>
          </w:tcPr>
          <w:p w14:paraId="1C6B070B" w14:textId="77777777" w:rsidR="000558F8" w:rsidRPr="00EF7CF9" w:rsidRDefault="000558F8" w:rsidP="0093672C">
            <w:pPr>
              <w:pStyle w:val="ProductList-OfferingBody"/>
              <w:jc w:val="center"/>
            </w:pPr>
            <w:r>
              <w:t>&lt; 99,9 %</w:t>
            </w:r>
          </w:p>
        </w:tc>
        <w:tc>
          <w:tcPr>
            <w:tcW w:w="4680" w:type="dxa"/>
          </w:tcPr>
          <w:p w14:paraId="50F9FE06" w14:textId="77777777" w:rsidR="000558F8" w:rsidRPr="00EF7CF9" w:rsidRDefault="000558F8" w:rsidP="0093672C">
            <w:pPr>
              <w:pStyle w:val="ProductList-OfferingBody"/>
              <w:jc w:val="center"/>
            </w:pPr>
            <w:r>
              <w:t>10 %</w:t>
            </w:r>
          </w:p>
        </w:tc>
      </w:tr>
      <w:tr w:rsidR="000558F8" w:rsidRPr="00B44CF9" w14:paraId="3F236550" w14:textId="77777777" w:rsidTr="0093672C">
        <w:tc>
          <w:tcPr>
            <w:tcW w:w="4680" w:type="dxa"/>
          </w:tcPr>
          <w:p w14:paraId="1EC85199" w14:textId="77777777" w:rsidR="000558F8" w:rsidRPr="00EF7CF9" w:rsidRDefault="000558F8" w:rsidP="0093672C">
            <w:pPr>
              <w:pStyle w:val="ProductList-OfferingBody"/>
              <w:jc w:val="center"/>
            </w:pPr>
            <w:r>
              <w:t>&lt; 99 %</w:t>
            </w:r>
          </w:p>
        </w:tc>
        <w:tc>
          <w:tcPr>
            <w:tcW w:w="4680" w:type="dxa"/>
          </w:tcPr>
          <w:p w14:paraId="05EF0F1C" w14:textId="77777777" w:rsidR="000558F8" w:rsidRPr="00EF7CF9" w:rsidRDefault="000558F8" w:rsidP="0093672C">
            <w:pPr>
              <w:pStyle w:val="ProductList-OfferingBody"/>
              <w:jc w:val="center"/>
            </w:pPr>
            <w:r>
              <w:t>25 %</w:t>
            </w:r>
          </w:p>
        </w:tc>
      </w:tr>
    </w:tbl>
    <w:p w14:paraId="4BF2741F" w14:textId="77777777" w:rsidR="000558F8" w:rsidRPr="00ED4527" w:rsidRDefault="000558F8" w:rsidP="000558F8">
      <w:pPr>
        <w:pStyle w:val="ProductList-Body"/>
        <w:tabs>
          <w:tab w:val="clear" w:pos="360"/>
          <w:tab w:val="clear" w:pos="720"/>
          <w:tab w:val="clear" w:pos="1080"/>
        </w:tabs>
        <w:spacing w:before="240"/>
        <w:rPr>
          <w:b/>
          <w:bCs/>
          <w:color w:val="00188F"/>
        </w:rPr>
      </w:pPr>
      <w:r>
        <w:rPr>
          <w:b/>
          <w:bCs/>
          <w:color w:val="00188F"/>
        </w:rPr>
        <w:t>Berechnung der monatlichen Betriebszeit und Servicelevels für StorSimple Data Manager</w:t>
      </w:r>
    </w:p>
    <w:p w14:paraId="2F5D9CBC" w14:textId="77777777" w:rsidR="000558F8" w:rsidRPr="00EF7CF9" w:rsidRDefault="000558F8" w:rsidP="000558F8">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Gesamtzahl der Anforderungen</w:t>
      </w:r>
      <w:r>
        <w:rPr>
          <w:rFonts w:eastAsia="Times New Roman" w:cstheme="minorHAnsi"/>
          <w:sz w:val="18"/>
          <w:szCs w:val="18"/>
        </w:rPr>
        <w:t>“ ist die Menge aller Anforderungen, mit Ausnahme der Ausgeschlossenen Anforderungen, zur Durchführung von Operationen gegen den StorSimple Data Manager-Dienst im Verlauf eines Abrechnungsmonats für ein bestimmtes Microsoft Azure-Abonnement.</w:t>
      </w:r>
    </w:p>
    <w:p w14:paraId="3552991C" w14:textId="77777777" w:rsidR="000558F8" w:rsidRPr="00EF7CF9" w:rsidRDefault="000558F8" w:rsidP="000558F8">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Ausgeschlossene Anforderungen</w:t>
      </w:r>
      <w:r>
        <w:rPr>
          <w:rFonts w:eastAsia="Times New Roman" w:cstheme="minorHAnsi"/>
          <w:sz w:val="18"/>
          <w:szCs w:val="18"/>
        </w:rPr>
        <w:t>“ ist die Menge von Anforderungen, die einen HTTP 4xx-Statuscode zur Folge haben.</w:t>
      </w:r>
    </w:p>
    <w:p w14:paraId="3CC8A595" w14:textId="77777777" w:rsidR="000558F8" w:rsidRPr="00EF7CF9" w:rsidRDefault="000558F8" w:rsidP="000558F8">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Fehlerhafte Anforderungen</w:t>
      </w:r>
      <w:r>
        <w:rPr>
          <w:rFonts w:eastAsia="Times New Roman" w:cstheme="minorHAnsi"/>
          <w:sz w:val="18"/>
          <w:szCs w:val="18"/>
        </w:rPr>
        <w:t>“ ist die Menge aller Anforderungen innerhalb der Gesamtzahl der Anforderungen, die entweder einen Fehlercode zurückgeben oder innerhalb von 60 Sekunden keinen Erfolgscode anzeigen.</w:t>
      </w:r>
    </w:p>
    <w:p w14:paraId="788519DF" w14:textId="77777777" w:rsidR="000558F8" w:rsidRPr="00AE0EFC" w:rsidRDefault="000558F8" w:rsidP="000558F8">
      <w:pPr>
        <w:pStyle w:val="ProductList-Body"/>
        <w:keepNext/>
        <w:rPr>
          <w:rFonts w:cstheme="minorHAnsi"/>
        </w:rPr>
      </w:pPr>
      <w:r w:rsidRPr="00AE0EFC">
        <w:rPr>
          <w:rFonts w:cstheme="minorHAnsi"/>
          <w:b/>
          <w:color w:val="00188F"/>
        </w:rPr>
        <w:t>Prozentsatz der monatlichen Betriebszeit</w:t>
      </w:r>
      <w:r w:rsidRPr="00AE0EFC">
        <w:rPr>
          <w:rFonts w:cstheme="minorHAnsi"/>
          <w:b/>
          <w:bCs/>
        </w:rPr>
        <w:t>:</w:t>
      </w:r>
      <w:r w:rsidRPr="00AE0EFC">
        <w:rPr>
          <w:rFonts w:cstheme="minorHAnsi"/>
        </w:rPr>
        <w:t xml:space="preserve"> Der Prozentsatz der monatlichen Betriebszeit wird mithilfe der folgenden Formel berechnet:</w:t>
      </w:r>
    </w:p>
    <w:p w14:paraId="253E6A90" w14:textId="77777777" w:rsidR="000558F8" w:rsidRPr="00EF7CF9" w:rsidRDefault="000558F8" w:rsidP="000558F8">
      <w:pPr>
        <w:pStyle w:val="ProductList-Body"/>
      </w:pPr>
    </w:p>
    <w:p w14:paraId="668AD52D" w14:textId="77777777" w:rsidR="000558F8" w:rsidRPr="008F3CD6" w:rsidRDefault="00000000"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Gesamtanforderungen abzüglich Fehlerhafte Anforderungen</m:t>
              </m:r>
            </m:num>
            <m:den>
              <m:r>
                <m:rPr>
                  <m:nor/>
                </m:rPr>
                <w:rPr>
                  <w:rFonts w:ascii="Cambria Math" w:hAnsi="Cambria Math" w:cs="Tahoma"/>
                  <w:i/>
                  <w:sz w:val="18"/>
                  <w:szCs w:val="18"/>
                </w:rPr>
                <m:t>Gesamtzahl der 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210865" w14:textId="77777777" w:rsidR="000558F8" w:rsidRPr="00EF7CF9" w:rsidRDefault="000558F8" w:rsidP="000558F8">
      <w:pPr>
        <w:pStyle w:val="ProductList-Body"/>
      </w:pPr>
      <w:r>
        <w:rPr>
          <w:b/>
          <w:color w:val="00188F"/>
        </w:rPr>
        <w:t>Servicegutschrift</w:t>
      </w:r>
      <w:r w:rsidRPr="00632E6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C961292" w14:textId="77777777" w:rsidTr="0093672C">
        <w:trPr>
          <w:tblHeader/>
        </w:trPr>
        <w:tc>
          <w:tcPr>
            <w:tcW w:w="4680" w:type="dxa"/>
            <w:shd w:val="clear" w:color="auto" w:fill="0072C6"/>
          </w:tcPr>
          <w:p w14:paraId="494BFDDB"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3569B72"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E8794A8" w14:textId="77777777" w:rsidTr="0093672C">
        <w:tc>
          <w:tcPr>
            <w:tcW w:w="4680" w:type="dxa"/>
          </w:tcPr>
          <w:p w14:paraId="145340AF" w14:textId="77777777" w:rsidR="000558F8" w:rsidRPr="00EF7CF9" w:rsidRDefault="000558F8" w:rsidP="0093672C">
            <w:pPr>
              <w:pStyle w:val="ProductList-OfferingBody"/>
              <w:jc w:val="center"/>
            </w:pPr>
            <w:r>
              <w:t>&lt; 99,9 %</w:t>
            </w:r>
          </w:p>
        </w:tc>
        <w:tc>
          <w:tcPr>
            <w:tcW w:w="4680" w:type="dxa"/>
          </w:tcPr>
          <w:p w14:paraId="58E544A7" w14:textId="77777777" w:rsidR="000558F8" w:rsidRPr="00EF7CF9" w:rsidRDefault="000558F8" w:rsidP="0093672C">
            <w:pPr>
              <w:pStyle w:val="ProductList-OfferingBody"/>
              <w:jc w:val="center"/>
            </w:pPr>
            <w:r>
              <w:t>10 %</w:t>
            </w:r>
          </w:p>
        </w:tc>
      </w:tr>
      <w:tr w:rsidR="000558F8" w:rsidRPr="00B44CF9" w14:paraId="7097528B" w14:textId="77777777" w:rsidTr="0093672C">
        <w:tc>
          <w:tcPr>
            <w:tcW w:w="4680" w:type="dxa"/>
          </w:tcPr>
          <w:p w14:paraId="625ED0A3" w14:textId="77777777" w:rsidR="000558F8" w:rsidRPr="00EF7CF9" w:rsidRDefault="000558F8" w:rsidP="0093672C">
            <w:pPr>
              <w:pStyle w:val="ProductList-OfferingBody"/>
              <w:jc w:val="center"/>
            </w:pPr>
            <w:r>
              <w:t>&lt; 99 %</w:t>
            </w:r>
          </w:p>
        </w:tc>
        <w:tc>
          <w:tcPr>
            <w:tcW w:w="4680" w:type="dxa"/>
          </w:tcPr>
          <w:p w14:paraId="6A76F4B9" w14:textId="77777777" w:rsidR="000558F8" w:rsidRPr="00EF7CF9" w:rsidRDefault="000558F8" w:rsidP="0093672C">
            <w:pPr>
              <w:pStyle w:val="ProductList-OfferingBody"/>
              <w:jc w:val="center"/>
            </w:pPr>
            <w:r>
              <w:t>25 %</w:t>
            </w:r>
          </w:p>
        </w:tc>
      </w:tr>
    </w:tbl>
    <w:p w14:paraId="78468991"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45186F3E" w14:textId="77777777" w:rsidR="000558F8" w:rsidRPr="00EF7CF9" w:rsidRDefault="000558F8" w:rsidP="000558F8">
      <w:pPr>
        <w:pStyle w:val="ProductList-Offering2Heading"/>
        <w:tabs>
          <w:tab w:val="clear" w:pos="360"/>
          <w:tab w:val="clear" w:pos="720"/>
          <w:tab w:val="clear" w:pos="1080"/>
        </w:tabs>
        <w:outlineLvl w:val="2"/>
      </w:pPr>
      <w:bookmarkStart w:id="452" w:name="_Toc457821583"/>
      <w:bookmarkStart w:id="453" w:name="_Toc52348991"/>
      <w:bookmarkStart w:id="454" w:name="_Toc120626095"/>
      <w:bookmarkStart w:id="455" w:name="_Toc125981839"/>
      <w:r>
        <w:lastRenderedPageBreak/>
        <w:t>Azure Stream Analytics</w:t>
      </w:r>
      <w:bookmarkEnd w:id="452"/>
      <w:bookmarkEnd w:id="453"/>
      <w:bookmarkEnd w:id="454"/>
      <w:bookmarkEnd w:id="455"/>
    </w:p>
    <w:p w14:paraId="55708932" w14:textId="77777777" w:rsidR="000558F8" w:rsidRPr="004D48F5" w:rsidRDefault="000558F8" w:rsidP="000558F8">
      <w:pPr>
        <w:pStyle w:val="ProductList-Body"/>
        <w:rPr>
          <w:b/>
          <w:color w:val="00188F"/>
        </w:rPr>
      </w:pPr>
      <w:r>
        <w:rPr>
          <w:b/>
          <w:color w:val="00188F"/>
        </w:rPr>
        <w:t>Berechnung der monatlichen Betriebszeit für Stream Analytics-API-Aufrufe</w:t>
      </w:r>
    </w:p>
    <w:p w14:paraId="594C1DAD" w14:textId="77777777" w:rsidR="000558F8" w:rsidRPr="00EF7CF9" w:rsidRDefault="000558F8" w:rsidP="000558F8">
      <w:pPr>
        <w:pStyle w:val="ProductList-Body"/>
      </w:pPr>
      <w:r>
        <w:rPr>
          <w:b/>
          <w:color w:val="00188F"/>
        </w:rPr>
        <w:t>Zusätzliche Definitionen</w:t>
      </w:r>
      <w:r w:rsidRPr="006D3F60">
        <w:rPr>
          <w:b/>
          <w:bCs/>
        </w:rPr>
        <w:t>:</w:t>
      </w:r>
    </w:p>
    <w:p w14:paraId="581B5FDF" w14:textId="77777777" w:rsidR="000558F8" w:rsidRPr="00EF7CF9" w:rsidRDefault="000558F8" w:rsidP="000558F8">
      <w:pPr>
        <w:pStyle w:val="ProductList-Body"/>
        <w:spacing w:after="40"/>
      </w:pPr>
      <w:r>
        <w:t>„</w:t>
      </w:r>
      <w:r>
        <w:rPr>
          <w:b/>
          <w:color w:val="00188F"/>
        </w:rPr>
        <w:t>Gesamtzahl der Transaktionsversuche</w:t>
      </w:r>
      <w:r>
        <w:t xml:space="preserve">“ ist die Gesamtzahl der authentifizierten REST-API-Anforderungen zur Verwaltung eines Streaming-Jobs innerhalb des Stream Analytics-Dienstes durch den Kunden im Verlauf eines Abrechnungsmonats für ein bestimmtes Microsoft Azure-Abonnement. </w:t>
      </w:r>
    </w:p>
    <w:p w14:paraId="2D39C8AD" w14:textId="77777777" w:rsidR="000558F8" w:rsidRPr="00E44D80" w:rsidRDefault="000558F8" w:rsidP="000558F8">
      <w:pPr>
        <w:pStyle w:val="ProductList-Body"/>
        <w:rPr>
          <w:spacing w:val="-2"/>
        </w:rPr>
      </w:pPr>
      <w:r w:rsidRPr="00E44D80">
        <w:rPr>
          <w:spacing w:val="-2"/>
        </w:rPr>
        <w:t>„</w:t>
      </w:r>
      <w:r w:rsidRPr="00E44D80">
        <w:rPr>
          <w:b/>
          <w:color w:val="00188F"/>
          <w:spacing w:val="-2"/>
        </w:rPr>
        <w:t>Fehlerhafte Transaktionen</w:t>
      </w:r>
      <w:r w:rsidRPr="00E44D80">
        <w:rPr>
          <w:spacing w:val="-2"/>
        </w:rPr>
        <w:t>“ ist die Menge aller Anforderungen innerhalb der Gesamtzahl der Transaktionsversuche, die innerhalb von fünf Minuten nach Eingang der Anforderung bei Microsoft einen Fehlercode zurückgeben oder keinen Erfolgscode anzeigen.</w:t>
      </w:r>
    </w:p>
    <w:p w14:paraId="1CD46672" w14:textId="77777777" w:rsidR="000558F8" w:rsidRPr="00EF7CF9" w:rsidRDefault="000558F8" w:rsidP="000558F8">
      <w:pPr>
        <w:pStyle w:val="ProductList-Body"/>
        <w:keepNext/>
      </w:pPr>
      <w:r>
        <w:t>„</w:t>
      </w:r>
      <w:r>
        <w:rPr>
          <w:b/>
          <w:color w:val="00188F"/>
        </w:rPr>
        <w:t>Prozentsatz der monatlichen Betriebszeit</w:t>
      </w:r>
      <w:r>
        <w:t xml:space="preserve">“ für API-Aufrufe innerhalb des Stream Analytics-Dienstes wird durch die folgende Formel dargestellt: </w:t>
      </w:r>
    </w:p>
    <w:p w14:paraId="1B6AF5D6" w14:textId="77777777" w:rsidR="000558F8" w:rsidRPr="00EF7CF9" w:rsidRDefault="000558F8" w:rsidP="000558F8">
      <w:pPr>
        <w:pStyle w:val="ProductList-Body"/>
        <w:keepNext/>
      </w:pPr>
    </w:p>
    <w:p w14:paraId="7165E516" w14:textId="77777777" w:rsidR="000558F8" w:rsidRPr="009E2B16" w:rsidRDefault="000558F8" w:rsidP="000558F8">
      <w:pPr>
        <w:spacing w:after="200" w:line="240" w:lineRule="auto"/>
        <w:rPr>
          <w:rFonts w:cs="Tahoma"/>
          <w:i/>
          <w:sz w:val="18"/>
          <w:szCs w:val="18"/>
        </w:rPr>
      </w:pPr>
      <m:oMathPara>
        <m:oMath>
          <m:r>
            <w:rPr>
              <w:rFonts w:ascii="Cambria Math" w:hAnsi="Cambria Math" w:cs="Tahoma"/>
              <w:sz w:val="18"/>
              <w:szCs w:val="18"/>
            </w:rPr>
            <m:t>Monatliche Betriebszeit %=</m:t>
          </m:r>
          <m:f>
            <m:fPr>
              <m:ctrlPr>
                <w:rPr>
                  <w:rFonts w:ascii="Cambria Math" w:hAnsi="Cambria Math" w:cs="Tahoma"/>
                  <w:i/>
                  <w:sz w:val="18"/>
                  <w:szCs w:val="18"/>
                </w:rPr>
              </m:ctrlPr>
            </m:fPr>
            <m:num>
              <m:r>
                <w:rPr>
                  <w:rFonts w:ascii="Cambria Math" w:hAnsi="Cambria Math" w:cs="Tahoma"/>
                  <w:sz w:val="18"/>
                  <w:szCs w:val="18"/>
                </w:rPr>
                <m:t>Gesamtzahl der Transaktionsversuche abzüglich Fehlerhafte Transaktionen</m:t>
              </m:r>
            </m:num>
            <m:den>
              <m:r>
                <w:rPr>
                  <w:rFonts w:ascii="Cambria Math" w:hAnsi="Cambria Math" w:cs="Tahoma"/>
                  <w:sz w:val="18"/>
                  <w:szCs w:val="18"/>
                </w:rPr>
                <m:t>Gesamtzahl der Transaktionsversuche</m:t>
              </m:r>
            </m:den>
          </m:f>
        </m:oMath>
      </m:oMathPara>
    </w:p>
    <w:p w14:paraId="6D126EBB" w14:textId="77777777" w:rsidR="000558F8" w:rsidRPr="00EF7CF9" w:rsidRDefault="000558F8" w:rsidP="000558F8">
      <w:pPr>
        <w:pStyle w:val="ProductList-Body"/>
      </w:pPr>
      <w:r>
        <w:rPr>
          <w:b/>
          <w:color w:val="00188F"/>
        </w:rPr>
        <w:t>Servicegutschrift</w:t>
      </w:r>
      <w:r w:rsidRPr="006D3F6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195FA2B" w14:textId="77777777" w:rsidTr="0093672C">
        <w:trPr>
          <w:tblHeader/>
        </w:trPr>
        <w:tc>
          <w:tcPr>
            <w:tcW w:w="4680" w:type="dxa"/>
            <w:shd w:val="clear" w:color="auto" w:fill="0072C6"/>
          </w:tcPr>
          <w:p w14:paraId="772EF1F1"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F04AE0C"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B68B1B5" w14:textId="77777777" w:rsidTr="0093672C">
        <w:tc>
          <w:tcPr>
            <w:tcW w:w="4680" w:type="dxa"/>
          </w:tcPr>
          <w:p w14:paraId="01AB2E79" w14:textId="77777777" w:rsidR="000558F8" w:rsidRPr="00EF7CF9" w:rsidRDefault="000558F8" w:rsidP="0093672C">
            <w:pPr>
              <w:pStyle w:val="ProductList-OfferingBody"/>
              <w:jc w:val="center"/>
            </w:pPr>
            <w:r>
              <w:t>&lt; 99,9 %</w:t>
            </w:r>
          </w:p>
        </w:tc>
        <w:tc>
          <w:tcPr>
            <w:tcW w:w="4680" w:type="dxa"/>
          </w:tcPr>
          <w:p w14:paraId="1F228C2F" w14:textId="77777777" w:rsidR="000558F8" w:rsidRPr="00EF7CF9" w:rsidRDefault="000558F8" w:rsidP="0093672C">
            <w:pPr>
              <w:pStyle w:val="ProductList-OfferingBody"/>
              <w:jc w:val="center"/>
            </w:pPr>
            <w:r>
              <w:t>10 %</w:t>
            </w:r>
          </w:p>
        </w:tc>
      </w:tr>
      <w:tr w:rsidR="000558F8" w:rsidRPr="00B44CF9" w14:paraId="7FBB3370" w14:textId="77777777" w:rsidTr="0093672C">
        <w:tc>
          <w:tcPr>
            <w:tcW w:w="4680" w:type="dxa"/>
          </w:tcPr>
          <w:p w14:paraId="4A7633EF" w14:textId="77777777" w:rsidR="000558F8" w:rsidRPr="00EF7CF9" w:rsidRDefault="000558F8" w:rsidP="0093672C">
            <w:pPr>
              <w:pStyle w:val="ProductList-OfferingBody"/>
              <w:jc w:val="center"/>
            </w:pPr>
            <w:r>
              <w:t>&lt; 99 %</w:t>
            </w:r>
          </w:p>
        </w:tc>
        <w:tc>
          <w:tcPr>
            <w:tcW w:w="4680" w:type="dxa"/>
          </w:tcPr>
          <w:p w14:paraId="33B34718" w14:textId="77777777" w:rsidR="000558F8" w:rsidRPr="00EF7CF9" w:rsidRDefault="000558F8" w:rsidP="0093672C">
            <w:pPr>
              <w:pStyle w:val="ProductList-OfferingBody"/>
              <w:jc w:val="center"/>
            </w:pPr>
            <w:r>
              <w:t>25 %</w:t>
            </w:r>
          </w:p>
        </w:tc>
      </w:tr>
    </w:tbl>
    <w:p w14:paraId="4BB15A14" w14:textId="77777777" w:rsidR="000558F8" w:rsidRPr="004D48F5" w:rsidRDefault="000558F8" w:rsidP="000558F8">
      <w:pPr>
        <w:pStyle w:val="ProductList-Body"/>
        <w:keepNext/>
        <w:spacing w:before="240"/>
        <w:rPr>
          <w:b/>
          <w:color w:val="00188F"/>
        </w:rPr>
      </w:pPr>
      <w:r>
        <w:rPr>
          <w:b/>
          <w:color w:val="00188F"/>
        </w:rPr>
        <w:t>Berechnung der monatlichen Betriebszeit für Stream Analytics-Jobs</w:t>
      </w:r>
    </w:p>
    <w:p w14:paraId="6DD99DFC" w14:textId="77777777" w:rsidR="000558F8" w:rsidRPr="00EF7CF9" w:rsidRDefault="000558F8" w:rsidP="000558F8">
      <w:pPr>
        <w:pStyle w:val="ProductList-Body"/>
        <w:keepNext/>
      </w:pPr>
      <w:r>
        <w:rPr>
          <w:b/>
          <w:color w:val="00188F"/>
        </w:rPr>
        <w:t>Zusätzliche Definitionen</w:t>
      </w:r>
      <w:r w:rsidRPr="00E12118">
        <w:rPr>
          <w:b/>
          <w:bCs/>
        </w:rPr>
        <w:t>:</w:t>
      </w:r>
    </w:p>
    <w:p w14:paraId="508EBBE4" w14:textId="77777777" w:rsidR="000558F8" w:rsidRPr="00EF7CF9" w:rsidRDefault="000558F8" w:rsidP="000558F8">
      <w:pPr>
        <w:pStyle w:val="ProductList-Body"/>
        <w:tabs>
          <w:tab w:val="left" w:pos="0"/>
        </w:tabs>
        <w:spacing w:after="40"/>
        <w:jc w:val="both"/>
      </w:pPr>
      <w:r>
        <w:t>„</w:t>
      </w:r>
      <w:r>
        <w:rPr>
          <w:b/>
          <w:color w:val="00188F"/>
        </w:rPr>
        <w:t>Bereitstellungsminuten</w:t>
      </w:r>
      <w:r>
        <w:t>“ ist die Gesamtzahl der Minuten, in denen ein bestimmter Job innerhalb des Stream Analytics-Dienstes im Verlauf eines Abrechnungsmonats bereitgestellt wurde.</w:t>
      </w:r>
    </w:p>
    <w:p w14:paraId="0ECAF0AC" w14:textId="77777777" w:rsidR="000558F8" w:rsidRPr="00EF7CF9" w:rsidRDefault="000558F8" w:rsidP="000558F8">
      <w:pPr>
        <w:pStyle w:val="ProductList-Body"/>
        <w:tabs>
          <w:tab w:val="left" w:pos="0"/>
        </w:tabs>
      </w:pPr>
      <w:r>
        <w:t>„</w:t>
      </w:r>
      <w:r>
        <w:rPr>
          <w:b/>
          <w:color w:val="00188F"/>
        </w:rPr>
        <w:t>Maximal verfügbare Minuten</w:t>
      </w:r>
      <w:r>
        <w:t>“ ist die Summe aller Bereitstellungsminuten für alle vom Kunden in einem bestimmten Microsoft Azure-Abonnement im Verlauf eines Abrechnungsmonats bereitgestellten Jobs.</w:t>
      </w:r>
    </w:p>
    <w:p w14:paraId="1A7FBDF8" w14:textId="77777777" w:rsidR="000558F8" w:rsidRPr="00E44D80" w:rsidRDefault="000558F8" w:rsidP="000558F8">
      <w:pPr>
        <w:pStyle w:val="ProductList-Body"/>
        <w:tabs>
          <w:tab w:val="left" w:pos="0"/>
        </w:tabs>
        <w:jc w:val="both"/>
        <w:rPr>
          <w:spacing w:val="-2"/>
        </w:rPr>
      </w:pPr>
      <w:r w:rsidRPr="00E44D80">
        <w:rPr>
          <w:b/>
          <w:color w:val="00188F"/>
          <w:spacing w:val="-2"/>
        </w:rPr>
        <w:t>Ausfallzeit</w:t>
      </w:r>
      <w:r w:rsidRPr="00E44D80">
        <w:rPr>
          <w:spacing w:val="-2"/>
        </w:rPr>
        <w:t xml:space="preserve"> ist die Summe der kumulierten Bereitstellungsminuten aller vom Kunden in einem bestimmten Microsoft Azure-Abonnement bereitgestellten Jobs, in denen der Job nicht verfügbar ist. Eine Minute gilt für einen bereitgestellten Job als nicht verfügbar, wenn der Job während dieser Minute weder Daten verarbeitet noch für die Verarbeitung von Daten zur Verfügung steht.</w:t>
      </w:r>
    </w:p>
    <w:p w14:paraId="31A79183" w14:textId="77777777" w:rsidR="000558F8" w:rsidRPr="00EF7CF9" w:rsidRDefault="000558F8" w:rsidP="000558F8">
      <w:pPr>
        <w:pStyle w:val="ProductList-Body"/>
        <w:keepNext/>
        <w:tabs>
          <w:tab w:val="left" w:pos="0"/>
        </w:tabs>
        <w:jc w:val="both"/>
      </w:pPr>
      <w:r>
        <w:rPr>
          <w:b/>
          <w:color w:val="00188F"/>
        </w:rPr>
        <w:t>Prozentsatz der monatlichen Betriebszeit</w:t>
      </w:r>
      <w:r>
        <w:t xml:space="preserve"> Für Jobs innerhalb des Stream Analytics-Dienstes gilt die folgende Formel:</w:t>
      </w:r>
    </w:p>
    <w:p w14:paraId="04860DD5" w14:textId="77777777" w:rsidR="000558F8" w:rsidRPr="00EF7CF9" w:rsidRDefault="000558F8" w:rsidP="000558F8">
      <w:pPr>
        <w:pStyle w:val="ProductList-Body"/>
        <w:tabs>
          <w:tab w:val="left" w:pos="0"/>
        </w:tabs>
        <w:jc w:val="both"/>
      </w:pPr>
    </w:p>
    <w:p w14:paraId="25CD638C"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0AA0E" w14:textId="77777777" w:rsidR="000558F8" w:rsidRPr="00EF7CF9" w:rsidRDefault="000558F8" w:rsidP="000558F8">
      <w:pPr>
        <w:pStyle w:val="ProductList-Body"/>
      </w:pPr>
      <w:r>
        <w:rPr>
          <w:b/>
          <w:color w:val="00188F"/>
        </w:rPr>
        <w:t>Servicegutschrift</w:t>
      </w:r>
      <w:r w:rsidRPr="006D3F6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635630F" w14:textId="77777777" w:rsidTr="0093672C">
        <w:trPr>
          <w:tblHeader/>
        </w:trPr>
        <w:tc>
          <w:tcPr>
            <w:tcW w:w="4680" w:type="dxa"/>
            <w:shd w:val="clear" w:color="auto" w:fill="0072C6"/>
          </w:tcPr>
          <w:p w14:paraId="2438BDC5"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FD4EA83"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FF25761" w14:textId="77777777" w:rsidTr="0093672C">
        <w:tc>
          <w:tcPr>
            <w:tcW w:w="4680" w:type="dxa"/>
          </w:tcPr>
          <w:p w14:paraId="1925E428" w14:textId="77777777" w:rsidR="000558F8" w:rsidRPr="00EF7CF9" w:rsidRDefault="000558F8" w:rsidP="0093672C">
            <w:pPr>
              <w:pStyle w:val="ProductList-OfferingBody"/>
              <w:jc w:val="center"/>
            </w:pPr>
            <w:r>
              <w:t>&lt; 99,9 %</w:t>
            </w:r>
          </w:p>
        </w:tc>
        <w:tc>
          <w:tcPr>
            <w:tcW w:w="4680" w:type="dxa"/>
          </w:tcPr>
          <w:p w14:paraId="5DAEA4BA" w14:textId="77777777" w:rsidR="000558F8" w:rsidRPr="00EF7CF9" w:rsidRDefault="000558F8" w:rsidP="0093672C">
            <w:pPr>
              <w:pStyle w:val="ProductList-OfferingBody"/>
              <w:jc w:val="center"/>
            </w:pPr>
            <w:r>
              <w:t>10 %</w:t>
            </w:r>
          </w:p>
        </w:tc>
      </w:tr>
      <w:tr w:rsidR="000558F8" w:rsidRPr="00B44CF9" w14:paraId="6293719E" w14:textId="77777777" w:rsidTr="0093672C">
        <w:tc>
          <w:tcPr>
            <w:tcW w:w="4680" w:type="dxa"/>
          </w:tcPr>
          <w:p w14:paraId="5F0ED59D" w14:textId="77777777" w:rsidR="000558F8" w:rsidRPr="00EF7CF9" w:rsidRDefault="000558F8" w:rsidP="0093672C">
            <w:pPr>
              <w:pStyle w:val="ProductList-OfferingBody"/>
              <w:jc w:val="center"/>
            </w:pPr>
            <w:r>
              <w:t>&lt; 99 %</w:t>
            </w:r>
          </w:p>
        </w:tc>
        <w:tc>
          <w:tcPr>
            <w:tcW w:w="4680" w:type="dxa"/>
          </w:tcPr>
          <w:p w14:paraId="5725DCC6" w14:textId="77777777" w:rsidR="000558F8" w:rsidRPr="00EF7CF9" w:rsidRDefault="000558F8" w:rsidP="0093672C">
            <w:pPr>
              <w:pStyle w:val="ProductList-OfferingBody"/>
              <w:jc w:val="center"/>
            </w:pPr>
            <w:r>
              <w:t>25 %</w:t>
            </w:r>
          </w:p>
        </w:tc>
      </w:tr>
    </w:tbl>
    <w:p w14:paraId="4D7AA47F"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75057DC4" w14:textId="77777777" w:rsidR="000558F8" w:rsidRPr="00EF7CF9" w:rsidRDefault="000558F8" w:rsidP="000558F8">
      <w:pPr>
        <w:pStyle w:val="ProductList-Offering2Heading"/>
        <w:tabs>
          <w:tab w:val="clear" w:pos="360"/>
          <w:tab w:val="clear" w:pos="720"/>
          <w:tab w:val="clear" w:pos="1080"/>
        </w:tabs>
        <w:outlineLvl w:val="2"/>
      </w:pPr>
      <w:bookmarkStart w:id="456" w:name="_Toc120626096"/>
      <w:bookmarkStart w:id="457" w:name="_Toc125981840"/>
      <w:bookmarkStart w:id="458" w:name="SQLDatabaseService_BasicStandardPremium"/>
      <w:bookmarkStart w:id="459" w:name="_Toc412532210"/>
      <w:r>
        <w:t>Azure Synapse Analytics</w:t>
      </w:r>
      <w:bookmarkEnd w:id="456"/>
      <w:bookmarkEnd w:id="457"/>
    </w:p>
    <w:p w14:paraId="6EB6BC0A" w14:textId="77777777" w:rsidR="000558F8" w:rsidRPr="00EF7CF9" w:rsidRDefault="000558F8" w:rsidP="000558F8">
      <w:pPr>
        <w:pStyle w:val="ProductList-Body"/>
      </w:pPr>
      <w:r>
        <w:rPr>
          <w:b/>
          <w:color w:val="00188F"/>
        </w:rPr>
        <w:t>Zusätzliche Definitionen</w:t>
      </w:r>
      <w:r w:rsidRPr="00A333C5">
        <w:rPr>
          <w:b/>
          <w:bCs/>
        </w:rPr>
        <w:t>:</w:t>
      </w:r>
    </w:p>
    <w:p w14:paraId="7358C4F0" w14:textId="77777777" w:rsidR="000558F8" w:rsidRPr="00ED4527" w:rsidRDefault="000558F8" w:rsidP="000558F8">
      <w:pPr>
        <w:pStyle w:val="ProductList-Body"/>
        <w:spacing w:after="40"/>
        <w:rPr>
          <w:b/>
          <w:bCs/>
          <w:color w:val="00188F"/>
        </w:rPr>
      </w:pPr>
      <w:r>
        <w:rPr>
          <w:b/>
          <w:bCs/>
          <w:color w:val="00188F"/>
        </w:rPr>
        <w:t>Synapse SQL</w:t>
      </w:r>
    </w:p>
    <w:p w14:paraId="2F882E63" w14:textId="77777777" w:rsidR="000558F8" w:rsidRPr="00ED4527" w:rsidRDefault="000558F8" w:rsidP="000558F8">
      <w:pPr>
        <w:pStyle w:val="ProductList-Body"/>
        <w:spacing w:after="40"/>
        <w:rPr>
          <w:color w:val="000000" w:themeColor="text1"/>
        </w:rPr>
      </w:pPr>
      <w:r>
        <w:rPr>
          <w:color w:val="000000" w:themeColor="text1"/>
        </w:rPr>
        <w:t>„</w:t>
      </w:r>
      <w:r>
        <w:rPr>
          <w:b/>
          <w:bCs/>
          <w:color w:val="00188F"/>
        </w:rPr>
        <w:t>Datenbank</w:t>
      </w:r>
      <w:r>
        <w:rPr>
          <w:color w:val="000000" w:themeColor="text1"/>
        </w:rPr>
        <w:t>“ bedeutet jede Synapse SQL-Datenbank.</w:t>
      </w:r>
    </w:p>
    <w:p w14:paraId="166867E8" w14:textId="77777777" w:rsidR="000558F8" w:rsidRPr="00ED4527" w:rsidRDefault="000558F8" w:rsidP="000558F8">
      <w:pPr>
        <w:pStyle w:val="ProductList-Body"/>
        <w:spacing w:after="40"/>
        <w:rPr>
          <w:color w:val="000000" w:themeColor="text1"/>
        </w:rPr>
      </w:pPr>
      <w:r>
        <w:rPr>
          <w:color w:val="000000" w:themeColor="text1"/>
        </w:rPr>
        <w:t>„</w:t>
      </w:r>
      <w:r>
        <w:rPr>
          <w:b/>
          <w:bCs/>
          <w:color w:val="00188F"/>
        </w:rPr>
        <w:t>Maximal verfügbare Minuten</w:t>
      </w:r>
      <w:r>
        <w:rPr>
          <w:color w:val="000000" w:themeColor="text1"/>
        </w:rPr>
        <w:t>“ bezeichnet die Gesamtzahl der Minuten, in denen eine bestimmte Datenbank in Microsoft Azure im Verlauf eines Abrechnungsmonats in einem bestimmten Microsoft Azure-Abonnement bereitgestellt wurde.</w:t>
      </w:r>
    </w:p>
    <w:p w14:paraId="3E66DDE3" w14:textId="77777777" w:rsidR="000558F8" w:rsidRPr="00ED4527" w:rsidRDefault="000558F8" w:rsidP="000558F8">
      <w:pPr>
        <w:pStyle w:val="ProductList-Body"/>
        <w:spacing w:after="40"/>
        <w:rPr>
          <w:color w:val="000000" w:themeColor="text1"/>
        </w:rPr>
      </w:pPr>
      <w:r>
        <w:rPr>
          <w:color w:val="000000" w:themeColor="text1"/>
        </w:rPr>
        <w:t>„</w:t>
      </w:r>
      <w:r>
        <w:rPr>
          <w:b/>
          <w:bCs/>
          <w:color w:val="00188F"/>
        </w:rPr>
        <w:t>Clientvorgänge</w:t>
      </w:r>
      <w:r>
        <w:rPr>
          <w:color w:val="000000" w:themeColor="text1"/>
        </w:rPr>
        <w:t>“ bezeichnet die Menge aller dokumentierten Vorgänge, die von Azure Synapse Analytics unterstützt werden.</w:t>
      </w:r>
    </w:p>
    <w:p w14:paraId="0B5B268F" w14:textId="77777777" w:rsidR="000558F8" w:rsidRPr="00D05156" w:rsidRDefault="000558F8" w:rsidP="000558F8">
      <w:pPr>
        <w:pStyle w:val="ProductList-Body"/>
        <w:spacing w:after="40"/>
        <w:rPr>
          <w:color w:val="000000" w:themeColor="text1"/>
        </w:rPr>
      </w:pPr>
      <w:r w:rsidRPr="00D05156">
        <w:rPr>
          <w:color w:val="000000" w:themeColor="text1"/>
        </w:rPr>
        <w:t>„</w:t>
      </w:r>
      <w:r w:rsidRPr="00D05156">
        <w:rPr>
          <w:b/>
          <w:bCs/>
          <w:color w:val="00188F"/>
        </w:rPr>
        <w:t>Ausfallzeit</w:t>
      </w:r>
      <w:r w:rsidRPr="00D05156">
        <w:rPr>
          <w:color w:val="000000" w:themeColor="text1"/>
        </w:rPr>
        <w:t>“ bezeichnet die Gesamtzahl der kumulierten Minuten im Verlauf eines Abrechnungsmonats für ein bestimmtes Microsoft Azure-Abonnement, in denen eine bestimmte Datenbank nicht verfügbar ist. Eine Minute gilt als für eine bestimmte Datenbank nicht verfügbar, wenn mehr als 1 % aller innerhalb der Minute durchgeführten Client-Vorgänge zu einem Fehlercode führen.</w:t>
      </w:r>
    </w:p>
    <w:p w14:paraId="42E2EE4D" w14:textId="77777777" w:rsidR="000558F8" w:rsidRDefault="000558F8" w:rsidP="000558F8">
      <w:pPr>
        <w:pStyle w:val="ProductList-Body"/>
        <w:spacing w:after="40"/>
        <w:rPr>
          <w:color w:val="000000" w:themeColor="text1"/>
        </w:rPr>
      </w:pPr>
      <w:r>
        <w:rPr>
          <w:color w:val="000000" w:themeColor="text1"/>
        </w:rPr>
        <w:t>„</w:t>
      </w:r>
      <w:r>
        <w:rPr>
          <w:b/>
          <w:bCs/>
          <w:color w:val="00188F"/>
        </w:rPr>
        <w:t>Prozentsatz der monatlichen Betriebszeit</w:t>
      </w:r>
      <w:r>
        <w:rPr>
          <w:color w:val="000000" w:themeColor="text1"/>
        </w:rPr>
        <w:t xml:space="preserve">“ für eine bestimmte Datenbank ist eine Berechnung aus Maximal verfügbaren Minuten abzüglich Ausfallzeit, geteilt durch die Maximal verfügbare Minuten x 100 in einem Abrechnungsmonat in einem bestimmten Azure-Abonnement. </w:t>
      </w:r>
    </w:p>
    <w:p w14:paraId="16DCDC36" w14:textId="77777777" w:rsidR="000558F8" w:rsidRPr="00EF7CF9" w:rsidRDefault="000558F8" w:rsidP="000558F8">
      <w:pPr>
        <w:pStyle w:val="ProductList-Body"/>
      </w:pPr>
      <w:r>
        <w:rPr>
          <w:color w:val="000000" w:themeColor="text1"/>
        </w:rPr>
        <w:t>Der Prozentsatz der monatlichen Betriebszeit wird mithilfe der folgenden Formel berechnet:</w:t>
      </w:r>
    </w:p>
    <w:p w14:paraId="31F8CE19"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075DB0" w14:textId="77777777" w:rsidR="000558F8" w:rsidRPr="00EF7CF9" w:rsidRDefault="000558F8" w:rsidP="000558F8">
      <w:pPr>
        <w:pStyle w:val="ProductList-Body"/>
      </w:pPr>
      <w:r>
        <w:rPr>
          <w:b/>
          <w:color w:val="00188F"/>
        </w:rPr>
        <w:t>Servicegutschrift</w:t>
      </w:r>
      <w:r w:rsidRPr="00D274F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FEEB794" w14:textId="77777777" w:rsidTr="0093672C">
        <w:trPr>
          <w:tblHeader/>
        </w:trPr>
        <w:tc>
          <w:tcPr>
            <w:tcW w:w="4680" w:type="dxa"/>
            <w:shd w:val="clear" w:color="auto" w:fill="0072C6"/>
          </w:tcPr>
          <w:p w14:paraId="02A20328" w14:textId="77777777" w:rsidR="000558F8" w:rsidRPr="00EF7CF9" w:rsidRDefault="000558F8" w:rsidP="0093672C">
            <w:pPr>
              <w:pStyle w:val="ProductList-OfferingBody"/>
              <w:jc w:val="center"/>
              <w:rPr>
                <w:color w:val="FFFFFF" w:themeColor="background1"/>
              </w:rPr>
            </w:pPr>
            <w:r>
              <w:rPr>
                <w:color w:val="FFFFFF" w:themeColor="background1"/>
              </w:rPr>
              <w:lastRenderedPageBreak/>
              <w:t>Prozentsatz der monatlichen Betriebszeit</w:t>
            </w:r>
          </w:p>
        </w:tc>
        <w:tc>
          <w:tcPr>
            <w:tcW w:w="4680" w:type="dxa"/>
            <w:shd w:val="clear" w:color="auto" w:fill="0072C6"/>
          </w:tcPr>
          <w:p w14:paraId="1C5FBD52"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A14F633" w14:textId="77777777" w:rsidTr="0093672C">
        <w:tc>
          <w:tcPr>
            <w:tcW w:w="4680" w:type="dxa"/>
          </w:tcPr>
          <w:p w14:paraId="24056981" w14:textId="77777777" w:rsidR="000558F8" w:rsidRPr="00EF7CF9" w:rsidRDefault="000558F8" w:rsidP="0093672C">
            <w:pPr>
              <w:pStyle w:val="ProductList-OfferingBody"/>
              <w:jc w:val="center"/>
            </w:pPr>
            <w:r>
              <w:t>&lt; 99,9 %</w:t>
            </w:r>
          </w:p>
        </w:tc>
        <w:tc>
          <w:tcPr>
            <w:tcW w:w="4680" w:type="dxa"/>
          </w:tcPr>
          <w:p w14:paraId="7EAD514D" w14:textId="77777777" w:rsidR="000558F8" w:rsidRPr="00EF7CF9" w:rsidRDefault="000558F8" w:rsidP="0093672C">
            <w:pPr>
              <w:pStyle w:val="ProductList-OfferingBody"/>
              <w:jc w:val="center"/>
            </w:pPr>
            <w:r>
              <w:t>10 %</w:t>
            </w:r>
          </w:p>
        </w:tc>
      </w:tr>
      <w:tr w:rsidR="000558F8" w:rsidRPr="00B44CF9" w14:paraId="0174F8C7" w14:textId="77777777" w:rsidTr="0093672C">
        <w:tc>
          <w:tcPr>
            <w:tcW w:w="4680" w:type="dxa"/>
          </w:tcPr>
          <w:p w14:paraId="7135ECD9" w14:textId="77777777" w:rsidR="000558F8" w:rsidRPr="00EF7CF9" w:rsidRDefault="000558F8" w:rsidP="0093672C">
            <w:pPr>
              <w:pStyle w:val="ProductList-OfferingBody"/>
              <w:jc w:val="center"/>
            </w:pPr>
            <w:r>
              <w:t>&lt; 99 %</w:t>
            </w:r>
          </w:p>
        </w:tc>
        <w:tc>
          <w:tcPr>
            <w:tcW w:w="4680" w:type="dxa"/>
          </w:tcPr>
          <w:p w14:paraId="3CCC375E" w14:textId="77777777" w:rsidR="000558F8" w:rsidRPr="00EF7CF9" w:rsidRDefault="000558F8" w:rsidP="0093672C">
            <w:pPr>
              <w:pStyle w:val="ProductList-OfferingBody"/>
              <w:jc w:val="center"/>
            </w:pPr>
            <w:r>
              <w:t>25 %</w:t>
            </w:r>
          </w:p>
        </w:tc>
      </w:tr>
    </w:tbl>
    <w:p w14:paraId="7F78A5C8" w14:textId="77777777" w:rsidR="000558F8" w:rsidRPr="00ED4527" w:rsidRDefault="000558F8" w:rsidP="000558F8">
      <w:pPr>
        <w:pStyle w:val="ProductList-Body"/>
        <w:spacing w:before="240"/>
        <w:rPr>
          <w:b/>
          <w:bCs/>
          <w:color w:val="00188F"/>
        </w:rPr>
      </w:pPr>
      <w:bookmarkStart w:id="460" w:name="_Toc457821578"/>
      <w:r>
        <w:rPr>
          <w:b/>
          <w:bCs/>
          <w:color w:val="00188F"/>
        </w:rPr>
        <w:t>Datenintegration in Azure Synapse</w:t>
      </w:r>
    </w:p>
    <w:p w14:paraId="527CF267" w14:textId="77777777" w:rsidR="000558F8" w:rsidRPr="002045F8" w:rsidRDefault="000558F8" w:rsidP="000558F8">
      <w:pPr>
        <w:pStyle w:val="ProductList-Body"/>
        <w:rPr>
          <w:color w:val="000000" w:themeColor="text1"/>
          <w:spacing w:val="-2"/>
        </w:rPr>
      </w:pPr>
      <w:r w:rsidRPr="002045F8">
        <w:rPr>
          <w:color w:val="000000" w:themeColor="text1"/>
          <w:spacing w:val="-2"/>
        </w:rPr>
        <w:t>„</w:t>
      </w:r>
      <w:r w:rsidRPr="002045F8">
        <w:rPr>
          <w:b/>
          <w:bCs/>
          <w:color w:val="00188F"/>
          <w:spacing w:val="-2"/>
        </w:rPr>
        <w:t>Datenintegrationsressourcen</w:t>
      </w:r>
      <w:r w:rsidRPr="002045F8">
        <w:rPr>
          <w:color w:val="000000" w:themeColor="text1"/>
          <w:spacing w:val="-2"/>
        </w:rPr>
        <w:t>“ bedeutet Integrationslaufzeiten (einschließlich Azure und selbst gehostete Integrationslaufzeiten), Auslöser, Pipelines, Datensätze und verknüpfte Dienste, die in einem Azure Synapse-Arbeitsbereich erstellt werden.</w:t>
      </w:r>
    </w:p>
    <w:p w14:paraId="1E6C2B78" w14:textId="77777777" w:rsidR="000558F8" w:rsidRPr="00ED4527" w:rsidRDefault="000558F8" w:rsidP="000558F8">
      <w:pPr>
        <w:pStyle w:val="ProductList-Body"/>
        <w:rPr>
          <w:color w:val="000000" w:themeColor="text1"/>
        </w:rPr>
      </w:pPr>
      <w:r>
        <w:rPr>
          <w:color w:val="000000" w:themeColor="text1"/>
        </w:rPr>
        <w:t>„</w:t>
      </w:r>
      <w:r>
        <w:rPr>
          <w:b/>
          <w:bCs/>
          <w:color w:val="00188F"/>
        </w:rPr>
        <w:t>Aktivitätsausführung</w:t>
      </w:r>
      <w:r>
        <w:rPr>
          <w:color w:val="000000" w:themeColor="text1"/>
        </w:rPr>
        <w:t>“ bezeichnet die Ausführung oder versuchte Ausführung einer Aktivität.</w:t>
      </w:r>
    </w:p>
    <w:p w14:paraId="36CC4A19" w14:textId="77777777" w:rsidR="000558F8" w:rsidRPr="00ED4527" w:rsidRDefault="000558F8" w:rsidP="000558F8">
      <w:pPr>
        <w:pStyle w:val="ProductList-Body"/>
        <w:spacing w:before="120"/>
        <w:rPr>
          <w:b/>
          <w:bCs/>
          <w:color w:val="00188F"/>
        </w:rPr>
      </w:pPr>
      <w:r>
        <w:rPr>
          <w:b/>
          <w:bCs/>
          <w:color w:val="00188F"/>
        </w:rPr>
        <w:t>Berechnung der monatlichen Betriebszeit für Datenintegrations-API-Aufrufe</w:t>
      </w:r>
    </w:p>
    <w:p w14:paraId="56438110" w14:textId="77777777" w:rsidR="000558F8" w:rsidRPr="00ED4527" w:rsidRDefault="000558F8" w:rsidP="000558F8">
      <w:pPr>
        <w:pStyle w:val="ProductList-Body"/>
        <w:rPr>
          <w:color w:val="000000" w:themeColor="text1"/>
        </w:rPr>
      </w:pPr>
      <w:r>
        <w:rPr>
          <w:color w:val="000000" w:themeColor="text1"/>
        </w:rPr>
        <w:t>„</w:t>
      </w:r>
      <w:r>
        <w:rPr>
          <w:b/>
          <w:bCs/>
          <w:color w:val="00188F"/>
        </w:rPr>
        <w:t>Gesamtzahl der Anforderungen</w:t>
      </w:r>
      <w:r>
        <w:rPr>
          <w:color w:val="000000" w:themeColor="text1"/>
        </w:rPr>
        <w:t>“ bezeichnet die Menge aller Anforderungen, mit Ausnahme der ausgeschlossenen Anforderungen, zur Durchführung von Operationen gegen Datenintegrationsressourcen im Verlauf eines Abrechnungsmonats für ein bestimmtes Microsoft Azure-Abonnement.</w:t>
      </w:r>
    </w:p>
    <w:p w14:paraId="76BB36CC" w14:textId="77777777" w:rsidR="000558F8" w:rsidRPr="00ED4527" w:rsidRDefault="000558F8" w:rsidP="000558F8">
      <w:pPr>
        <w:pStyle w:val="ProductList-Body"/>
        <w:rPr>
          <w:color w:val="000000" w:themeColor="text1"/>
        </w:rPr>
      </w:pPr>
      <w:r>
        <w:rPr>
          <w:color w:val="000000" w:themeColor="text1"/>
        </w:rPr>
        <w:t>„</w:t>
      </w:r>
      <w:r>
        <w:rPr>
          <w:b/>
          <w:bCs/>
          <w:color w:val="00188F"/>
        </w:rPr>
        <w:t>Ausgeschlossene Anforderungen</w:t>
      </w:r>
      <w:r>
        <w:rPr>
          <w:color w:val="000000" w:themeColor="text1"/>
        </w:rPr>
        <w:t>“ bezeichnet die Menge der Anforderungen, die zu einem HTTP 4xx-Statuscode führen, mit Ausnahme eines HTTP 408-Statuscodes.</w:t>
      </w:r>
    </w:p>
    <w:p w14:paraId="07323735" w14:textId="77777777" w:rsidR="000558F8" w:rsidRPr="00ED4527" w:rsidRDefault="000558F8" w:rsidP="000558F8">
      <w:pPr>
        <w:pStyle w:val="ProductList-Body"/>
        <w:rPr>
          <w:color w:val="000000" w:themeColor="text1"/>
        </w:rPr>
      </w:pPr>
      <w:r>
        <w:rPr>
          <w:color w:val="000000" w:themeColor="text1"/>
        </w:rPr>
        <w:t>„</w:t>
      </w:r>
      <w:r>
        <w:rPr>
          <w:b/>
          <w:bCs/>
          <w:color w:val="00188F"/>
        </w:rPr>
        <w:t>Fehlerhafte Anforderungen</w:t>
      </w:r>
      <w:r>
        <w:rPr>
          <w:color w:val="000000" w:themeColor="text1"/>
        </w:rPr>
        <w:t>“ ist die Menge aller Anforderungen innerhalb der Anforderungen, die entweder einen Fehlercode oder einen HTTP 408-Statuscode zurückgeben oder anderweitig innerhalb von zwei Minuten keinen Erfolgscode liefern.</w:t>
      </w:r>
    </w:p>
    <w:p w14:paraId="2C7CB2EA" w14:textId="77777777" w:rsidR="000558F8" w:rsidRDefault="000558F8" w:rsidP="000558F8">
      <w:pPr>
        <w:pStyle w:val="ProductList-Body"/>
        <w:tabs>
          <w:tab w:val="clear" w:pos="360"/>
          <w:tab w:val="clear" w:pos="720"/>
          <w:tab w:val="clear" w:pos="1080"/>
        </w:tabs>
        <w:rPr>
          <w:color w:val="000000" w:themeColor="text1"/>
        </w:rPr>
      </w:pPr>
      <w:r>
        <w:rPr>
          <w:color w:val="000000" w:themeColor="text1"/>
        </w:rPr>
        <w:t>„</w:t>
      </w:r>
      <w:r>
        <w:rPr>
          <w:b/>
          <w:bCs/>
          <w:color w:val="00188F"/>
        </w:rPr>
        <w:t>Prozentsatz der monatlichen Betriebszeit</w:t>
      </w:r>
      <w:r>
        <w:rPr>
          <w:color w:val="000000" w:themeColor="text1"/>
        </w:rPr>
        <w:t xml:space="preserve">“ für die an die Datenintegrationsressourcen erfolgten API-Aufrufe wird berechnet als Gesamtzahl der Anforderungen abzüglich der Fehlerhaften Anforderungen geteilt durch die Gesamtzahl der Anforderungen x 100 in einem Abrechnungsmonat für ein bestimmtes Microsoft Azure-Abonnement. </w:t>
      </w:r>
    </w:p>
    <w:p w14:paraId="46E8797F" w14:textId="77777777" w:rsidR="000558F8" w:rsidRPr="00ED4527" w:rsidRDefault="000558F8" w:rsidP="000558F8">
      <w:pPr>
        <w:pStyle w:val="ProductList-Body"/>
        <w:tabs>
          <w:tab w:val="clear" w:pos="360"/>
          <w:tab w:val="clear" w:pos="720"/>
          <w:tab w:val="clear" w:pos="1080"/>
        </w:tabs>
        <w:rPr>
          <w:color w:val="000000" w:themeColor="text1"/>
        </w:rPr>
      </w:pPr>
      <w:r>
        <w:rPr>
          <w:color w:val="000000" w:themeColor="text1"/>
        </w:rPr>
        <w:t>Der Prozentsatz der monatlichen Betriebszeit wird mithilfe der folgenden Formel berechnet:</w:t>
      </w:r>
    </w:p>
    <w:p w14:paraId="5F89E9B5" w14:textId="77777777" w:rsidR="000558F8" w:rsidRPr="00ED4527" w:rsidRDefault="000558F8" w:rsidP="000558F8">
      <w:pPr>
        <w:pStyle w:val="ProductList-Body"/>
        <w:tabs>
          <w:tab w:val="clear" w:pos="360"/>
          <w:tab w:val="clear" w:pos="720"/>
          <w:tab w:val="clear" w:pos="1080"/>
        </w:tabs>
        <w:rPr>
          <w:color w:val="000000" w:themeColor="text1"/>
        </w:rPr>
      </w:pPr>
    </w:p>
    <w:p w14:paraId="48D7A629" w14:textId="77777777" w:rsidR="000558F8" w:rsidRPr="008F3CD6" w:rsidRDefault="00000000"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Gesamtanforderungen abzüglich Fehlerhafte Anforderungen</m:t>
              </m:r>
            </m:num>
            <m:den>
              <m:r>
                <m:rPr>
                  <m:nor/>
                </m:rPr>
                <w:rPr>
                  <w:rFonts w:ascii="Cambria Math" w:hAnsi="Cambria Math" w:cs="Tahoma"/>
                  <w:i/>
                  <w:sz w:val="18"/>
                  <w:szCs w:val="18"/>
                </w:rPr>
                <m:t>Gesamtzahl der 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0E51D5" w14:textId="77777777" w:rsidR="000558F8" w:rsidRPr="00EF7CF9" w:rsidRDefault="000558F8" w:rsidP="000558F8">
      <w:pPr>
        <w:pStyle w:val="ProductList-Body"/>
      </w:pPr>
      <w:r>
        <w:rPr>
          <w:b/>
          <w:color w:val="00188F"/>
        </w:rPr>
        <w:t>Die folgenden Servicegutschriften gelten für die Nutzung von Datenintegrations-API-Aufrufen innerhalb des Synapse-Arbeitsbereichs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5A0E90F" w14:textId="77777777" w:rsidTr="0093672C">
        <w:trPr>
          <w:tblHeader/>
        </w:trPr>
        <w:tc>
          <w:tcPr>
            <w:tcW w:w="4680" w:type="dxa"/>
            <w:shd w:val="clear" w:color="auto" w:fill="0072C6"/>
          </w:tcPr>
          <w:p w14:paraId="0466112E"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AADB90C"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EC0511C" w14:textId="77777777" w:rsidTr="0093672C">
        <w:tc>
          <w:tcPr>
            <w:tcW w:w="4680" w:type="dxa"/>
          </w:tcPr>
          <w:p w14:paraId="1919CD47" w14:textId="77777777" w:rsidR="000558F8" w:rsidRPr="00EF7CF9" w:rsidRDefault="000558F8" w:rsidP="0093672C">
            <w:pPr>
              <w:pStyle w:val="ProductList-OfferingBody"/>
              <w:jc w:val="center"/>
            </w:pPr>
            <w:r>
              <w:t>&lt; 99,9 %</w:t>
            </w:r>
          </w:p>
        </w:tc>
        <w:tc>
          <w:tcPr>
            <w:tcW w:w="4680" w:type="dxa"/>
          </w:tcPr>
          <w:p w14:paraId="0DE4D4B1" w14:textId="77777777" w:rsidR="000558F8" w:rsidRPr="00EF7CF9" w:rsidRDefault="000558F8" w:rsidP="0093672C">
            <w:pPr>
              <w:pStyle w:val="ProductList-OfferingBody"/>
              <w:jc w:val="center"/>
            </w:pPr>
            <w:r>
              <w:t>10 %</w:t>
            </w:r>
          </w:p>
        </w:tc>
      </w:tr>
      <w:tr w:rsidR="000558F8" w:rsidRPr="00B44CF9" w14:paraId="321FBCCD" w14:textId="77777777" w:rsidTr="0093672C">
        <w:tc>
          <w:tcPr>
            <w:tcW w:w="4680" w:type="dxa"/>
          </w:tcPr>
          <w:p w14:paraId="52F46B99" w14:textId="77777777" w:rsidR="000558F8" w:rsidRPr="00EF7CF9" w:rsidRDefault="000558F8" w:rsidP="0093672C">
            <w:pPr>
              <w:pStyle w:val="ProductList-OfferingBody"/>
              <w:jc w:val="center"/>
            </w:pPr>
            <w:r>
              <w:t>&lt; 99 %</w:t>
            </w:r>
          </w:p>
        </w:tc>
        <w:tc>
          <w:tcPr>
            <w:tcW w:w="4680" w:type="dxa"/>
          </w:tcPr>
          <w:p w14:paraId="05D0B0EA" w14:textId="77777777" w:rsidR="000558F8" w:rsidRPr="00EF7CF9" w:rsidRDefault="000558F8" w:rsidP="0093672C">
            <w:pPr>
              <w:pStyle w:val="ProductList-OfferingBody"/>
              <w:jc w:val="center"/>
            </w:pPr>
            <w:r>
              <w:t>25 %</w:t>
            </w:r>
          </w:p>
        </w:tc>
      </w:tr>
    </w:tbl>
    <w:p w14:paraId="069ADC5E" w14:textId="77777777" w:rsidR="000558F8" w:rsidRPr="00ED4527" w:rsidRDefault="000558F8" w:rsidP="000558F8">
      <w:pPr>
        <w:pStyle w:val="ProductList-Body"/>
        <w:spacing w:before="240"/>
        <w:rPr>
          <w:b/>
          <w:bCs/>
          <w:color w:val="00188F"/>
        </w:rPr>
      </w:pPr>
      <w:r>
        <w:rPr>
          <w:b/>
          <w:bCs/>
          <w:color w:val="00188F"/>
        </w:rPr>
        <w:t>Apache Spark in Azure Synapse-Berechnung für Spark-Sitzungen</w:t>
      </w:r>
    </w:p>
    <w:p w14:paraId="7E04B818" w14:textId="77777777" w:rsidR="000558F8" w:rsidRPr="00ED4527" w:rsidRDefault="000558F8" w:rsidP="000558F8">
      <w:pPr>
        <w:pStyle w:val="ProductList-Body"/>
        <w:rPr>
          <w:color w:val="000000" w:themeColor="text1"/>
        </w:rPr>
      </w:pPr>
      <w:r>
        <w:rPr>
          <w:color w:val="000000" w:themeColor="text1"/>
        </w:rPr>
        <w:t>„</w:t>
      </w:r>
      <w:r>
        <w:rPr>
          <w:b/>
          <w:bCs/>
          <w:color w:val="00188F"/>
        </w:rPr>
        <w:t>Spark Sitzung</w:t>
      </w:r>
      <w:r>
        <w:rPr>
          <w:color w:val="000000" w:themeColor="text1"/>
        </w:rPr>
        <w:t>“ ist der Start einer neuen Sitzung zur Ausführung eines Jobs, interaktiv oder im Batch-Modus. Ausgenommen sind Sitzungsausfälle aufgrund von Nutzerfehlern wie Sitzungskonfiguration oder erschöpfte Ressourcen.</w:t>
      </w:r>
    </w:p>
    <w:p w14:paraId="16176888" w14:textId="77777777" w:rsidR="000558F8" w:rsidRPr="002045F8" w:rsidRDefault="000558F8" w:rsidP="000558F8">
      <w:pPr>
        <w:pStyle w:val="ProductList-Body"/>
        <w:keepNext/>
        <w:tabs>
          <w:tab w:val="clear" w:pos="360"/>
          <w:tab w:val="clear" w:pos="720"/>
          <w:tab w:val="clear" w:pos="1080"/>
        </w:tabs>
        <w:spacing w:before="120"/>
        <w:rPr>
          <w:b/>
          <w:bCs/>
          <w:color w:val="00188F"/>
          <w:spacing w:val="-2"/>
        </w:rPr>
      </w:pPr>
      <w:r w:rsidRPr="002045F8">
        <w:rPr>
          <w:b/>
          <w:bCs/>
          <w:color w:val="00188F"/>
          <w:spacing w:val="-2"/>
        </w:rPr>
        <w:t>Die folgenden Servicegutschriften gelten für die Nutzung von Spark durch den Kunden innerhalb des Synapse-Arbeitsbereichs</w:t>
      </w:r>
      <w:r>
        <w:rPr>
          <w:b/>
          <w:bCs/>
          <w:color w:val="00188F"/>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4422364" w14:textId="77777777" w:rsidTr="0093672C">
        <w:trPr>
          <w:tblHeader/>
        </w:trPr>
        <w:tc>
          <w:tcPr>
            <w:tcW w:w="4680" w:type="dxa"/>
            <w:shd w:val="clear" w:color="auto" w:fill="0072C6"/>
          </w:tcPr>
          <w:p w14:paraId="1B11EDF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9E2FE4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9CB00E7" w14:textId="77777777" w:rsidTr="0093672C">
        <w:tc>
          <w:tcPr>
            <w:tcW w:w="4680" w:type="dxa"/>
          </w:tcPr>
          <w:p w14:paraId="68548A3E" w14:textId="77777777" w:rsidR="000558F8" w:rsidRPr="00EF7CF9" w:rsidRDefault="000558F8" w:rsidP="0093672C">
            <w:pPr>
              <w:pStyle w:val="ProductList-OfferingBody"/>
              <w:jc w:val="center"/>
            </w:pPr>
            <w:r>
              <w:t>&lt; 99 %</w:t>
            </w:r>
          </w:p>
        </w:tc>
        <w:tc>
          <w:tcPr>
            <w:tcW w:w="4680" w:type="dxa"/>
          </w:tcPr>
          <w:p w14:paraId="0E486157" w14:textId="77777777" w:rsidR="000558F8" w:rsidRPr="00EF7CF9" w:rsidRDefault="000558F8" w:rsidP="0093672C">
            <w:pPr>
              <w:pStyle w:val="ProductList-OfferingBody"/>
              <w:jc w:val="center"/>
            </w:pPr>
            <w:r>
              <w:t>10 %</w:t>
            </w:r>
          </w:p>
        </w:tc>
      </w:tr>
      <w:tr w:rsidR="000558F8" w:rsidRPr="00B44CF9" w14:paraId="61F40876" w14:textId="77777777" w:rsidTr="0093672C">
        <w:tc>
          <w:tcPr>
            <w:tcW w:w="4680" w:type="dxa"/>
          </w:tcPr>
          <w:p w14:paraId="4BEE5D88" w14:textId="77777777" w:rsidR="000558F8" w:rsidRPr="00EF7CF9" w:rsidRDefault="000558F8" w:rsidP="0093672C">
            <w:pPr>
              <w:pStyle w:val="ProductList-OfferingBody"/>
              <w:jc w:val="center"/>
            </w:pPr>
            <w:r>
              <w:t>&lt; 95 %</w:t>
            </w:r>
          </w:p>
        </w:tc>
        <w:tc>
          <w:tcPr>
            <w:tcW w:w="4680" w:type="dxa"/>
          </w:tcPr>
          <w:p w14:paraId="12870C6A" w14:textId="77777777" w:rsidR="000558F8" w:rsidRPr="00EF7CF9" w:rsidRDefault="000558F8" w:rsidP="0093672C">
            <w:pPr>
              <w:pStyle w:val="ProductList-OfferingBody"/>
              <w:jc w:val="center"/>
            </w:pPr>
            <w:r>
              <w:t>25 %</w:t>
            </w:r>
          </w:p>
        </w:tc>
      </w:tr>
    </w:tbl>
    <w:p w14:paraId="69F57B6B"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098CAEF0" w14:textId="77777777" w:rsidR="000558F8" w:rsidRPr="00C5766D" w:rsidRDefault="000558F8" w:rsidP="000558F8">
      <w:pPr>
        <w:pStyle w:val="ProductList-Offering2Heading"/>
        <w:keepNext/>
        <w:tabs>
          <w:tab w:val="clear" w:pos="360"/>
          <w:tab w:val="clear" w:pos="720"/>
          <w:tab w:val="clear" w:pos="1080"/>
        </w:tabs>
        <w:outlineLvl w:val="2"/>
      </w:pPr>
      <w:bookmarkStart w:id="461" w:name="_Toc120626097"/>
      <w:bookmarkStart w:id="462" w:name="_Toc125981841"/>
      <w:bookmarkEnd w:id="458"/>
      <w:bookmarkEnd w:id="459"/>
      <w:bookmarkEnd w:id="460"/>
      <w:r>
        <w:t>Azure Time Series Insights</w:t>
      </w:r>
      <w:bookmarkEnd w:id="461"/>
      <w:bookmarkEnd w:id="462"/>
    </w:p>
    <w:p w14:paraId="751FD259" w14:textId="77777777" w:rsidR="000558F8" w:rsidRPr="0073097F" w:rsidRDefault="000558F8" w:rsidP="000558F8">
      <w:pPr>
        <w:pStyle w:val="ProductList-Body"/>
        <w:rPr>
          <w:b/>
          <w:bCs/>
          <w:color w:val="00188F"/>
        </w:rPr>
      </w:pPr>
      <w:r>
        <w:rPr>
          <w:b/>
          <w:bCs/>
          <w:color w:val="00188F"/>
        </w:rPr>
        <w:t>Zusätzliche Definitionen</w:t>
      </w:r>
    </w:p>
    <w:p w14:paraId="60D5A421" w14:textId="77777777" w:rsidR="000558F8" w:rsidRDefault="000558F8" w:rsidP="000558F8">
      <w:pPr>
        <w:pStyle w:val="ProductList-Body"/>
      </w:pPr>
      <w:r>
        <w:t>„</w:t>
      </w:r>
      <w:r>
        <w:rPr>
          <w:b/>
          <w:bCs/>
          <w:color w:val="00188F"/>
        </w:rPr>
        <w:t>Umgebung</w:t>
      </w:r>
      <w:r>
        <w:t>“ ist eine Time Series Insights-Umgebung.</w:t>
      </w:r>
    </w:p>
    <w:p w14:paraId="7F06734E" w14:textId="77777777" w:rsidR="000558F8" w:rsidRDefault="000558F8" w:rsidP="000558F8">
      <w:pPr>
        <w:pStyle w:val="ProductList-Body"/>
      </w:pPr>
    </w:p>
    <w:p w14:paraId="35827810" w14:textId="77777777" w:rsidR="000558F8" w:rsidRPr="0073097F" w:rsidRDefault="000558F8" w:rsidP="000558F8">
      <w:pPr>
        <w:pStyle w:val="ProductList-Body"/>
        <w:rPr>
          <w:b/>
          <w:bCs/>
          <w:color w:val="00188F"/>
        </w:rPr>
      </w:pPr>
      <w:r>
        <w:rPr>
          <w:b/>
          <w:bCs/>
          <w:color w:val="00188F"/>
        </w:rPr>
        <w:t>Berechnung der monatlichen Betriebszeit und Servicelevels für die Time Series Insights-Datenebene-API</w:t>
      </w:r>
    </w:p>
    <w:p w14:paraId="6944DA0C" w14:textId="77777777" w:rsidR="000558F8" w:rsidRDefault="000558F8" w:rsidP="000558F8">
      <w:pPr>
        <w:pStyle w:val="ProductList-Body"/>
      </w:pPr>
      <w:r>
        <w:t>„</w:t>
      </w:r>
      <w:r>
        <w:rPr>
          <w:b/>
          <w:bCs/>
          <w:color w:val="00188F"/>
        </w:rPr>
        <w:t>Time Series Insights-Datenebene-API</w:t>
      </w:r>
      <w:r>
        <w:t>“ ist eine Ereignisanalyse-Abfrage-API für Time Series Insights.</w:t>
      </w:r>
    </w:p>
    <w:p w14:paraId="116DEF34" w14:textId="77777777" w:rsidR="000558F8" w:rsidRPr="002045F8" w:rsidRDefault="000558F8" w:rsidP="000558F8">
      <w:pPr>
        <w:pStyle w:val="ProductList-Body"/>
        <w:rPr>
          <w:spacing w:val="-2"/>
        </w:rPr>
      </w:pPr>
      <w:r w:rsidRPr="002045F8">
        <w:rPr>
          <w:spacing w:val="-2"/>
        </w:rPr>
        <w:t>„</w:t>
      </w:r>
      <w:r w:rsidRPr="002045F8">
        <w:rPr>
          <w:b/>
          <w:bCs/>
          <w:color w:val="00188F"/>
          <w:spacing w:val="-2"/>
        </w:rPr>
        <w:t>Anforderung</w:t>
      </w:r>
      <w:r w:rsidRPr="002045F8">
        <w:rPr>
          <w:spacing w:val="-2"/>
        </w:rPr>
        <w:t>“ ist eine beliebige dokumentierte Anforderung, die von der Time Series Insights-Datenebene-API unterstützt wird.</w:t>
      </w:r>
    </w:p>
    <w:p w14:paraId="417E667F" w14:textId="77777777" w:rsidR="000558F8" w:rsidRDefault="000558F8" w:rsidP="000558F8">
      <w:pPr>
        <w:pStyle w:val="ProductList-Body"/>
      </w:pPr>
      <w:r>
        <w:t>„</w:t>
      </w:r>
      <w:r>
        <w:rPr>
          <w:b/>
          <w:bCs/>
          <w:color w:val="00188F"/>
        </w:rPr>
        <w:t>Fehlerhafte Anforderung</w:t>
      </w:r>
      <w:r>
        <w:t>“ ist eine Anforderung, die einen Fehlercode ausgibt.</w:t>
      </w:r>
    </w:p>
    <w:p w14:paraId="292EF05A" w14:textId="77777777" w:rsidR="000558F8" w:rsidRPr="002045F8" w:rsidRDefault="000558F8" w:rsidP="000558F8">
      <w:pPr>
        <w:pStyle w:val="ProductList-Body"/>
        <w:rPr>
          <w:spacing w:val="-2"/>
        </w:rPr>
      </w:pPr>
      <w:r w:rsidRPr="002045F8">
        <w:rPr>
          <w:spacing w:val="-2"/>
        </w:rPr>
        <w:t>„</w:t>
      </w:r>
      <w:r w:rsidRPr="002045F8">
        <w:rPr>
          <w:b/>
          <w:bCs/>
          <w:color w:val="00188F"/>
          <w:spacing w:val="-2"/>
        </w:rPr>
        <w:t>Fehlerrate</w:t>
      </w:r>
      <w:r w:rsidRPr="002045F8">
        <w:rPr>
          <w:spacing w:val="-2"/>
        </w:rPr>
        <w:t>“ ist die Gesamtzahl der Fehlerhaften Anforderungen geteilt durch die Gesamtzahl der Anforderungen während eines bestimmten Ein-Minuten-Intervalls für alle Umgebungen x 100 innerhalb eines bestimmten Microsoft Azure-Abonnements. Wenn der Nutzer in dieser Minute keine Anforderung gestellt hat, entspricht die Fehlerrate für jenes Intervall 0 %.</w:t>
      </w:r>
    </w:p>
    <w:p w14:paraId="08C77AD9" w14:textId="77777777" w:rsidR="000558F8" w:rsidRDefault="000558F8" w:rsidP="000558F8">
      <w:pPr>
        <w:pStyle w:val="ProductList-Body"/>
      </w:pPr>
      <w:r>
        <w:t>„</w:t>
      </w:r>
      <w:r>
        <w:rPr>
          <w:b/>
          <w:bCs/>
          <w:color w:val="00188F"/>
        </w:rPr>
        <w:t>Durchschnittliche Fehlerrate</w:t>
      </w:r>
      <w:r>
        <w:t>“ für einen Abrechnungsmonat ist die Summe der Fehlerraten für jede Minute im Abrechnungsmonat, geteilt durch die Gesamtzahl der Minuten in diesem Monat x 100.</w:t>
      </w:r>
    </w:p>
    <w:p w14:paraId="67C09B9D" w14:textId="77777777" w:rsidR="000558F8" w:rsidRDefault="000558F8" w:rsidP="000558F8">
      <w:pPr>
        <w:pStyle w:val="ProductList-Body"/>
      </w:pPr>
      <w:r>
        <w:t>„</w:t>
      </w:r>
      <w:r>
        <w:rPr>
          <w:b/>
          <w:bCs/>
          <w:color w:val="00188F"/>
        </w:rPr>
        <w:t>Prozentsatz der monatlichen Verfügbarkeit</w:t>
      </w:r>
      <w:r>
        <w:t>“ für die Time Series Insights-Datenebene-API wird errechnet, indem von 100 % die durchschnittliche Fehlerrate für einen Abrechnungsmonat für ein bestimmtes Microsoft Azure-Abonnement abgezogen wird. Der Prozentsatz der monatlichen Verfügbarkeit wird durch die folgende Formel dargestellt:</w:t>
      </w:r>
    </w:p>
    <w:p w14:paraId="631ECC7F" w14:textId="77777777" w:rsidR="000558F8" w:rsidRDefault="000558F8" w:rsidP="000558F8">
      <w:pPr>
        <w:pStyle w:val="ProductList-Body"/>
        <w:tabs>
          <w:tab w:val="clear" w:pos="360"/>
          <w:tab w:val="clear" w:pos="720"/>
          <w:tab w:val="clear" w:pos="1080"/>
        </w:tabs>
        <w:rPr>
          <w:color w:val="000000" w:themeColor="text1"/>
        </w:rPr>
      </w:pPr>
    </w:p>
    <w:p w14:paraId="2F9804A5" w14:textId="77777777" w:rsidR="000558F8" w:rsidRPr="00DB1B7E" w:rsidRDefault="000558F8" w:rsidP="000558F8">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abzüglich Durchschnittliche Fehlerrate</w:t>
      </w:r>
    </w:p>
    <w:p w14:paraId="75F705FB" w14:textId="77777777" w:rsidR="000558F8" w:rsidRPr="0018615A" w:rsidRDefault="000558F8" w:rsidP="000558F8">
      <w:pPr>
        <w:pStyle w:val="ProductList-Body"/>
        <w:rPr>
          <w:color w:val="00188F"/>
        </w:rPr>
      </w:pPr>
    </w:p>
    <w:p w14:paraId="20AD586F" w14:textId="77777777" w:rsidR="000558F8" w:rsidRPr="0018615A" w:rsidRDefault="000558F8" w:rsidP="000558F8">
      <w:pPr>
        <w:pStyle w:val="ProductList-Body"/>
        <w:rPr>
          <w:b/>
          <w:bCs/>
          <w:color w:val="00188F"/>
        </w:rPr>
      </w:pPr>
      <w:r>
        <w:rPr>
          <w:b/>
          <w:bCs/>
          <w:color w:val="00188F"/>
        </w:rPr>
        <w:t>Die folgenden Servicelevels und Servicegutschriften gelten für die Nutzung der Times Series Insights-Datenebene-API:</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D9BC3E8" w14:textId="77777777" w:rsidTr="0093672C">
        <w:trPr>
          <w:tblHeader/>
        </w:trPr>
        <w:tc>
          <w:tcPr>
            <w:tcW w:w="4680" w:type="dxa"/>
            <w:shd w:val="clear" w:color="auto" w:fill="0072C6"/>
          </w:tcPr>
          <w:p w14:paraId="352663AE"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Verfügbarkeit</w:t>
            </w:r>
          </w:p>
        </w:tc>
        <w:tc>
          <w:tcPr>
            <w:tcW w:w="4680" w:type="dxa"/>
            <w:shd w:val="clear" w:color="auto" w:fill="0072C6"/>
          </w:tcPr>
          <w:p w14:paraId="1CCADD62"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5EED879" w14:textId="77777777" w:rsidTr="0093672C">
        <w:tc>
          <w:tcPr>
            <w:tcW w:w="4680" w:type="dxa"/>
          </w:tcPr>
          <w:p w14:paraId="4BB763D0" w14:textId="77777777" w:rsidR="000558F8" w:rsidRPr="00EF7CF9" w:rsidRDefault="000558F8" w:rsidP="0093672C">
            <w:pPr>
              <w:pStyle w:val="ProductList-OfferingBody"/>
              <w:jc w:val="center"/>
            </w:pPr>
            <w:r>
              <w:t>&lt; 99,9 %</w:t>
            </w:r>
          </w:p>
        </w:tc>
        <w:tc>
          <w:tcPr>
            <w:tcW w:w="4680" w:type="dxa"/>
          </w:tcPr>
          <w:p w14:paraId="557CF5CF" w14:textId="77777777" w:rsidR="000558F8" w:rsidRPr="00EF7CF9" w:rsidRDefault="000558F8" w:rsidP="0093672C">
            <w:pPr>
              <w:pStyle w:val="ProductList-OfferingBody"/>
              <w:jc w:val="center"/>
            </w:pPr>
            <w:r>
              <w:t>10 %</w:t>
            </w:r>
          </w:p>
        </w:tc>
      </w:tr>
      <w:tr w:rsidR="000558F8" w:rsidRPr="00B44CF9" w14:paraId="5601C751" w14:textId="77777777" w:rsidTr="0093672C">
        <w:tc>
          <w:tcPr>
            <w:tcW w:w="4680" w:type="dxa"/>
          </w:tcPr>
          <w:p w14:paraId="26F35E5E" w14:textId="77777777" w:rsidR="000558F8" w:rsidRPr="00EF7CF9" w:rsidRDefault="000558F8" w:rsidP="0093672C">
            <w:pPr>
              <w:pStyle w:val="ProductList-OfferingBody"/>
              <w:jc w:val="center"/>
            </w:pPr>
            <w:r>
              <w:t>&lt; 99 %</w:t>
            </w:r>
          </w:p>
        </w:tc>
        <w:tc>
          <w:tcPr>
            <w:tcW w:w="4680" w:type="dxa"/>
          </w:tcPr>
          <w:p w14:paraId="61780FC4" w14:textId="77777777" w:rsidR="000558F8" w:rsidRPr="00EF7CF9" w:rsidRDefault="000558F8" w:rsidP="0093672C">
            <w:pPr>
              <w:pStyle w:val="ProductList-OfferingBody"/>
              <w:jc w:val="center"/>
            </w:pPr>
            <w:r>
              <w:t>25 %</w:t>
            </w:r>
          </w:p>
        </w:tc>
      </w:tr>
    </w:tbl>
    <w:p w14:paraId="1D484499"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787C50B5" w14:textId="77777777" w:rsidR="000558F8" w:rsidRPr="00EF7CF9" w:rsidRDefault="000558F8" w:rsidP="000558F8">
      <w:pPr>
        <w:pStyle w:val="ProductList-Offering2Heading"/>
        <w:tabs>
          <w:tab w:val="clear" w:pos="360"/>
          <w:tab w:val="clear" w:pos="720"/>
          <w:tab w:val="clear" w:pos="1080"/>
        </w:tabs>
        <w:outlineLvl w:val="2"/>
      </w:pPr>
      <w:bookmarkStart w:id="463" w:name="_Toc412532214"/>
      <w:bookmarkStart w:id="464" w:name="_Toc457821585"/>
      <w:bookmarkStart w:id="465" w:name="_Toc52348993"/>
      <w:bookmarkStart w:id="466" w:name="_Toc120626098"/>
      <w:bookmarkStart w:id="467" w:name="_Toc125981842"/>
      <w:r>
        <w:t>Traffic Manager-Dienst</w:t>
      </w:r>
      <w:bookmarkEnd w:id="463"/>
      <w:bookmarkEnd w:id="464"/>
      <w:bookmarkEnd w:id="465"/>
      <w:bookmarkEnd w:id="466"/>
      <w:bookmarkEnd w:id="467"/>
    </w:p>
    <w:p w14:paraId="5431399F" w14:textId="77777777" w:rsidR="000558F8" w:rsidRPr="00EF7CF9" w:rsidRDefault="000558F8" w:rsidP="000558F8">
      <w:pPr>
        <w:pStyle w:val="ProductList-Body"/>
      </w:pPr>
      <w:r>
        <w:rPr>
          <w:b/>
          <w:color w:val="00188F"/>
        </w:rPr>
        <w:t>Zusätzliche Definitionen</w:t>
      </w:r>
      <w:r w:rsidRPr="00AA0A27">
        <w:rPr>
          <w:b/>
          <w:bCs/>
        </w:rPr>
        <w:t>:</w:t>
      </w:r>
    </w:p>
    <w:p w14:paraId="7F7C6AFD" w14:textId="77777777" w:rsidR="000558F8" w:rsidRPr="00EF7CF9" w:rsidRDefault="000558F8" w:rsidP="000558F8">
      <w:pPr>
        <w:pStyle w:val="ProductList-Body"/>
        <w:spacing w:after="40"/>
      </w:pPr>
      <w:r>
        <w:t>„</w:t>
      </w:r>
      <w:r>
        <w:rPr>
          <w:b/>
          <w:color w:val="00188F"/>
        </w:rPr>
        <w:t>Bereitstellungsminuten</w:t>
      </w:r>
      <w:r>
        <w:t>“ ist die Gesamtzahl der Minuten, in denen ein bestimmtes Traffic Manager-Profil im Verlauf eines Abrechnungsmonats in Microsoft Azure bereitgestellt wurde.</w:t>
      </w:r>
    </w:p>
    <w:p w14:paraId="63217121" w14:textId="77777777" w:rsidR="000558F8" w:rsidRPr="00EF7CF9" w:rsidRDefault="000558F8" w:rsidP="000558F8">
      <w:pPr>
        <w:pStyle w:val="ProductList-Body"/>
        <w:spacing w:after="40"/>
      </w:pPr>
      <w:r>
        <w:t>„</w:t>
      </w:r>
      <w:r>
        <w:rPr>
          <w:b/>
          <w:color w:val="00188F"/>
        </w:rPr>
        <w:t>Maximal verfügbare Minuten</w:t>
      </w:r>
      <w:r>
        <w:t>“ ist die Summe aller Bereitstellungsminuten für alle Traffic Manager-Profile, die von Ihnen in einem bestimmten Microsoft Azure-Abonnement im Verlauf eines Abrechnungsmonats bereitgestellt wurden.</w:t>
      </w:r>
    </w:p>
    <w:p w14:paraId="14FDFDB2" w14:textId="77777777" w:rsidR="000558F8" w:rsidRPr="00EF7CF9" w:rsidRDefault="000558F8" w:rsidP="000558F8">
      <w:pPr>
        <w:pStyle w:val="ProductList-Body"/>
      </w:pPr>
      <w:r>
        <w:t>„</w:t>
      </w:r>
      <w:r>
        <w:rPr>
          <w:b/>
          <w:color w:val="00188F"/>
        </w:rPr>
        <w:t>Traffic Manager-Profil</w:t>
      </w:r>
      <w:r>
        <w:t>“ oder „</w:t>
      </w:r>
      <w:r>
        <w:rPr>
          <w:b/>
          <w:color w:val="00188F"/>
        </w:rPr>
        <w:t>Profil</w:t>
      </w:r>
      <w:r>
        <w:t>“ bezieht sich auf eine von Ihnen erstellte Bereitstellung des Traffic Manager-Dienstes mit einem Domänennamen, Endpunkten und anderen Konfigurationseinstellungen, wie im Verwaltungsportal dargestellt.</w:t>
      </w:r>
    </w:p>
    <w:p w14:paraId="6EFA4F0E" w14:textId="77777777" w:rsidR="000558F8" w:rsidRPr="002045F8" w:rsidRDefault="000558F8" w:rsidP="000558F8">
      <w:pPr>
        <w:pStyle w:val="ProductList-Body"/>
        <w:rPr>
          <w:spacing w:val="-3"/>
        </w:rPr>
      </w:pPr>
      <w:r w:rsidRPr="002045F8">
        <w:rPr>
          <w:spacing w:val="-3"/>
        </w:rPr>
        <w:t>„</w:t>
      </w:r>
      <w:r w:rsidRPr="002045F8">
        <w:rPr>
          <w:b/>
          <w:color w:val="00188F"/>
          <w:spacing w:val="-3"/>
        </w:rPr>
        <w:t>Gültige DNS-Antwort</w:t>
      </w:r>
      <w:r w:rsidRPr="002045F8">
        <w:rPr>
          <w:spacing w:val="-3"/>
        </w:rPr>
        <w:t>“ bezeichnet eine DNS-Antwort, die von mindestens einem der Namenserver-Cluster des Traffic Manager-Dienstes auf eine DNS-Anfrage für den für ein bestimmtes Traffic Manager-Profil angegebenen Domänennamen empfangen wurde.</w:t>
      </w:r>
    </w:p>
    <w:p w14:paraId="13B7D189" w14:textId="77777777" w:rsidR="000558F8" w:rsidRPr="00EF7CF9" w:rsidRDefault="000558F8" w:rsidP="000558F8">
      <w:pPr>
        <w:pStyle w:val="ProductList-Body"/>
      </w:pPr>
      <w:r>
        <w:rPr>
          <w:b/>
          <w:color w:val="00188F"/>
        </w:rPr>
        <w:t>Ausfallzeit</w:t>
      </w:r>
      <w:r w:rsidRPr="00D44E35">
        <w:rPr>
          <w:b/>
          <w:bCs/>
        </w:rPr>
        <w:t>:</w:t>
      </w:r>
      <w:r>
        <w:t xml:space="preserve"> Die gesamten kumulierten Bereitstellungsminuten für alle von Ihnen in einem bestimmten Microsoft Azure-Abonnement bereitgestellten Profile, während derer das Profil nicht verfügbar ist. Eine Minute gilt als für ein bestimmtes Profil nicht verfügbar, wenn alle fortlaufenden DNS-Anforderungen für den im Profil angegebenen DNS-Namen, die während der Minute gestellt werden, nicht innerhalb von zwei Sekunden zu einer Gültigen DNS-Antwort führen.</w:t>
      </w:r>
    </w:p>
    <w:p w14:paraId="0DEE3B95" w14:textId="77777777" w:rsidR="000558F8" w:rsidRPr="00EF7CF9" w:rsidRDefault="000558F8" w:rsidP="000558F8">
      <w:pPr>
        <w:pStyle w:val="ProductList-Body"/>
      </w:pPr>
      <w:r>
        <w:rPr>
          <w:b/>
          <w:color w:val="00188F"/>
        </w:rPr>
        <w:t>Prozentsatz der monatlichen Betriebszeit</w:t>
      </w:r>
      <w:r w:rsidRPr="00D44E35">
        <w:rPr>
          <w:b/>
          <w:bCs/>
        </w:rPr>
        <w:t>:</w:t>
      </w:r>
      <w:r>
        <w:t xml:space="preserve"> Der Prozentsatz der monatlichen Betriebszeit errechnet sich nach folgender Formel:</w:t>
      </w:r>
    </w:p>
    <w:p w14:paraId="07706932" w14:textId="77777777" w:rsidR="000558F8" w:rsidRPr="00EF7CF9" w:rsidRDefault="000558F8" w:rsidP="000558F8">
      <w:pPr>
        <w:pStyle w:val="ProductList-Body"/>
      </w:pPr>
    </w:p>
    <w:p w14:paraId="7E806120"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B1126" w14:textId="77777777" w:rsidR="000558F8" w:rsidRPr="00EF7CF9" w:rsidRDefault="000558F8" w:rsidP="000558F8">
      <w:pPr>
        <w:pStyle w:val="ProductList-Body"/>
      </w:pPr>
      <w:r>
        <w:rPr>
          <w:b/>
          <w:color w:val="00188F"/>
        </w:rPr>
        <w:t>Servicegutschrift</w:t>
      </w:r>
      <w:r w:rsidRPr="00937D5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CF9A208" w14:textId="77777777" w:rsidTr="0093672C">
        <w:trPr>
          <w:tblHeader/>
        </w:trPr>
        <w:tc>
          <w:tcPr>
            <w:tcW w:w="4680" w:type="dxa"/>
            <w:shd w:val="clear" w:color="auto" w:fill="0072C6"/>
          </w:tcPr>
          <w:p w14:paraId="0F6D907C"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94CA8EE"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6D965CB" w14:textId="77777777" w:rsidTr="0093672C">
        <w:tc>
          <w:tcPr>
            <w:tcW w:w="4680" w:type="dxa"/>
          </w:tcPr>
          <w:p w14:paraId="5FC9D237" w14:textId="77777777" w:rsidR="000558F8" w:rsidRPr="00EF7CF9" w:rsidRDefault="000558F8" w:rsidP="0093672C">
            <w:pPr>
              <w:pStyle w:val="ProductList-OfferingBody"/>
              <w:jc w:val="center"/>
            </w:pPr>
            <w:r>
              <w:t>&lt; 99,99 %</w:t>
            </w:r>
          </w:p>
        </w:tc>
        <w:tc>
          <w:tcPr>
            <w:tcW w:w="4680" w:type="dxa"/>
          </w:tcPr>
          <w:p w14:paraId="5C92627E" w14:textId="77777777" w:rsidR="000558F8" w:rsidRPr="00EF7CF9" w:rsidRDefault="000558F8" w:rsidP="0093672C">
            <w:pPr>
              <w:pStyle w:val="ProductList-OfferingBody"/>
              <w:jc w:val="center"/>
            </w:pPr>
            <w:r>
              <w:t>10 %</w:t>
            </w:r>
          </w:p>
        </w:tc>
      </w:tr>
      <w:tr w:rsidR="000558F8" w:rsidRPr="00B44CF9" w14:paraId="281EFB35" w14:textId="77777777" w:rsidTr="0093672C">
        <w:tc>
          <w:tcPr>
            <w:tcW w:w="4680" w:type="dxa"/>
          </w:tcPr>
          <w:p w14:paraId="0D231DC7" w14:textId="77777777" w:rsidR="000558F8" w:rsidRPr="00EF7CF9" w:rsidRDefault="000558F8" w:rsidP="0093672C">
            <w:pPr>
              <w:pStyle w:val="ProductList-OfferingBody"/>
              <w:jc w:val="center"/>
            </w:pPr>
            <w:r>
              <w:t>&lt; 99 %</w:t>
            </w:r>
          </w:p>
        </w:tc>
        <w:tc>
          <w:tcPr>
            <w:tcW w:w="4680" w:type="dxa"/>
          </w:tcPr>
          <w:p w14:paraId="173A06AE" w14:textId="77777777" w:rsidR="000558F8" w:rsidRPr="00EF7CF9" w:rsidRDefault="000558F8" w:rsidP="0093672C">
            <w:pPr>
              <w:pStyle w:val="ProductList-OfferingBody"/>
              <w:jc w:val="center"/>
            </w:pPr>
            <w:r>
              <w:t>25 %</w:t>
            </w:r>
          </w:p>
        </w:tc>
      </w:tr>
    </w:tbl>
    <w:bookmarkStart w:id="468" w:name="_Toc412532215"/>
    <w:bookmarkStart w:id="469" w:name="_Toc457821586"/>
    <w:bookmarkStart w:id="470" w:name="VirtualMachines"/>
    <w:p w14:paraId="4797EA5C"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2A06978D" w14:textId="77777777" w:rsidR="000558F8" w:rsidRPr="00EF7CF9" w:rsidRDefault="000558F8" w:rsidP="000558F8">
      <w:pPr>
        <w:pStyle w:val="ProductList-Offering2Heading"/>
        <w:tabs>
          <w:tab w:val="clear" w:pos="360"/>
          <w:tab w:val="clear" w:pos="720"/>
          <w:tab w:val="clear" w:pos="1080"/>
        </w:tabs>
        <w:outlineLvl w:val="2"/>
      </w:pPr>
      <w:bookmarkStart w:id="471" w:name="_Toc52348994"/>
      <w:bookmarkStart w:id="472" w:name="_Toc120626099"/>
      <w:bookmarkStart w:id="473" w:name="_Toc125981843"/>
      <w:r>
        <w:t>Virtuelle Computer</w:t>
      </w:r>
      <w:bookmarkEnd w:id="468"/>
      <w:bookmarkEnd w:id="469"/>
      <w:bookmarkEnd w:id="470"/>
      <w:bookmarkEnd w:id="471"/>
      <w:bookmarkEnd w:id="472"/>
      <w:bookmarkEnd w:id="473"/>
    </w:p>
    <w:p w14:paraId="59F0C4AD" w14:textId="77777777" w:rsidR="000558F8" w:rsidRPr="00EF7CF9" w:rsidRDefault="000558F8" w:rsidP="000558F8">
      <w:pPr>
        <w:pStyle w:val="ProductList-Body"/>
      </w:pPr>
      <w:r>
        <w:rPr>
          <w:b/>
          <w:color w:val="00188F"/>
        </w:rPr>
        <w:t>Zusätzliche Definitionen</w:t>
      </w:r>
      <w:r w:rsidRPr="006D3F60">
        <w:rPr>
          <w:b/>
          <w:bCs/>
        </w:rPr>
        <w:t>:</w:t>
      </w:r>
    </w:p>
    <w:p w14:paraId="04B6137E" w14:textId="77777777" w:rsidR="000558F8" w:rsidRDefault="000558F8" w:rsidP="000558F8">
      <w:pPr>
        <w:pStyle w:val="ProductList-Body"/>
        <w:spacing w:after="40"/>
      </w:pPr>
      <w:r>
        <w:t>„</w:t>
      </w:r>
      <w:r>
        <w:rPr>
          <w:b/>
          <w:color w:val="00188F"/>
        </w:rPr>
        <w:t>Verfügbarkeitsgruppe</w:t>
      </w:r>
      <w:r>
        <w:t>“ bezieht sich auf zwei oder mehr virtuelle Computer, die in verschiedenen fehlerhaften Domänen bereitgestellt werden, um eine einzelne Fehlerquelle zu vermeiden.</w:t>
      </w:r>
    </w:p>
    <w:p w14:paraId="581678CD" w14:textId="77777777" w:rsidR="000558F8" w:rsidRDefault="000558F8" w:rsidP="000558F8">
      <w:pPr>
        <w:pStyle w:val="ProductList-Body"/>
        <w:spacing w:after="40"/>
      </w:pPr>
      <w:r>
        <w:t>„</w:t>
      </w:r>
      <w:r>
        <w:rPr>
          <w:b/>
          <w:color w:val="00188F"/>
        </w:rPr>
        <w:t>Verfügbarkeitszone</w:t>
      </w:r>
      <w:r>
        <w:t>“ ist ein fehlerisolierter Bereich in einer Azure-Region, der über redundante Systeme für Stromversorgung, Kühlung und Netzwerkbetrieb verfügt.</w:t>
      </w:r>
    </w:p>
    <w:p w14:paraId="71253ADE" w14:textId="77777777" w:rsidR="000558F8" w:rsidRDefault="000558F8" w:rsidP="000558F8">
      <w:pPr>
        <w:pStyle w:val="ProductList-Body"/>
        <w:spacing w:after="40"/>
      </w:pPr>
      <w:r>
        <w:rPr>
          <w:color w:val="00188F"/>
        </w:rPr>
        <w:t>„</w:t>
      </w:r>
      <w:r>
        <w:rPr>
          <w:b/>
          <w:bCs/>
          <w:color w:val="00188F"/>
        </w:rPr>
        <w:t>Azure Dedicated Host</w:t>
      </w:r>
      <w:r>
        <w:rPr>
          <w:color w:val="00188F"/>
        </w:rPr>
        <w:t>“</w:t>
      </w:r>
      <w:r>
        <w:t xml:space="preserve"> bietet physischen Servern, die eine oder mehrere virtuelle Azure-Computer hosten, die (Standard-) Einstellung autoReplaceOnFailure, die für jede SLA erforderlich ist.</w:t>
      </w:r>
    </w:p>
    <w:p w14:paraId="3C505427" w14:textId="77777777" w:rsidR="000558F8" w:rsidRPr="002045F8" w:rsidRDefault="000558F8" w:rsidP="000558F8">
      <w:pPr>
        <w:pStyle w:val="ProductList-Body"/>
        <w:spacing w:after="40"/>
      </w:pPr>
      <w:r w:rsidRPr="002045F8">
        <w:t>„</w:t>
      </w:r>
      <w:r w:rsidRPr="002045F8">
        <w:rPr>
          <w:b/>
          <w:color w:val="00188F"/>
        </w:rPr>
        <w:t>Datenträger</w:t>
      </w:r>
      <w:r w:rsidRPr="002045F8">
        <w:t>“ ist eine mit einem virtuellen Computer verbundene permanente virtuelle Festplatte zum Speichern von Anwendungsdaten.</w:t>
      </w:r>
    </w:p>
    <w:p w14:paraId="70B93F98" w14:textId="77777777" w:rsidR="000558F8" w:rsidRPr="00EF7CF9" w:rsidRDefault="000558F8" w:rsidP="000558F8">
      <w:pPr>
        <w:pStyle w:val="ProductList-Body"/>
        <w:spacing w:after="40"/>
      </w:pPr>
      <w:r>
        <w:rPr>
          <w:color w:val="00188F"/>
        </w:rPr>
        <w:t>„</w:t>
      </w:r>
      <w:r>
        <w:rPr>
          <w:b/>
          <w:bCs/>
          <w:color w:val="00188F"/>
        </w:rPr>
        <w:t>Dedicated Host Group</w:t>
      </w:r>
      <w:r>
        <w:rPr>
          <w:color w:val="00188F"/>
        </w:rPr>
        <w:t>“</w:t>
      </w:r>
      <w:r>
        <w:t xml:space="preserve"> ist eine Sammlung von Azure Dedicated Hosts, die innerhalb eines Azure-Bereichs über verschiedene Fehlerdomänen hinweg eingesetzt werden, um eine einzelne Schwachstelle zu vermeiden.</w:t>
      </w:r>
    </w:p>
    <w:p w14:paraId="0DC9ABD9" w14:textId="77777777" w:rsidR="000558F8" w:rsidRPr="002045F8" w:rsidRDefault="000558F8" w:rsidP="000558F8">
      <w:pPr>
        <w:pStyle w:val="ProductList-Body"/>
        <w:spacing w:after="40"/>
      </w:pPr>
      <w:r w:rsidRPr="002045F8">
        <w:t>„</w:t>
      </w:r>
      <w:r w:rsidRPr="002045F8">
        <w:rPr>
          <w:b/>
          <w:color w:val="00188F"/>
        </w:rPr>
        <w:t>Fehlerhafte Domäne</w:t>
      </w:r>
      <w:r w:rsidRPr="002045F8">
        <w:t>“ ist eine Sammlung von Servern, die Ressourcen wie Stromversorgung und Netzwerkverbindung gemeinsam nutzen.</w:t>
      </w:r>
    </w:p>
    <w:p w14:paraId="0CD2609A" w14:textId="77777777" w:rsidR="000558F8" w:rsidRPr="00EF7CF9" w:rsidRDefault="000558F8" w:rsidP="000558F8">
      <w:pPr>
        <w:pStyle w:val="ProductList-Body"/>
        <w:spacing w:after="40"/>
      </w:pPr>
      <w:r>
        <w:t>„</w:t>
      </w:r>
      <w:r>
        <w:rPr>
          <w:b/>
          <w:color w:val="00188F"/>
        </w:rPr>
        <w:t>Betriebssystemplatte</w:t>
      </w:r>
      <w:r>
        <w:t>“ ist eine mit einem virtuellen Computer verbundene permanente virtuelle Festplatte zum Speichern des Betriebssystems des virtuellen Computers.</w:t>
      </w:r>
    </w:p>
    <w:p w14:paraId="7DD0B355" w14:textId="77777777" w:rsidR="000558F8" w:rsidRPr="00EF7CF9" w:rsidRDefault="000558F8" w:rsidP="000558F8">
      <w:pPr>
        <w:pStyle w:val="ProductList-Body"/>
      </w:pPr>
      <w:r>
        <w:t>„</w:t>
      </w:r>
      <w:r>
        <w:rPr>
          <w:b/>
          <w:color w:val="00188F"/>
        </w:rPr>
        <w:t>Einzelinstanz</w:t>
      </w:r>
      <w:r>
        <w:t xml:space="preserve">“ wird definiert als jeder einzelne virtuelle Microsoft Azure-Computer, der entweder nicht in einem Verfügbarkeitssatz bereitgestellt wird oder nur eine in einem Verfügbarkeitssatz bereitgestellte Instanz besitzt. </w:t>
      </w:r>
    </w:p>
    <w:p w14:paraId="4A7CB758" w14:textId="77777777" w:rsidR="000558F8" w:rsidRPr="006A56FA" w:rsidRDefault="000558F8" w:rsidP="000558F8">
      <w:pPr>
        <w:pStyle w:val="ProductList-Body"/>
      </w:pPr>
      <w:r w:rsidRPr="006A56FA">
        <w:t>„</w:t>
      </w:r>
      <w:r w:rsidRPr="006A56FA">
        <w:rPr>
          <w:b/>
          <w:color w:val="00188F"/>
        </w:rPr>
        <w:t>Virtueller Computer</w:t>
      </w:r>
      <w:r w:rsidRPr="006A56FA">
        <w:t>“ bezieht sich auf permanente Instanztypen, die einzeln oder als Teil einer Verfügbarkeitsgruppe oder</w:t>
      </w:r>
      <w:r>
        <w:t> </w:t>
      </w:r>
      <w:r w:rsidRPr="006A56FA">
        <w:t>unter Nutzung einer Dedicated Host Group eingesetzt werden können. Ein virtueller Computer kann in einer Mehrmandantenumgebung in Azure oder in einer isolierten, Einzelmandantumgebung mit Azure Dedicated Hosts bereitgestellt</w:t>
      </w:r>
      <w:r>
        <w:t> </w:t>
      </w:r>
      <w:r w:rsidRPr="006A56FA">
        <w:t xml:space="preserve">werden. </w:t>
      </w:r>
    </w:p>
    <w:p w14:paraId="2D92815D" w14:textId="77777777" w:rsidR="000558F8" w:rsidRPr="006A56FA" w:rsidRDefault="000558F8" w:rsidP="000558F8">
      <w:pPr>
        <w:pStyle w:val="ProductList-Body"/>
      </w:pPr>
      <w:r w:rsidRPr="006A56FA">
        <w:lastRenderedPageBreak/>
        <w:t>„</w:t>
      </w:r>
      <w:r w:rsidRPr="006A56FA">
        <w:rPr>
          <w:b/>
          <w:color w:val="00188F"/>
        </w:rPr>
        <w:t>Konnektivität des Virtuellen Computers</w:t>
      </w:r>
      <w:r w:rsidRPr="006A56FA">
        <w:t>“ ist bidirektionaler Netzwerkverkehr zwischen dem Virtuellen Computer und anderen IP-Adressen unter Verwendung von TCP- oder UDP-Netzwerkprotokollen, in denen der Virtueller Computer für zulässigen Verkehr konfiguriert ist. Die IP-Adressen können IP-Adressen im gleichen Clouddienst wie der virtuelle Computer, IP-Adressen innerhalb des gleichen virtuellen Netzwerks wie der virtuelle Computer oder öffentliche, routingfähige IP-Adressen sein.</w:t>
      </w:r>
    </w:p>
    <w:p w14:paraId="687990D1" w14:textId="77777777" w:rsidR="000558F8" w:rsidRPr="00CE181C" w:rsidRDefault="000558F8" w:rsidP="000558F8">
      <w:pPr>
        <w:pStyle w:val="ProductList-Body"/>
        <w:spacing w:before="120"/>
        <w:rPr>
          <w:b/>
          <w:color w:val="00188F"/>
        </w:rPr>
      </w:pPr>
      <w:r>
        <w:rPr>
          <w:b/>
          <w:color w:val="00188F"/>
        </w:rPr>
        <w:t>Berechnung der monatlichen Betriebszeit und Servicelevels für Virtuelle Computer in Verfügbarkeitszonen</w:t>
      </w:r>
    </w:p>
    <w:p w14:paraId="1AB59F6F" w14:textId="77777777" w:rsidR="000558F8" w:rsidRPr="0038744A" w:rsidRDefault="000558F8" w:rsidP="000558F8">
      <w:pPr>
        <w:pStyle w:val="ProductList-Body"/>
        <w:ind w:left="360"/>
      </w:pPr>
      <w:r>
        <w:t>„</w:t>
      </w:r>
      <w:r>
        <w:rPr>
          <w:b/>
          <w:color w:val="0072C6"/>
        </w:rPr>
        <w:t>Maximal verfügbare Minuten</w:t>
      </w:r>
      <w:r>
        <w:t>“ ist die Gesamtzahl der Minuten während eines Abrechnungsmonats,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44B22251" w14:textId="77777777" w:rsidR="000558F8" w:rsidRPr="0038744A" w:rsidRDefault="000558F8" w:rsidP="000558F8">
      <w:pPr>
        <w:pStyle w:val="ProductList-Body"/>
        <w:ind w:left="360"/>
      </w:pPr>
      <w:r>
        <w:t>„</w:t>
      </w:r>
      <w:r>
        <w:rPr>
          <w:b/>
          <w:color w:val="0072C6"/>
        </w:rPr>
        <w:t>Ausfallzeit</w:t>
      </w:r>
      <w:r>
        <w:t>“ ist die Gesamtzahl der Minuten unter den Maximal verfügbaren Minuten, für die in der Region keine Verbindungen mit Virtuellen Computern bestehen.</w:t>
      </w:r>
    </w:p>
    <w:p w14:paraId="00DB51B9" w14:textId="77777777" w:rsidR="000558F8" w:rsidRPr="00C60926" w:rsidRDefault="000558F8" w:rsidP="000558F8">
      <w:pPr>
        <w:pStyle w:val="ProductList-Body"/>
        <w:ind w:left="360"/>
      </w:pPr>
      <w:r w:rsidRPr="00C60926">
        <w:t>„</w:t>
      </w:r>
      <w:r w:rsidRPr="00C60926">
        <w:rPr>
          <w:b/>
          <w:color w:val="0072C6"/>
        </w:rPr>
        <w:t>Prozentsatz der monatlichen Betriebszeit</w:t>
      </w:r>
      <w:r w:rsidRPr="00C60926">
        <w:t>“ für Virtuelle Computer in Verfügbarkeitszonen wird für ein bestimmtes Microsoft Azure-Abonnement berechnet als die Maximal verfügbaren Minuten abzüglich Ausfallzeit geteilt durch die Maximal verfügbaren Minuten x 100 im Abrechnungsmonat. Der Prozentsatz der monatlichen Betriebszeit wird durch folgende Formel dargestellt:</w:t>
      </w:r>
    </w:p>
    <w:p w14:paraId="78DAE6F1" w14:textId="77777777" w:rsidR="000558F8" w:rsidRDefault="000558F8" w:rsidP="000558F8">
      <w:pPr>
        <w:pStyle w:val="ProductList-Body"/>
        <w:ind w:left="360"/>
      </w:pPr>
    </w:p>
    <w:p w14:paraId="00DAA95C" w14:textId="77777777" w:rsidR="000558F8" w:rsidRPr="00434BE0" w:rsidRDefault="000558F8" w:rsidP="000558F8">
      <w:pPr>
        <w:pStyle w:val="ListParagraph"/>
        <w:spacing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5F9FEC89" w14:textId="77777777" w:rsidR="000558F8" w:rsidRDefault="000558F8" w:rsidP="000558F8">
      <w:pPr>
        <w:pStyle w:val="ProductList-Body"/>
        <w:keepNext/>
        <w:ind w:left="360"/>
      </w:pPr>
      <w:r>
        <w:rPr>
          <w:b/>
          <w:color w:val="0072C6"/>
        </w:rPr>
        <w:t>Servicegutschrift</w:t>
      </w:r>
      <w:r w:rsidRPr="00673057">
        <w:rPr>
          <w:b/>
          <w:color w:val="0072C6"/>
        </w:rPr>
        <w:t>:</w:t>
      </w:r>
    </w:p>
    <w:p w14:paraId="154233DE" w14:textId="77777777" w:rsidR="000558F8" w:rsidRDefault="000558F8" w:rsidP="000558F8">
      <w:pPr>
        <w:pStyle w:val="ProductList-Body"/>
        <w:ind w:left="360"/>
      </w:pPr>
      <w:r>
        <w:t>Folgende Service Levels und Servicegutschriften gelten für die Nutzung durch den Kunden von Virtuellen Computern in zwei oder mehr Verfügbarkeitszonen in derselben Region:</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5ACC0524" w14:textId="77777777" w:rsidTr="0093672C">
        <w:trPr>
          <w:tblHeader/>
        </w:trPr>
        <w:tc>
          <w:tcPr>
            <w:tcW w:w="4579" w:type="dxa"/>
            <w:shd w:val="clear" w:color="auto" w:fill="0072C6"/>
          </w:tcPr>
          <w:p w14:paraId="27CC8066"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435" w:type="dxa"/>
            <w:shd w:val="clear" w:color="auto" w:fill="0072C6"/>
          </w:tcPr>
          <w:p w14:paraId="6B669E19"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6206AD3" w14:textId="77777777" w:rsidTr="0093672C">
        <w:tc>
          <w:tcPr>
            <w:tcW w:w="4579" w:type="dxa"/>
          </w:tcPr>
          <w:p w14:paraId="5FEE0AD2" w14:textId="77777777" w:rsidR="000558F8" w:rsidRPr="0076238C" w:rsidRDefault="000558F8" w:rsidP="0093672C">
            <w:pPr>
              <w:pStyle w:val="ProductList-OfferingBody"/>
              <w:jc w:val="center"/>
            </w:pPr>
            <w:r>
              <w:t>&lt; 99,99 %</w:t>
            </w:r>
          </w:p>
        </w:tc>
        <w:tc>
          <w:tcPr>
            <w:tcW w:w="4435" w:type="dxa"/>
          </w:tcPr>
          <w:p w14:paraId="4A2204D6" w14:textId="77777777" w:rsidR="000558F8" w:rsidRPr="0076238C" w:rsidRDefault="000558F8" w:rsidP="0093672C">
            <w:pPr>
              <w:pStyle w:val="ProductList-OfferingBody"/>
              <w:jc w:val="center"/>
            </w:pPr>
            <w:r>
              <w:t>10 %</w:t>
            </w:r>
          </w:p>
        </w:tc>
      </w:tr>
      <w:tr w:rsidR="000558F8" w:rsidRPr="00B44CF9" w14:paraId="42018000" w14:textId="77777777" w:rsidTr="0093672C">
        <w:tc>
          <w:tcPr>
            <w:tcW w:w="4579" w:type="dxa"/>
          </w:tcPr>
          <w:p w14:paraId="74AED566" w14:textId="77777777" w:rsidR="000558F8" w:rsidRPr="0076238C" w:rsidRDefault="000558F8" w:rsidP="0093672C">
            <w:pPr>
              <w:pStyle w:val="ProductList-OfferingBody"/>
              <w:jc w:val="center"/>
            </w:pPr>
            <w:r>
              <w:t>&lt; 99 %</w:t>
            </w:r>
          </w:p>
        </w:tc>
        <w:tc>
          <w:tcPr>
            <w:tcW w:w="4435" w:type="dxa"/>
          </w:tcPr>
          <w:p w14:paraId="723DA575" w14:textId="77777777" w:rsidR="000558F8" w:rsidRPr="0076238C" w:rsidRDefault="000558F8" w:rsidP="0093672C">
            <w:pPr>
              <w:pStyle w:val="ProductList-OfferingBody"/>
              <w:jc w:val="center"/>
            </w:pPr>
            <w:r>
              <w:t>25 %</w:t>
            </w:r>
          </w:p>
        </w:tc>
      </w:tr>
      <w:tr w:rsidR="000558F8" w:rsidRPr="00B44CF9" w14:paraId="16C9BF10" w14:textId="77777777" w:rsidTr="0093672C">
        <w:tc>
          <w:tcPr>
            <w:tcW w:w="4579" w:type="dxa"/>
          </w:tcPr>
          <w:p w14:paraId="4E985BA3" w14:textId="77777777" w:rsidR="000558F8" w:rsidRPr="0076238C" w:rsidRDefault="000558F8" w:rsidP="0093672C">
            <w:pPr>
              <w:pStyle w:val="ProductList-OfferingBody"/>
              <w:jc w:val="center"/>
            </w:pPr>
            <w:r>
              <w:t>&lt; 95 %</w:t>
            </w:r>
          </w:p>
        </w:tc>
        <w:tc>
          <w:tcPr>
            <w:tcW w:w="4435" w:type="dxa"/>
          </w:tcPr>
          <w:p w14:paraId="46005BAC" w14:textId="77777777" w:rsidR="000558F8" w:rsidRDefault="000558F8" w:rsidP="0093672C">
            <w:pPr>
              <w:pStyle w:val="ProductList-OfferingBody"/>
              <w:jc w:val="center"/>
            </w:pPr>
            <w:r>
              <w:t>100 %</w:t>
            </w:r>
          </w:p>
        </w:tc>
      </w:tr>
    </w:tbl>
    <w:p w14:paraId="54B379AA" w14:textId="77777777" w:rsidR="000558F8" w:rsidRDefault="000558F8" w:rsidP="000558F8">
      <w:pPr>
        <w:pStyle w:val="ProductList-Body"/>
        <w:spacing w:before="240"/>
        <w:rPr>
          <w:b/>
          <w:color w:val="00188F"/>
        </w:rPr>
      </w:pPr>
      <w:r>
        <w:rPr>
          <w:b/>
          <w:color w:val="00188F"/>
        </w:rPr>
        <w:t>Berechnung der monatlichen Betriebszeit und Servicelevels für virtuelle Computer in einem Verfügbarkeitssatz oder in derselben Dedicated Host Group</w:t>
      </w:r>
    </w:p>
    <w:p w14:paraId="044F5916" w14:textId="77777777" w:rsidR="000558F8" w:rsidRDefault="000558F8" w:rsidP="000558F8">
      <w:pPr>
        <w:pStyle w:val="ProductList-Body"/>
        <w:ind w:left="360"/>
      </w:pPr>
      <w:r>
        <w:rPr>
          <w:b/>
          <w:color w:val="0070C0"/>
        </w:rPr>
        <w:t>Maximal verfügbare Minuten</w:t>
      </w:r>
      <w:r w:rsidRPr="00134A9B">
        <w:rPr>
          <w:b/>
          <w:color w:val="0072C6"/>
        </w:rPr>
        <w:t>:</w:t>
      </w:r>
      <w:r>
        <w:t xml:space="preserve"> Summe der angesammelten Minuten während eines Abrechnungsmonats für alle Virtuellen Computer mit Internetzugang, die zwei oder mehr Instanzen in derselben Verfügbarkeitsgruppe oder in derselben Dedicated Host Group bereitgestellt haben. Maximal verfügbare Minuten werden ab dem Zeitpunkt gemessen, zu dem mindestens zwei Virtuelle Computer in der gleichen Verfügbarkeitsgruppe oder in der gleichen Dedicated Host Group gestartet wurden, die sich aus einer durch Sie eingeleiteten Aktion ergeben bis zu dem Zeitpunkt, zu dem Sie eine Aktion eingeleitet haben, die zum Anhalten oder Löschen der Virtuellen Computer führen würde.</w:t>
      </w:r>
    </w:p>
    <w:p w14:paraId="73194ACD" w14:textId="77777777" w:rsidR="000558F8" w:rsidRDefault="000558F8" w:rsidP="000558F8">
      <w:pPr>
        <w:pStyle w:val="ProductList-Body"/>
        <w:widowControl w:val="0"/>
        <w:ind w:left="360"/>
      </w:pPr>
      <w:r>
        <w:rPr>
          <w:b/>
          <w:color w:val="0072C6"/>
        </w:rPr>
        <w:t>Ausfallzeit</w:t>
      </w:r>
      <w:r w:rsidRPr="00134A9B">
        <w:rPr>
          <w:b/>
          <w:color w:val="0072C6"/>
        </w:rPr>
        <w:t>:</w:t>
      </w:r>
      <w:r>
        <w:t xml:space="preserve"> Die Summe der angesammelten Minuten, die Teil der Maximal verfügbaren Minuten sind, die keine virtuelle Computer-Konnektivität haben.</w:t>
      </w:r>
    </w:p>
    <w:p w14:paraId="2C5781F3" w14:textId="77777777" w:rsidR="000558F8" w:rsidRDefault="000558F8" w:rsidP="000558F8">
      <w:pPr>
        <w:pStyle w:val="ProductList-Body"/>
        <w:keepNext/>
        <w:ind w:left="360"/>
      </w:pPr>
      <w:r>
        <w:rPr>
          <w:b/>
          <w:color w:val="0072C6"/>
        </w:rPr>
        <w:t>Prozentsatz der monatlichen Betriebszeit</w:t>
      </w:r>
      <w:r w:rsidRPr="00134A9B">
        <w:rPr>
          <w:b/>
          <w:color w:val="0072C6"/>
        </w:rPr>
        <w:t>:</w:t>
      </w:r>
      <w:r>
        <w:t xml:space="preserve"> für virtuelle Computer wird ermittelt als Maximal verfügbare Minuten abzüglich Ausfallzeit geteilt durch Maximal verfügbare Minuten x 100 in einem Abrechnungsmonat für ein bestimmtes Microsoft Azure-Abonnement. Der Prozentsatz der monatlichen Betriebszeit wird durch folgende Formel dargestellt:</w:t>
      </w:r>
    </w:p>
    <w:p w14:paraId="34211B46" w14:textId="77777777" w:rsidR="000558F8" w:rsidRPr="00EF7CF9" w:rsidRDefault="000558F8" w:rsidP="000558F8">
      <w:pPr>
        <w:pStyle w:val="ProductList-Body"/>
      </w:pPr>
    </w:p>
    <w:p w14:paraId="752017A8" w14:textId="77777777" w:rsidR="000558F8" w:rsidRPr="00EF7CF9" w:rsidRDefault="000558F8" w:rsidP="000558F8">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6B386FF4" w14:textId="77777777" w:rsidR="000558F8" w:rsidRPr="00EF7CF9" w:rsidRDefault="000558F8" w:rsidP="000558F8">
      <w:pPr>
        <w:pStyle w:val="ProductList-Body"/>
        <w:ind w:left="360"/>
      </w:pPr>
      <w:r>
        <w:rPr>
          <w:b/>
          <w:color w:val="0072C6"/>
        </w:rPr>
        <w:t>Servicegutschrift</w:t>
      </w:r>
      <w:r w:rsidRPr="00072B7C">
        <w:rPr>
          <w:b/>
          <w:color w:val="0072C6"/>
        </w:rPr>
        <w:t>:</w:t>
      </w:r>
    </w:p>
    <w:p w14:paraId="6F2BE171" w14:textId="77777777" w:rsidR="000558F8" w:rsidRPr="00EF7CF9" w:rsidRDefault="000558F8" w:rsidP="000558F8">
      <w:pPr>
        <w:pStyle w:val="ProductList-Body"/>
        <w:ind w:left="360"/>
      </w:pPr>
      <w:r>
        <w:t>Folgende Servicelevels und Servicegutschriften gelten für die Nutzung durch den Kunden von Virtuellen Computern in einer Verfügbarkeitsgruppe oder in derselben Dedicated Host Group. Diese SLA gilt nicht für Verfügbarkeitssätze, die Azure-Freigegebene Datenträger nutzen:</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3BD0B218" w14:textId="77777777" w:rsidTr="0093672C">
        <w:trPr>
          <w:tblHeader/>
        </w:trPr>
        <w:tc>
          <w:tcPr>
            <w:tcW w:w="4579" w:type="dxa"/>
            <w:shd w:val="clear" w:color="auto" w:fill="0072C6"/>
          </w:tcPr>
          <w:p w14:paraId="0174AB5C"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435" w:type="dxa"/>
            <w:shd w:val="clear" w:color="auto" w:fill="0072C6"/>
          </w:tcPr>
          <w:p w14:paraId="73DE8CE9"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23E90D5" w14:textId="77777777" w:rsidTr="0093672C">
        <w:tc>
          <w:tcPr>
            <w:tcW w:w="4579" w:type="dxa"/>
          </w:tcPr>
          <w:p w14:paraId="504D13DE" w14:textId="77777777" w:rsidR="000558F8" w:rsidRPr="00EF7CF9" w:rsidRDefault="000558F8" w:rsidP="0093672C">
            <w:pPr>
              <w:pStyle w:val="ProductList-OfferingBody"/>
              <w:jc w:val="center"/>
            </w:pPr>
            <w:r>
              <w:t>&lt; 99,95 %</w:t>
            </w:r>
          </w:p>
        </w:tc>
        <w:tc>
          <w:tcPr>
            <w:tcW w:w="4435" w:type="dxa"/>
          </w:tcPr>
          <w:p w14:paraId="37FFFAA0" w14:textId="77777777" w:rsidR="000558F8" w:rsidRPr="00EF7CF9" w:rsidRDefault="000558F8" w:rsidP="0093672C">
            <w:pPr>
              <w:pStyle w:val="ProductList-OfferingBody"/>
              <w:jc w:val="center"/>
            </w:pPr>
            <w:r>
              <w:t>10 %</w:t>
            </w:r>
          </w:p>
        </w:tc>
      </w:tr>
      <w:tr w:rsidR="000558F8" w:rsidRPr="00B44CF9" w14:paraId="3F94183F" w14:textId="77777777" w:rsidTr="0093672C">
        <w:tc>
          <w:tcPr>
            <w:tcW w:w="4579" w:type="dxa"/>
          </w:tcPr>
          <w:p w14:paraId="65472ADF" w14:textId="77777777" w:rsidR="000558F8" w:rsidRPr="00EF7CF9" w:rsidRDefault="000558F8" w:rsidP="0093672C">
            <w:pPr>
              <w:pStyle w:val="ProductList-OfferingBody"/>
              <w:jc w:val="center"/>
            </w:pPr>
            <w:r>
              <w:t>&lt; 99 %</w:t>
            </w:r>
          </w:p>
        </w:tc>
        <w:tc>
          <w:tcPr>
            <w:tcW w:w="4435" w:type="dxa"/>
          </w:tcPr>
          <w:p w14:paraId="764491A3" w14:textId="77777777" w:rsidR="000558F8" w:rsidRPr="00EF7CF9" w:rsidRDefault="000558F8" w:rsidP="0093672C">
            <w:pPr>
              <w:pStyle w:val="ProductList-OfferingBody"/>
              <w:jc w:val="center"/>
            </w:pPr>
            <w:r>
              <w:t>25 %</w:t>
            </w:r>
          </w:p>
        </w:tc>
      </w:tr>
      <w:tr w:rsidR="000558F8" w:rsidRPr="00B44CF9" w14:paraId="0FCE1598" w14:textId="77777777" w:rsidTr="0093672C">
        <w:tc>
          <w:tcPr>
            <w:tcW w:w="4579" w:type="dxa"/>
          </w:tcPr>
          <w:p w14:paraId="2F72F072" w14:textId="77777777" w:rsidR="000558F8" w:rsidRPr="00EF7CF9" w:rsidRDefault="000558F8" w:rsidP="0093672C">
            <w:pPr>
              <w:pStyle w:val="ProductList-OfferingBody"/>
              <w:jc w:val="center"/>
            </w:pPr>
            <w:r>
              <w:t>&lt; 95 %</w:t>
            </w:r>
          </w:p>
        </w:tc>
        <w:tc>
          <w:tcPr>
            <w:tcW w:w="4435" w:type="dxa"/>
          </w:tcPr>
          <w:p w14:paraId="677F0ACC" w14:textId="77777777" w:rsidR="000558F8" w:rsidRPr="00EF7CF9" w:rsidRDefault="000558F8" w:rsidP="0093672C">
            <w:pPr>
              <w:pStyle w:val="ProductList-OfferingBody"/>
              <w:jc w:val="center"/>
            </w:pPr>
            <w:r>
              <w:t>100 %</w:t>
            </w:r>
          </w:p>
        </w:tc>
      </w:tr>
    </w:tbl>
    <w:p w14:paraId="701F27C1" w14:textId="77777777" w:rsidR="000558F8" w:rsidRPr="00EF7CF9" w:rsidRDefault="000558F8" w:rsidP="000558F8">
      <w:pPr>
        <w:pStyle w:val="ProductList-Body"/>
        <w:spacing w:before="240"/>
        <w:rPr>
          <w:b/>
          <w:color w:val="00188F"/>
        </w:rPr>
      </w:pPr>
      <w:r>
        <w:rPr>
          <w:b/>
          <w:color w:val="00188F"/>
        </w:rPr>
        <w:t>Berechnung der monatlichen Betriebszeit und Servicelevels für Virtuelle Einzelinstanzcomputer</w:t>
      </w:r>
    </w:p>
    <w:p w14:paraId="76451883" w14:textId="77777777" w:rsidR="000558F8" w:rsidRPr="00EF7CF9" w:rsidRDefault="000558F8" w:rsidP="000558F8">
      <w:pPr>
        <w:pStyle w:val="ProductList-Body"/>
        <w:ind w:left="360"/>
      </w:pPr>
      <w:r>
        <w:t>„</w:t>
      </w:r>
      <w:r>
        <w:rPr>
          <w:b/>
          <w:color w:val="0072C6"/>
        </w:rPr>
        <w:t>Minuten im Monat</w:t>
      </w:r>
      <w:r>
        <w:t>“ ist die Gesamtzahl der Minuten in einem bestimmten Monat.</w:t>
      </w:r>
    </w:p>
    <w:p w14:paraId="53CA4E1A" w14:textId="77777777" w:rsidR="000558F8" w:rsidRPr="00EF7CF9" w:rsidRDefault="000558F8" w:rsidP="000558F8">
      <w:pPr>
        <w:pStyle w:val="ProductList-Body"/>
        <w:ind w:left="360"/>
      </w:pPr>
      <w:r>
        <w:rPr>
          <w:b/>
          <w:color w:val="0072C6"/>
        </w:rPr>
        <w:t>Ausfallzeit</w:t>
      </w:r>
      <w:r w:rsidRPr="001D4744">
        <w:rPr>
          <w:b/>
          <w:color w:val="0072C6"/>
        </w:rPr>
        <w:t>:</w:t>
      </w:r>
      <w:r>
        <w:t xml:space="preserve"> ist die Summe der angesammelten Minuten, die Teil der Minuten im Monat sind, die keine virtuelle Computer-Konnektivität haben.</w:t>
      </w:r>
    </w:p>
    <w:p w14:paraId="132326AC" w14:textId="77777777" w:rsidR="000558F8" w:rsidRPr="001D4744" w:rsidRDefault="000558F8" w:rsidP="000558F8">
      <w:pPr>
        <w:pStyle w:val="ProductList-Body"/>
        <w:ind w:left="360"/>
      </w:pPr>
      <w:r w:rsidRPr="001D4744">
        <w:rPr>
          <w:b/>
          <w:color w:val="0072C6"/>
        </w:rPr>
        <w:lastRenderedPageBreak/>
        <w:t>Prozentsatz der monatlichen Betriebszeit:</w:t>
      </w:r>
      <w:r w:rsidRPr="001D4744">
        <w:t xml:space="preserve"> wird wie folgt berechnet: 100 % abzüglich Prozentsatz der Minuten im Monat, in dem ein virtueller Computer in Einzelinstanz stillsteht, der Storage Premium für alle Betriebssystem-Festplatten und Datenträger nutzt.</w:t>
      </w:r>
    </w:p>
    <w:p w14:paraId="468F4530" w14:textId="77777777" w:rsidR="000558F8" w:rsidRPr="00EF7CF9" w:rsidRDefault="000558F8" w:rsidP="000558F8">
      <w:pPr>
        <w:pStyle w:val="ProductList-Body"/>
        <w:ind w:left="360"/>
      </w:pPr>
    </w:p>
    <w:p w14:paraId="015E1ED4" w14:textId="77777777" w:rsidR="000558F8" w:rsidRPr="002045F8" w:rsidRDefault="000558F8" w:rsidP="000558F8">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Monatliche Betriebszeit %= </m:t>
          </m:r>
          <m:f>
            <m:fPr>
              <m:ctrlPr>
                <w:rPr>
                  <w:rFonts w:ascii="Cambria Math" w:hAnsi="Cambria Math" w:cs="Tahoma"/>
                  <w:i/>
                  <w:sz w:val="18"/>
                  <w:szCs w:val="18"/>
                </w:rPr>
              </m:ctrlPr>
            </m:fPr>
            <m:num>
              <m:r>
                <m:rPr>
                  <m:nor/>
                </m:rPr>
                <w:rPr>
                  <w:rFonts w:ascii="Cambria Math" w:hAnsi="Cambria Math" w:cs="Tahoma"/>
                  <w:i/>
                  <w:sz w:val="18"/>
                  <w:szCs w:val="18"/>
                </w:rPr>
                <m:t>(Minuten im Monat - abzüglich Ausfallzeit)</m:t>
              </m:r>
            </m:num>
            <m:den>
              <m:r>
                <m:rPr>
                  <m:nor/>
                </m:rPr>
                <w:rPr>
                  <w:rFonts w:ascii="Cambria Math" w:hAnsi="Cambria Math" w:cs="Tahoma"/>
                  <w:i/>
                  <w:sz w:val="18"/>
                  <w:szCs w:val="18"/>
                </w:rPr>
                <m:t>Minuten im Monat</m:t>
              </m:r>
            </m:den>
          </m:f>
          <m:r>
            <w:rPr>
              <w:rFonts w:ascii="Cambria Math" w:hAnsi="Cambria Math" w:cs="Tahoma"/>
              <w:sz w:val="18"/>
              <w:szCs w:val="18"/>
            </w:rPr>
            <m:t xml:space="preserve"> x 100</m:t>
          </m:r>
        </m:oMath>
      </m:oMathPara>
    </w:p>
    <w:p w14:paraId="12D15D12" w14:textId="77777777" w:rsidR="000558F8" w:rsidRPr="00EF7CF9" w:rsidRDefault="000558F8" w:rsidP="000558F8">
      <w:pPr>
        <w:pStyle w:val="ProductList-Body"/>
        <w:ind w:left="360"/>
      </w:pPr>
      <w:bookmarkStart w:id="474" w:name="VPNGateway"/>
      <w:bookmarkStart w:id="475" w:name="_Toc457821587"/>
      <w:bookmarkStart w:id="476" w:name="VirtualNetworkGateway"/>
      <w:r>
        <w:rPr>
          <w:b/>
          <w:color w:val="0072C6"/>
        </w:rPr>
        <w:t>Servicegutschrift</w:t>
      </w:r>
      <w:r w:rsidRPr="00163697">
        <w:rPr>
          <w:b/>
          <w:color w:val="0072C6"/>
        </w:rPr>
        <w:t>:</w:t>
      </w:r>
    </w:p>
    <w:p w14:paraId="04EC3BE8" w14:textId="77777777" w:rsidR="000558F8" w:rsidRPr="00EF7CF9" w:rsidRDefault="000558F8" w:rsidP="000558F8">
      <w:pPr>
        <w:pStyle w:val="ProductList-Body"/>
        <w:ind w:left="360"/>
      </w:pPr>
      <w:r>
        <w:t>Die folgenden Servicelevels und Servicegutschriften gelten für die Nutzung von Virtuellen Einzelinstanz-Computern durch den Kunden je nach Datenträgertyp. Für jeden Virtuellen Einzelinstanz-Computer, der mehrere Datenträgertypen nutzt, gilt die niedrigste SLA aller Datenträger des Virtuellen Computers:</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558F8" w:rsidRPr="00B44CF9" w14:paraId="1AD22198" w14:textId="77777777" w:rsidTr="0093672C">
        <w:trPr>
          <w:tblHeader/>
        </w:trPr>
        <w:tc>
          <w:tcPr>
            <w:tcW w:w="1164" w:type="pct"/>
            <w:shd w:val="clear" w:color="auto" w:fill="0072C6"/>
          </w:tcPr>
          <w:p w14:paraId="75C2F361" w14:textId="77777777" w:rsidR="000558F8" w:rsidRPr="00EF7CF9" w:rsidRDefault="000558F8" w:rsidP="0093672C">
            <w:pPr>
              <w:pStyle w:val="ProductList-OfferingBody"/>
              <w:jc w:val="center"/>
              <w:rPr>
                <w:color w:val="FFFFFF" w:themeColor="background1"/>
              </w:rPr>
            </w:pPr>
            <w:r>
              <w:rPr>
                <w:color w:val="FFFFFF" w:themeColor="background1"/>
              </w:rPr>
              <w:t xml:space="preserve">Betriebszeitprozentsatz (Premium- und </w:t>
            </w:r>
            <w:r>
              <w:rPr>
                <w:color w:val="FFFFFF" w:themeColor="background1"/>
              </w:rPr>
              <w:br/>
              <w:t>Ultra-SSD)</w:t>
            </w:r>
          </w:p>
        </w:tc>
        <w:tc>
          <w:tcPr>
            <w:tcW w:w="1252" w:type="pct"/>
            <w:shd w:val="clear" w:color="auto" w:fill="0072C6"/>
          </w:tcPr>
          <w:p w14:paraId="52FFCC5B" w14:textId="77777777" w:rsidR="000558F8" w:rsidRPr="00EF7CF9" w:rsidRDefault="000558F8" w:rsidP="0093672C">
            <w:pPr>
              <w:pStyle w:val="ProductList-OfferingBody"/>
              <w:jc w:val="center"/>
              <w:rPr>
                <w:color w:val="FFFFFF" w:themeColor="background1"/>
              </w:rPr>
            </w:pPr>
            <w:r>
              <w:rPr>
                <w:color w:val="FFFFFF" w:themeColor="background1"/>
              </w:rPr>
              <w:t>Betriebszeitprozentsatz (Verwalteter Datenträger mit SSD Standard)</w:t>
            </w:r>
          </w:p>
        </w:tc>
        <w:tc>
          <w:tcPr>
            <w:tcW w:w="1380" w:type="pct"/>
            <w:shd w:val="clear" w:color="auto" w:fill="0072C6"/>
          </w:tcPr>
          <w:p w14:paraId="3A4FA7E2" w14:textId="77777777" w:rsidR="000558F8" w:rsidRPr="00EF7CF9" w:rsidRDefault="000558F8" w:rsidP="0093672C">
            <w:pPr>
              <w:pStyle w:val="ProductList-OfferingBody"/>
              <w:jc w:val="center"/>
              <w:rPr>
                <w:color w:val="FFFFFF" w:themeColor="background1"/>
              </w:rPr>
            </w:pPr>
            <w:r>
              <w:rPr>
                <w:color w:val="FFFFFF" w:themeColor="background1"/>
              </w:rPr>
              <w:t>Betriebszeitprozentsatz (Verwalteter Datenträger mit HDD Standard)</w:t>
            </w:r>
          </w:p>
        </w:tc>
        <w:tc>
          <w:tcPr>
            <w:tcW w:w="1205" w:type="pct"/>
            <w:shd w:val="clear" w:color="auto" w:fill="0072C6"/>
          </w:tcPr>
          <w:p w14:paraId="1CE8675D"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FE5CAE5" w14:textId="77777777" w:rsidTr="0093672C">
        <w:tc>
          <w:tcPr>
            <w:tcW w:w="1164" w:type="pct"/>
          </w:tcPr>
          <w:p w14:paraId="0A5F90A6" w14:textId="77777777" w:rsidR="000558F8" w:rsidRPr="00EF7CF9" w:rsidRDefault="000558F8" w:rsidP="0093672C">
            <w:pPr>
              <w:pStyle w:val="ProductList-OfferingBody"/>
              <w:jc w:val="center"/>
            </w:pPr>
            <w:r>
              <w:t>&lt; 99.9 %</w:t>
            </w:r>
          </w:p>
        </w:tc>
        <w:tc>
          <w:tcPr>
            <w:tcW w:w="1252" w:type="pct"/>
          </w:tcPr>
          <w:p w14:paraId="0F3CEE46" w14:textId="77777777" w:rsidR="000558F8" w:rsidRPr="00EF7CF9" w:rsidRDefault="000558F8" w:rsidP="0093672C">
            <w:pPr>
              <w:pStyle w:val="ProductList-OfferingBody"/>
              <w:jc w:val="center"/>
            </w:pPr>
            <w:r>
              <w:t>&lt;99.5 %</w:t>
            </w:r>
          </w:p>
        </w:tc>
        <w:tc>
          <w:tcPr>
            <w:tcW w:w="1380" w:type="pct"/>
          </w:tcPr>
          <w:p w14:paraId="2F8DAF39" w14:textId="77777777" w:rsidR="000558F8" w:rsidRPr="00EF7CF9" w:rsidRDefault="000558F8" w:rsidP="0093672C">
            <w:pPr>
              <w:pStyle w:val="ProductList-OfferingBody"/>
              <w:jc w:val="center"/>
            </w:pPr>
            <w:r>
              <w:t>&lt;95 %</w:t>
            </w:r>
          </w:p>
        </w:tc>
        <w:tc>
          <w:tcPr>
            <w:tcW w:w="1205" w:type="pct"/>
          </w:tcPr>
          <w:p w14:paraId="6987F599" w14:textId="77777777" w:rsidR="000558F8" w:rsidRPr="00EF7CF9" w:rsidRDefault="000558F8" w:rsidP="0093672C">
            <w:pPr>
              <w:pStyle w:val="ProductList-OfferingBody"/>
              <w:jc w:val="center"/>
            </w:pPr>
            <w:r>
              <w:t>10%</w:t>
            </w:r>
          </w:p>
        </w:tc>
      </w:tr>
      <w:tr w:rsidR="000558F8" w:rsidRPr="00B44CF9" w14:paraId="1EDC70E7" w14:textId="77777777" w:rsidTr="0093672C">
        <w:tc>
          <w:tcPr>
            <w:tcW w:w="1164" w:type="pct"/>
          </w:tcPr>
          <w:p w14:paraId="4DA584A3" w14:textId="77777777" w:rsidR="000558F8" w:rsidRPr="00EF7CF9" w:rsidRDefault="000558F8" w:rsidP="0093672C">
            <w:pPr>
              <w:pStyle w:val="ProductList-OfferingBody"/>
              <w:jc w:val="center"/>
            </w:pPr>
            <w:r>
              <w:t>&lt; 99 %</w:t>
            </w:r>
          </w:p>
        </w:tc>
        <w:tc>
          <w:tcPr>
            <w:tcW w:w="1252" w:type="pct"/>
          </w:tcPr>
          <w:p w14:paraId="61DE4C10" w14:textId="77777777" w:rsidR="000558F8" w:rsidRPr="00EF7CF9" w:rsidRDefault="000558F8" w:rsidP="0093672C">
            <w:pPr>
              <w:pStyle w:val="ProductList-OfferingBody"/>
              <w:jc w:val="center"/>
            </w:pPr>
            <w:r>
              <w:t>&lt;95 %</w:t>
            </w:r>
          </w:p>
        </w:tc>
        <w:tc>
          <w:tcPr>
            <w:tcW w:w="1380" w:type="pct"/>
          </w:tcPr>
          <w:p w14:paraId="2818DC67" w14:textId="77777777" w:rsidR="000558F8" w:rsidRPr="00EF7CF9" w:rsidRDefault="000558F8" w:rsidP="0093672C">
            <w:pPr>
              <w:pStyle w:val="ProductList-OfferingBody"/>
              <w:jc w:val="center"/>
            </w:pPr>
            <w:r>
              <w:t>&lt;92 %</w:t>
            </w:r>
          </w:p>
        </w:tc>
        <w:tc>
          <w:tcPr>
            <w:tcW w:w="1205" w:type="pct"/>
          </w:tcPr>
          <w:p w14:paraId="5CCC260C" w14:textId="77777777" w:rsidR="000558F8" w:rsidRPr="00EF7CF9" w:rsidRDefault="000558F8" w:rsidP="0093672C">
            <w:pPr>
              <w:pStyle w:val="ProductList-OfferingBody"/>
              <w:jc w:val="center"/>
            </w:pPr>
            <w:r>
              <w:t>25 %</w:t>
            </w:r>
          </w:p>
        </w:tc>
      </w:tr>
      <w:tr w:rsidR="000558F8" w:rsidRPr="00B44CF9" w14:paraId="50DF7C56" w14:textId="77777777" w:rsidTr="0093672C">
        <w:tc>
          <w:tcPr>
            <w:tcW w:w="1164" w:type="pct"/>
          </w:tcPr>
          <w:p w14:paraId="09E41FE5" w14:textId="77777777" w:rsidR="000558F8" w:rsidRPr="00EF7CF9" w:rsidRDefault="000558F8" w:rsidP="0093672C">
            <w:pPr>
              <w:pStyle w:val="ProductList-OfferingBody"/>
              <w:jc w:val="center"/>
            </w:pPr>
            <w:r>
              <w:t>&lt; 95 %</w:t>
            </w:r>
          </w:p>
        </w:tc>
        <w:tc>
          <w:tcPr>
            <w:tcW w:w="1252" w:type="pct"/>
          </w:tcPr>
          <w:p w14:paraId="0FA83CBB" w14:textId="77777777" w:rsidR="000558F8" w:rsidRPr="00EF7CF9" w:rsidRDefault="000558F8" w:rsidP="0093672C">
            <w:pPr>
              <w:pStyle w:val="ProductList-OfferingBody"/>
              <w:jc w:val="center"/>
            </w:pPr>
            <w:r>
              <w:t>&lt;90 %</w:t>
            </w:r>
          </w:p>
        </w:tc>
        <w:tc>
          <w:tcPr>
            <w:tcW w:w="1380" w:type="pct"/>
          </w:tcPr>
          <w:p w14:paraId="442E8FAD" w14:textId="77777777" w:rsidR="000558F8" w:rsidRPr="00EF7CF9" w:rsidRDefault="000558F8" w:rsidP="0093672C">
            <w:pPr>
              <w:pStyle w:val="ProductList-OfferingBody"/>
              <w:jc w:val="center"/>
            </w:pPr>
            <w:r>
              <w:t>&lt;90 %</w:t>
            </w:r>
          </w:p>
        </w:tc>
        <w:tc>
          <w:tcPr>
            <w:tcW w:w="1205" w:type="pct"/>
          </w:tcPr>
          <w:p w14:paraId="494AAD19" w14:textId="77777777" w:rsidR="000558F8" w:rsidRPr="00EF7CF9" w:rsidRDefault="000558F8" w:rsidP="0093672C">
            <w:pPr>
              <w:pStyle w:val="ProductList-OfferingBody"/>
              <w:jc w:val="center"/>
            </w:pPr>
            <w:r>
              <w:t>100 %</w:t>
            </w:r>
          </w:p>
        </w:tc>
      </w:tr>
    </w:tbl>
    <w:p w14:paraId="28B1CA6F"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416BB3A9" w14:textId="77777777" w:rsidR="00B66ED8" w:rsidRPr="00F64F38" w:rsidRDefault="00B66ED8" w:rsidP="00B66ED8">
      <w:pPr>
        <w:pStyle w:val="ProductList-Offering2Heading"/>
        <w:keepNext/>
        <w:tabs>
          <w:tab w:val="clear" w:pos="360"/>
        </w:tabs>
        <w:outlineLvl w:val="2"/>
      </w:pPr>
      <w:bookmarkStart w:id="477" w:name="_Toc124501645"/>
      <w:bookmarkStart w:id="478" w:name="_Toc125981844"/>
      <w:bookmarkStart w:id="479" w:name="_Toc120626100"/>
      <w:bookmarkEnd w:id="474"/>
      <w:bookmarkEnd w:id="475"/>
      <w:bookmarkEnd w:id="476"/>
      <w:r>
        <w:t>Azure Virtual Network Manager</w:t>
      </w:r>
      <w:bookmarkEnd w:id="477"/>
      <w:bookmarkEnd w:id="478"/>
    </w:p>
    <w:p w14:paraId="5BD83894" w14:textId="77777777" w:rsidR="00B66ED8" w:rsidRPr="00F64F38" w:rsidRDefault="00B66ED8" w:rsidP="00B66ED8">
      <w:pPr>
        <w:pStyle w:val="ProductList-Body"/>
      </w:pPr>
      <w:r>
        <w:rPr>
          <w:b/>
          <w:color w:val="00188F"/>
        </w:rPr>
        <w:t>Zusätzliche Definitionen</w:t>
      </w:r>
    </w:p>
    <w:p w14:paraId="10FF6BF9" w14:textId="77777777" w:rsidR="00B66ED8" w:rsidRPr="00F64F38" w:rsidRDefault="00B66ED8" w:rsidP="00B66ED8">
      <w:pPr>
        <w:pStyle w:val="ProductList-Body"/>
      </w:pPr>
      <w:r w:rsidRPr="0042110A">
        <w:rPr>
          <w:b/>
          <w:bCs/>
          <w:color w:val="00188F"/>
        </w:rPr>
        <w:t>„</w:t>
      </w:r>
      <w:r>
        <w:rPr>
          <w:b/>
          <w:bCs/>
          <w:color w:val="00188F"/>
        </w:rPr>
        <w:t>Maximal verfügbare Minuten</w:t>
      </w:r>
      <w:r w:rsidRPr="0042110A">
        <w:rPr>
          <w:b/>
          <w:bCs/>
          <w:color w:val="00188F"/>
        </w:rPr>
        <w:t>“</w:t>
      </w:r>
      <w:r>
        <w:t xml:space="preserve"> ist die Gesamtzahl der Minuten innerhalb des Abrechnungsmonats, in denen ein bestimmter Azure Virtual Network Manager im Rahmen eines Microsoft Azure-Abonnements bereitgestellt wurde.</w:t>
      </w:r>
    </w:p>
    <w:p w14:paraId="31DDD9A5" w14:textId="77777777" w:rsidR="00B66ED8" w:rsidRPr="00F64F38" w:rsidRDefault="00B66ED8" w:rsidP="00B66ED8">
      <w:pPr>
        <w:pStyle w:val="ProductList-Body"/>
      </w:pPr>
      <w:r w:rsidRPr="0042110A">
        <w:rPr>
          <w:b/>
          <w:bCs/>
          <w:color w:val="00188F"/>
        </w:rPr>
        <w:t>„</w:t>
      </w:r>
      <w:r>
        <w:rPr>
          <w:b/>
          <w:bCs/>
          <w:color w:val="00188F"/>
        </w:rPr>
        <w:t>Ausfallzeit</w:t>
      </w:r>
      <w:r w:rsidRPr="0042110A">
        <w:rPr>
          <w:b/>
          <w:bCs/>
          <w:color w:val="00188F"/>
        </w:rPr>
        <w:t>“</w:t>
      </w:r>
      <w:r>
        <w:t xml:space="preserve"> ist die Gesamtzahl der Maximal verfügbaren Minuten, während derer ein Azure Virtual Network Manager nicht verfügbar ist. Eine Minute gilt als nicht verfügbar, wenn alle Versuche innerhalb der Minute, eine Verbindung mit dem Azure Virtual Network Manager herzustellen, erfolglos bleiben.</w:t>
      </w:r>
    </w:p>
    <w:p w14:paraId="26F34C89" w14:textId="77777777" w:rsidR="00B66ED8" w:rsidRPr="00F64F38" w:rsidRDefault="00B66ED8" w:rsidP="00B66ED8">
      <w:pPr>
        <w:pStyle w:val="ProductList-Body"/>
      </w:pPr>
      <w:r w:rsidRPr="0042110A">
        <w:rPr>
          <w:b/>
          <w:bCs/>
          <w:color w:val="00188F"/>
        </w:rPr>
        <w:t>„</w:t>
      </w:r>
      <w:r>
        <w:rPr>
          <w:b/>
          <w:bCs/>
          <w:color w:val="00188F"/>
        </w:rPr>
        <w:t>Prozentsatz der monatlichen Betriebszeit</w:t>
      </w:r>
      <w:r w:rsidRPr="0042110A">
        <w:rPr>
          <w:b/>
          <w:bCs/>
          <w:color w:val="00188F"/>
        </w:rPr>
        <w:t>“</w:t>
      </w:r>
      <w:r>
        <w:t xml:space="preserve"> Der Prozentsatz der monatlichen Betriebszeit ergibt sich aus folgender Formel:</w:t>
      </w:r>
    </w:p>
    <w:p w14:paraId="5ECBE315" w14:textId="77777777" w:rsidR="00B66ED8" w:rsidRPr="00F64F38" w:rsidRDefault="00B66ED8" w:rsidP="00B66ED8">
      <w:pPr>
        <w:pStyle w:val="ProductList-Body"/>
      </w:pPr>
    </w:p>
    <w:p w14:paraId="4ED38920" w14:textId="77777777" w:rsidR="00B66ED8" w:rsidRPr="00F64F38" w:rsidRDefault="00000000" w:rsidP="00B66ED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406B11" w14:textId="77777777" w:rsidR="00B66ED8" w:rsidRPr="00F64F38" w:rsidRDefault="00B66ED8" w:rsidP="00B66ED8">
      <w:pPr>
        <w:pStyle w:val="ProductList-Body"/>
        <w:keepNext/>
      </w:pPr>
      <w:r>
        <w:rPr>
          <w:b/>
          <w:bCs/>
          <w:color w:val="00188F"/>
        </w:rPr>
        <w:t>Die folgenden Servicelevels und Servicegutschriften gelten für die Nutzung jedes Azure Virtual Network Managers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D8" w14:paraId="4D13C98C"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5827DE" w14:textId="77777777" w:rsidR="00B66ED8" w:rsidRDefault="00B66ED8" w:rsidP="00546C6A">
            <w:pPr>
              <w:pStyle w:val="ProductList-OfferingBody"/>
              <w:spacing w:line="254"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FE4E70" w14:textId="77777777" w:rsidR="00B66ED8" w:rsidRDefault="00B66ED8" w:rsidP="00546C6A">
            <w:pPr>
              <w:pStyle w:val="ProductList-OfferingBody"/>
              <w:spacing w:line="254" w:lineRule="auto"/>
              <w:jc w:val="center"/>
              <w:rPr>
                <w:color w:val="FFFFFF" w:themeColor="background1"/>
              </w:rPr>
            </w:pPr>
            <w:r>
              <w:rPr>
                <w:color w:val="FFFFFF" w:themeColor="background1"/>
              </w:rPr>
              <w:t>Servicegutschrift</w:t>
            </w:r>
          </w:p>
        </w:tc>
      </w:tr>
      <w:tr w:rsidR="00B66ED8" w14:paraId="09171F1B"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7D5CE" w14:textId="77777777" w:rsidR="00B66ED8" w:rsidRDefault="00B66ED8" w:rsidP="00546C6A">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42006D" w14:textId="77777777" w:rsidR="00B66ED8" w:rsidRDefault="00B66ED8" w:rsidP="00546C6A">
            <w:pPr>
              <w:pStyle w:val="ProductList-OfferingBody"/>
              <w:spacing w:line="254" w:lineRule="auto"/>
              <w:jc w:val="center"/>
            </w:pPr>
            <w:r>
              <w:t>10 %</w:t>
            </w:r>
          </w:p>
        </w:tc>
      </w:tr>
      <w:tr w:rsidR="00B66ED8" w14:paraId="2B045C96"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1098D" w14:textId="77777777" w:rsidR="00B66ED8" w:rsidRDefault="00B66ED8" w:rsidP="00546C6A">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84FA6" w14:textId="77777777" w:rsidR="00B66ED8" w:rsidRDefault="00B66ED8" w:rsidP="00546C6A">
            <w:pPr>
              <w:pStyle w:val="ProductList-OfferingBody"/>
              <w:spacing w:line="254" w:lineRule="auto"/>
              <w:jc w:val="center"/>
            </w:pPr>
            <w:r>
              <w:t>25 %</w:t>
            </w:r>
          </w:p>
        </w:tc>
      </w:tr>
    </w:tbl>
    <w:p w14:paraId="6160B2B1" w14:textId="77777777" w:rsidR="00B66ED8" w:rsidRPr="00F64F38" w:rsidRDefault="00000000" w:rsidP="00B66ED8">
      <w:pPr>
        <w:pStyle w:val="ProductList-Body"/>
        <w:shd w:val="clear" w:color="auto" w:fill="808080" w:themeFill="background1" w:themeFillShade="80"/>
        <w:tabs>
          <w:tab w:val="clear" w:pos="360"/>
          <w:tab w:val="clear" w:pos="720"/>
          <w:tab w:val="clear" w:pos="1080"/>
        </w:tabs>
        <w:spacing w:before="120" w:after="240"/>
        <w:jc w:val="right"/>
      </w:pPr>
      <w:hyperlink w:anchor="TOC" w:tooltip="Inhaltsverzeichnis" w:history="1">
        <w:r w:rsidR="00B66ED8">
          <w:rPr>
            <w:rStyle w:val="Hyperlink"/>
            <w:sz w:val="16"/>
            <w:szCs w:val="16"/>
          </w:rPr>
          <w:t>Inhaltsverzeichnis</w:t>
        </w:r>
      </w:hyperlink>
      <w:r w:rsidR="00B66ED8">
        <w:rPr>
          <w:sz w:val="16"/>
          <w:szCs w:val="16"/>
        </w:rPr>
        <w:t xml:space="preserve"> / </w:t>
      </w:r>
      <w:hyperlink w:anchor="Definitionen" w:tooltip="Definitionen" w:history="1">
        <w:r w:rsidR="00B66ED8">
          <w:rPr>
            <w:rStyle w:val="Hyperlink"/>
            <w:sz w:val="16"/>
            <w:szCs w:val="16"/>
          </w:rPr>
          <w:t>Definitionen</w:t>
        </w:r>
      </w:hyperlink>
    </w:p>
    <w:p w14:paraId="47AFB9F9" w14:textId="5BE866FF" w:rsidR="000558F8" w:rsidRPr="00EF7CF9" w:rsidRDefault="000558F8" w:rsidP="000558F8">
      <w:pPr>
        <w:pStyle w:val="ProductList-Offering2Heading"/>
        <w:keepNext/>
        <w:tabs>
          <w:tab w:val="clear" w:pos="360"/>
          <w:tab w:val="clear" w:pos="720"/>
          <w:tab w:val="clear" w:pos="1080"/>
        </w:tabs>
        <w:outlineLvl w:val="2"/>
      </w:pPr>
      <w:bookmarkStart w:id="480" w:name="_Toc125981845"/>
      <w:r>
        <w:t>Azure Virtual WAN</w:t>
      </w:r>
      <w:bookmarkEnd w:id="373"/>
      <w:bookmarkEnd w:id="374"/>
      <w:bookmarkEnd w:id="479"/>
      <w:bookmarkEnd w:id="480"/>
    </w:p>
    <w:p w14:paraId="3B7E6165" w14:textId="77777777" w:rsidR="000558F8" w:rsidRPr="00EF7CF9" w:rsidRDefault="000558F8" w:rsidP="000558F8">
      <w:pPr>
        <w:pStyle w:val="ProductList-Body"/>
        <w:keepNext/>
      </w:pPr>
      <w:r>
        <w:rPr>
          <w:b/>
          <w:color w:val="00188F"/>
        </w:rPr>
        <w:t>Zusätzliche Definitionen</w:t>
      </w:r>
      <w:r w:rsidRPr="00C94BD2">
        <w:rPr>
          <w:b/>
          <w:bCs/>
        </w:rPr>
        <w:t>:</w:t>
      </w:r>
    </w:p>
    <w:p w14:paraId="7A6B34A8" w14:textId="77777777" w:rsidR="000558F8" w:rsidRDefault="000558F8" w:rsidP="000558F8">
      <w:pPr>
        <w:pStyle w:val="ProductList-Body"/>
      </w:pPr>
      <w:r>
        <w:t>„</w:t>
      </w:r>
      <w:r>
        <w:rPr>
          <w:b/>
          <w:color w:val="00188F"/>
        </w:rPr>
        <w:t>Maximal verfügbare Minuten</w:t>
      </w:r>
      <w:r>
        <w:t>“ ist die Gesamtzahl der Minuten in einem Abrechnungsmonat, in denen ein bestimmtes Azure Virtual WAN im Rahmen eines Microsoft Azure-Abonnements bereitgestellt wurde.</w:t>
      </w:r>
    </w:p>
    <w:p w14:paraId="7DD0107B" w14:textId="77777777" w:rsidR="000558F8" w:rsidRPr="00136F7C" w:rsidRDefault="000558F8" w:rsidP="000558F8">
      <w:pPr>
        <w:pStyle w:val="ProductList-Body"/>
      </w:pPr>
      <w:r w:rsidRPr="00136F7C">
        <w:t>„</w:t>
      </w:r>
      <w:r w:rsidRPr="00136F7C">
        <w:rPr>
          <w:b/>
          <w:color w:val="00188F"/>
        </w:rPr>
        <w:t>Ausfallzeit</w:t>
      </w:r>
      <w:r w:rsidRPr="00136F7C">
        <w:t>“ ist die Gesamtzahl der Maximal verfügbaren Minuten, während derer ein Azure Virtual WAN nicht verfügbar ist. Eine Minute gilt als nicht verfügbar, wenn alle Versuche innerhalb der Minute, eine Verbindung mit Azure Virtual WAN herzustellen, erfolglos bleiben.</w:t>
      </w:r>
    </w:p>
    <w:p w14:paraId="32153DD7" w14:textId="77777777" w:rsidR="000558F8" w:rsidRPr="002045F8" w:rsidRDefault="000558F8" w:rsidP="000558F8">
      <w:pPr>
        <w:pStyle w:val="ProductList-Body"/>
        <w:rPr>
          <w:spacing w:val="-2"/>
        </w:rPr>
      </w:pPr>
      <w:r w:rsidRPr="002045F8">
        <w:rPr>
          <w:b/>
          <w:color w:val="00188F"/>
          <w:spacing w:val="-2"/>
        </w:rPr>
        <w:t>Prozentsatz der monatlichen Betriebszeit</w:t>
      </w:r>
      <w:r w:rsidRPr="002812A1">
        <w:rPr>
          <w:b/>
          <w:bCs/>
          <w:spacing w:val="-2"/>
        </w:rPr>
        <w:t>:</w:t>
      </w:r>
      <w:r w:rsidRPr="002045F8">
        <w:rPr>
          <w:spacing w:val="-2"/>
        </w:rPr>
        <w:t xml:space="preserve"> Der Prozentsatz der monatlichen Betriebszeit wird nach folgender Formel berechnet</w:t>
      </w:r>
      <w:r>
        <w:rPr>
          <w:spacing w:val="-2"/>
        </w:rPr>
        <w:t>:</w:t>
      </w:r>
    </w:p>
    <w:p w14:paraId="73F21E05" w14:textId="77777777" w:rsidR="000558F8" w:rsidRPr="00EF7CF9" w:rsidRDefault="000558F8" w:rsidP="000558F8">
      <w:pPr>
        <w:pStyle w:val="ProductList-Body"/>
      </w:pPr>
    </w:p>
    <w:p w14:paraId="2A769982" w14:textId="77777777" w:rsidR="000558F8" w:rsidRPr="00EF7CF9" w:rsidRDefault="00000000"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22EBD516" w14:textId="77777777" w:rsidR="000558F8" w:rsidRPr="00EF7CF9" w:rsidRDefault="000558F8" w:rsidP="000558F8">
      <w:pPr>
        <w:pStyle w:val="ProductList-Body"/>
      </w:pPr>
      <w:r>
        <w:rPr>
          <w:b/>
          <w:color w:val="00188F"/>
        </w:rPr>
        <w:t>Servicegutschrift</w:t>
      </w:r>
      <w:r w:rsidRPr="004873A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0315D28" w14:textId="77777777" w:rsidTr="0093672C">
        <w:trPr>
          <w:tblHeader/>
        </w:trPr>
        <w:tc>
          <w:tcPr>
            <w:tcW w:w="4680" w:type="dxa"/>
            <w:shd w:val="clear" w:color="auto" w:fill="0072C6"/>
          </w:tcPr>
          <w:p w14:paraId="4C5A840F"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7890FD6"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B306887" w14:textId="77777777" w:rsidTr="0093672C">
        <w:tc>
          <w:tcPr>
            <w:tcW w:w="4680" w:type="dxa"/>
          </w:tcPr>
          <w:p w14:paraId="30CFAE42" w14:textId="77777777" w:rsidR="000558F8" w:rsidRPr="005A3C16" w:rsidRDefault="000558F8" w:rsidP="0093672C">
            <w:pPr>
              <w:pStyle w:val="ProductList-OfferingBody"/>
              <w:jc w:val="center"/>
            </w:pPr>
            <w:r>
              <w:t>&lt; 99,95 %</w:t>
            </w:r>
          </w:p>
        </w:tc>
        <w:tc>
          <w:tcPr>
            <w:tcW w:w="4680" w:type="dxa"/>
          </w:tcPr>
          <w:p w14:paraId="2A5CF504" w14:textId="77777777" w:rsidR="000558F8" w:rsidRPr="005A3C16" w:rsidRDefault="000558F8" w:rsidP="0093672C">
            <w:pPr>
              <w:pStyle w:val="ProductList-OfferingBody"/>
              <w:jc w:val="center"/>
            </w:pPr>
            <w:r>
              <w:t>10 %</w:t>
            </w:r>
          </w:p>
        </w:tc>
      </w:tr>
      <w:tr w:rsidR="000558F8" w:rsidRPr="00B44CF9" w14:paraId="00FDE93C" w14:textId="77777777" w:rsidTr="0093672C">
        <w:tc>
          <w:tcPr>
            <w:tcW w:w="4680" w:type="dxa"/>
          </w:tcPr>
          <w:p w14:paraId="1B26E73A" w14:textId="77777777" w:rsidR="000558F8" w:rsidRPr="005A3C16" w:rsidRDefault="000558F8" w:rsidP="0093672C">
            <w:pPr>
              <w:pStyle w:val="ProductList-OfferingBody"/>
              <w:jc w:val="center"/>
            </w:pPr>
            <w:r>
              <w:t>&lt; 99 %</w:t>
            </w:r>
          </w:p>
        </w:tc>
        <w:tc>
          <w:tcPr>
            <w:tcW w:w="4680" w:type="dxa"/>
          </w:tcPr>
          <w:p w14:paraId="3E8149ED" w14:textId="77777777" w:rsidR="000558F8" w:rsidRPr="005A3C16" w:rsidRDefault="000558F8" w:rsidP="0093672C">
            <w:pPr>
              <w:pStyle w:val="ProductList-OfferingBody"/>
              <w:jc w:val="center"/>
            </w:pPr>
            <w:r>
              <w:t>25 %</w:t>
            </w:r>
          </w:p>
        </w:tc>
      </w:tr>
    </w:tbl>
    <w:p w14:paraId="27E957FF"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DE1AA21" w14:textId="77777777" w:rsidR="000558F8" w:rsidRPr="003B335C" w:rsidRDefault="000558F8" w:rsidP="000558F8">
      <w:pPr>
        <w:pStyle w:val="ProductList-Offering2Heading"/>
        <w:keepNext/>
        <w:keepLines/>
        <w:outlineLvl w:val="2"/>
      </w:pPr>
      <w:bookmarkStart w:id="481" w:name="_Toc120626101"/>
      <w:bookmarkStart w:id="482" w:name="_Toc125981846"/>
      <w:bookmarkStart w:id="483" w:name="_Toc11149692"/>
      <w:bookmarkStart w:id="484" w:name="_Toc52348995"/>
      <w:bookmarkStart w:id="485" w:name="VisualStudioAppCenter_BuildService"/>
      <w:bookmarkStart w:id="486" w:name="_Hlk496874584"/>
      <w:bookmarkStart w:id="487" w:name="_Toc457821588"/>
      <w:bookmarkStart w:id="488" w:name="_Hlk496876971"/>
      <w:bookmarkStart w:id="489" w:name="VisualStudioTeamServices_BuildService"/>
      <w:bookmarkEnd w:id="375"/>
      <w:r>
        <w:lastRenderedPageBreak/>
        <w:t>Azure VMware Solution</w:t>
      </w:r>
      <w:bookmarkEnd w:id="481"/>
      <w:bookmarkEnd w:id="482"/>
    </w:p>
    <w:p w14:paraId="154886D3" w14:textId="77777777" w:rsidR="000558F8" w:rsidRPr="003B335C" w:rsidRDefault="000558F8" w:rsidP="000558F8">
      <w:pPr>
        <w:pStyle w:val="ProductList-Body"/>
        <w:keepNext/>
        <w:keepLines/>
        <w:rPr>
          <w:b/>
          <w:bCs/>
          <w:color w:val="00188F"/>
        </w:rPr>
      </w:pPr>
      <w:r>
        <w:rPr>
          <w:b/>
          <w:bCs/>
          <w:color w:val="00188F"/>
        </w:rPr>
        <w:t>Zusätzliche Anforderungen</w:t>
      </w:r>
    </w:p>
    <w:p w14:paraId="1A690BBF" w14:textId="77777777" w:rsidR="000558F8" w:rsidRDefault="000558F8" w:rsidP="000558F8">
      <w:pPr>
        <w:pStyle w:val="ProductList-Body"/>
        <w:keepNext/>
        <w:keepLines/>
      </w:pPr>
      <w:r>
        <w:t>Der Kunde ist verpflichtet, eine Mindestkonfiguration für jegliche Speicherung in virtuellen Computern aufrechtzuerhalten:</w:t>
      </w:r>
    </w:p>
    <w:p w14:paraId="4AF44F9D" w14:textId="77777777" w:rsidR="000558F8" w:rsidRDefault="000558F8" w:rsidP="000558F8">
      <w:pPr>
        <w:pStyle w:val="ProductList-Body"/>
        <w:numPr>
          <w:ilvl w:val="0"/>
          <w:numId w:val="24"/>
        </w:numPr>
        <w:tabs>
          <w:tab w:val="clear" w:pos="360"/>
          <w:tab w:val="clear" w:pos="720"/>
          <w:tab w:val="clear" w:pos="1080"/>
        </w:tabs>
      </w:pPr>
      <w:r>
        <w:t>Wenn der Cluster zwischen 3 und 5 Hosts hat, ist die Zahl der tolerierten Fehler = 1; wenn der Cluster zwischen 6 und 16 Hosts hat, ist die Zahl der tolerierten Fehler = 2</w:t>
      </w:r>
    </w:p>
    <w:p w14:paraId="199F20D7" w14:textId="77777777" w:rsidR="000558F8" w:rsidRDefault="000558F8" w:rsidP="000558F8">
      <w:pPr>
        <w:pStyle w:val="ProductList-Body"/>
        <w:numPr>
          <w:ilvl w:val="0"/>
          <w:numId w:val="24"/>
        </w:numPr>
        <w:tabs>
          <w:tab w:val="clear" w:pos="360"/>
          <w:tab w:val="clear" w:pos="720"/>
          <w:tab w:val="clear" w:pos="1080"/>
        </w:tabs>
      </w:pPr>
      <w:r>
        <w:t>Speicherkapazität für den Cluster behält 25 % Schlupfspeicher verfügbar (wie im VSAN-Speicherleitfaden beschrieben)</w:t>
      </w:r>
    </w:p>
    <w:p w14:paraId="08BB93AD" w14:textId="77777777" w:rsidR="000558F8" w:rsidRDefault="000558F8" w:rsidP="000558F8">
      <w:pPr>
        <w:pStyle w:val="ProductList-Body"/>
        <w:numPr>
          <w:ilvl w:val="0"/>
          <w:numId w:val="24"/>
        </w:numPr>
        <w:tabs>
          <w:tab w:val="clear" w:pos="360"/>
          <w:tab w:val="clear" w:pos="720"/>
          <w:tab w:val="clear" w:pos="1080"/>
        </w:tabs>
      </w:pPr>
      <w:r>
        <w:t>Der Kunde hat keine Handlungen im Modus „Erhöhte Privilegien“ vorgenommen, die Microsoft daran hindern, die Verfügbarkeitszusage zu erfüllen.</w:t>
      </w:r>
    </w:p>
    <w:p w14:paraId="1F1D16D6" w14:textId="77777777" w:rsidR="000558F8" w:rsidRDefault="000558F8" w:rsidP="000558F8">
      <w:pPr>
        <w:pStyle w:val="ProductList-Body"/>
        <w:numPr>
          <w:ilvl w:val="0"/>
          <w:numId w:val="24"/>
        </w:numPr>
        <w:tabs>
          <w:tab w:val="clear" w:pos="360"/>
          <w:tab w:val="clear" w:pos="720"/>
          <w:tab w:val="clear" w:pos="1080"/>
        </w:tabs>
      </w:pPr>
      <w:r>
        <w:t>Es ist ausreichend Kapazität auf dem Cluster vorhanden, um den Start eines virtuellen Computers zu unterstützen</w:t>
      </w:r>
    </w:p>
    <w:p w14:paraId="3A01D20E" w14:textId="77777777" w:rsidR="000558F8" w:rsidRDefault="000558F8" w:rsidP="000558F8">
      <w:pPr>
        <w:pStyle w:val="ProductList-Body"/>
        <w:numPr>
          <w:ilvl w:val="0"/>
          <w:numId w:val="24"/>
        </w:numPr>
        <w:tabs>
          <w:tab w:val="clear" w:pos="360"/>
          <w:tab w:val="clear" w:pos="720"/>
          <w:tab w:val="clear" w:pos="1080"/>
        </w:tabs>
      </w:pPr>
      <w:r>
        <w:t>Geplante Wartungen sind von den Berechnungen der gesamten verfügbaren Betriebszeit ausgenommen</w:t>
      </w:r>
    </w:p>
    <w:p w14:paraId="72E43368" w14:textId="77777777" w:rsidR="000558F8" w:rsidRDefault="000558F8" w:rsidP="000558F8">
      <w:pPr>
        <w:pStyle w:val="ProductList-Body"/>
      </w:pPr>
    </w:p>
    <w:p w14:paraId="37951232" w14:textId="77777777" w:rsidR="000558F8" w:rsidRPr="003B335C" w:rsidRDefault="000558F8" w:rsidP="000558F8">
      <w:pPr>
        <w:pStyle w:val="ProductList-Body"/>
        <w:rPr>
          <w:b/>
          <w:bCs/>
          <w:color w:val="00188F"/>
        </w:rPr>
      </w:pPr>
      <w:r>
        <w:rPr>
          <w:b/>
          <w:bCs/>
          <w:color w:val="00188F"/>
        </w:rPr>
        <w:t>Zusätzliche Definitionen</w:t>
      </w:r>
    </w:p>
    <w:p w14:paraId="6CE7D3EA" w14:textId="77777777" w:rsidR="000558F8" w:rsidRPr="003B335C" w:rsidRDefault="000558F8" w:rsidP="000558F8">
      <w:pPr>
        <w:pStyle w:val="ProductList-Body"/>
        <w:rPr>
          <w:b/>
          <w:bCs/>
          <w:color w:val="00188F"/>
        </w:rPr>
      </w:pPr>
      <w:r>
        <w:rPr>
          <w:b/>
          <w:bCs/>
          <w:color w:val="00188F"/>
        </w:rPr>
        <w:t>Berechnung der monatlichen Betriebszeit und Servicelevels für Azure VMware Solution Workload-Infrastruktur</w:t>
      </w:r>
    </w:p>
    <w:p w14:paraId="14B9AA5A" w14:textId="77777777" w:rsidR="000558F8" w:rsidRPr="002045F8" w:rsidRDefault="000558F8" w:rsidP="000558F8">
      <w:pPr>
        <w:pStyle w:val="ProductList-Body"/>
        <w:rPr>
          <w:spacing w:val="-2"/>
        </w:rPr>
      </w:pPr>
      <w:r w:rsidRPr="002045F8">
        <w:rPr>
          <w:spacing w:val="-2"/>
        </w:rPr>
        <w:t>„</w:t>
      </w:r>
      <w:r w:rsidRPr="002045F8">
        <w:rPr>
          <w:b/>
          <w:bCs/>
          <w:color w:val="00188F"/>
          <w:spacing w:val="-2"/>
        </w:rPr>
        <w:t>Maximal verfügbare Minuten</w:t>
      </w:r>
      <w:r w:rsidRPr="002045F8">
        <w:rPr>
          <w:spacing w:val="-2"/>
        </w:rPr>
        <w:t>“ ist die Summe der kumulierten Minuten in einem Abrechnungsmonat für alle virtuellen Computer innerhalb eines VMware-Clusters, in dem die Azure VMware Solution in einem Microsoft Azure-Abonnement bereitgestellt wurde.</w:t>
      </w:r>
    </w:p>
    <w:p w14:paraId="31C8F95E" w14:textId="77777777" w:rsidR="000558F8" w:rsidRPr="002045F8" w:rsidRDefault="000558F8" w:rsidP="000558F8">
      <w:pPr>
        <w:pStyle w:val="ProductList-Body"/>
      </w:pPr>
      <w:r w:rsidRPr="002045F8">
        <w:t>„</w:t>
      </w:r>
      <w:r w:rsidRPr="002045F8">
        <w:rPr>
          <w:b/>
          <w:bCs/>
          <w:color w:val="00188F"/>
        </w:rPr>
        <w:t>Ausfallzeit</w:t>
      </w:r>
      <w:r w:rsidRPr="002045F8">
        <w:t>“ ist die Gesamtzahl der Maximal verfügbaren Minuten im Verlauf eines Abrechnungsmonats für den VMware Cluster auf Azure, während derer der Dienst nicht verfügbar ist. Eine bestimmte Minute gilt als nicht verfügbar, wenn einer der</w:t>
      </w:r>
      <w:r>
        <w:t> </w:t>
      </w:r>
      <w:r w:rsidRPr="002045F8">
        <w:t>folgenden Punkte zutrifft</w:t>
      </w:r>
      <w:r>
        <w:t>:</w:t>
      </w:r>
    </w:p>
    <w:p w14:paraId="0613473F" w14:textId="77777777" w:rsidR="000558F8" w:rsidRDefault="000558F8" w:rsidP="000558F8">
      <w:pPr>
        <w:pStyle w:val="ProductList-Body"/>
        <w:numPr>
          <w:ilvl w:val="0"/>
          <w:numId w:val="25"/>
        </w:numPr>
      </w:pPr>
      <w:r>
        <w:t>Alle virtuellen Computer innerhalb eines laufenden Clusters haben vier aufeinanderfolgende Minuten lang keine Konnektivität.</w:t>
      </w:r>
    </w:p>
    <w:p w14:paraId="2CA0E2ED" w14:textId="77777777" w:rsidR="000558F8" w:rsidRDefault="000558F8" w:rsidP="000558F8">
      <w:pPr>
        <w:pStyle w:val="ProductList-Body"/>
        <w:numPr>
          <w:ilvl w:val="0"/>
          <w:numId w:val="25"/>
        </w:numPr>
      </w:pPr>
      <w:r>
        <w:t>Keiner der virtuellen Computer kann vier aufeinanderfolgende Minuten auf den Speicher zugreifen.</w:t>
      </w:r>
    </w:p>
    <w:p w14:paraId="332E69ED" w14:textId="77777777" w:rsidR="000558F8" w:rsidRDefault="000558F8" w:rsidP="000558F8">
      <w:pPr>
        <w:pStyle w:val="ProductList-Body"/>
        <w:numPr>
          <w:ilvl w:val="0"/>
          <w:numId w:val="25"/>
        </w:numPr>
      </w:pPr>
      <w:r>
        <w:t>Keiner der virtuellen Computer kann für vier aufeinanderfolgende Minuten gestartet werden.</w:t>
      </w:r>
    </w:p>
    <w:p w14:paraId="16A27C0C"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727D8EC1" w14:textId="77777777" w:rsidR="000558F8" w:rsidRPr="00EF7CF9" w:rsidRDefault="000558F8" w:rsidP="000558F8">
      <w:pPr>
        <w:pStyle w:val="ProductList-Body"/>
      </w:pPr>
    </w:p>
    <w:p w14:paraId="55DA7D5F" w14:textId="77777777" w:rsidR="000558F8" w:rsidRPr="00EF7CF9" w:rsidRDefault="00000000"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3A0877B5" w14:textId="77777777" w:rsidR="000558F8" w:rsidRPr="0087490E" w:rsidRDefault="000558F8" w:rsidP="000558F8">
      <w:pPr>
        <w:pStyle w:val="ProductList-Body"/>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A9C13BF" w14:textId="77777777" w:rsidTr="0093672C">
        <w:trPr>
          <w:tblHeader/>
        </w:trPr>
        <w:tc>
          <w:tcPr>
            <w:tcW w:w="4680" w:type="dxa"/>
            <w:shd w:val="clear" w:color="auto" w:fill="0072C6"/>
          </w:tcPr>
          <w:p w14:paraId="71E53E8E"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29DCBB2"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C5FB0A7" w14:textId="77777777" w:rsidTr="0093672C">
        <w:tc>
          <w:tcPr>
            <w:tcW w:w="4680" w:type="dxa"/>
          </w:tcPr>
          <w:p w14:paraId="50AE8D69" w14:textId="77777777" w:rsidR="000558F8" w:rsidRPr="005A3C16" w:rsidRDefault="000558F8" w:rsidP="0093672C">
            <w:pPr>
              <w:pStyle w:val="ProductList-OfferingBody"/>
              <w:jc w:val="center"/>
            </w:pPr>
            <w:r>
              <w:t>&lt; 99,9 %</w:t>
            </w:r>
          </w:p>
        </w:tc>
        <w:tc>
          <w:tcPr>
            <w:tcW w:w="4680" w:type="dxa"/>
          </w:tcPr>
          <w:p w14:paraId="5373CBD6" w14:textId="77777777" w:rsidR="000558F8" w:rsidRPr="005A3C16" w:rsidRDefault="000558F8" w:rsidP="0093672C">
            <w:pPr>
              <w:pStyle w:val="ProductList-OfferingBody"/>
              <w:jc w:val="center"/>
            </w:pPr>
            <w:r>
              <w:t>10 %</w:t>
            </w:r>
          </w:p>
        </w:tc>
      </w:tr>
      <w:tr w:rsidR="000558F8" w:rsidRPr="00B44CF9" w14:paraId="414458EF" w14:textId="77777777" w:rsidTr="0093672C">
        <w:tc>
          <w:tcPr>
            <w:tcW w:w="4680" w:type="dxa"/>
          </w:tcPr>
          <w:p w14:paraId="1E08BD54" w14:textId="77777777" w:rsidR="000558F8" w:rsidRPr="005A3C16" w:rsidRDefault="000558F8" w:rsidP="0093672C">
            <w:pPr>
              <w:pStyle w:val="ProductList-OfferingBody"/>
              <w:jc w:val="center"/>
            </w:pPr>
            <w:r>
              <w:t>&lt; 99 %</w:t>
            </w:r>
          </w:p>
        </w:tc>
        <w:tc>
          <w:tcPr>
            <w:tcW w:w="4680" w:type="dxa"/>
          </w:tcPr>
          <w:p w14:paraId="5053FE01" w14:textId="77777777" w:rsidR="000558F8" w:rsidRPr="005A3C16" w:rsidRDefault="000558F8" w:rsidP="0093672C">
            <w:pPr>
              <w:pStyle w:val="ProductList-OfferingBody"/>
              <w:jc w:val="center"/>
            </w:pPr>
            <w:r>
              <w:t>25 %</w:t>
            </w:r>
          </w:p>
        </w:tc>
      </w:tr>
    </w:tbl>
    <w:p w14:paraId="7614AA3A" w14:textId="77777777" w:rsidR="000558F8" w:rsidRPr="0087490E" w:rsidRDefault="000558F8" w:rsidP="000558F8">
      <w:pPr>
        <w:pStyle w:val="ProductList-Body"/>
        <w:spacing w:before="240"/>
        <w:rPr>
          <w:b/>
          <w:bCs/>
          <w:color w:val="00188F"/>
        </w:rPr>
      </w:pPr>
      <w:r>
        <w:rPr>
          <w:b/>
          <w:bCs/>
          <w:color w:val="00188F"/>
        </w:rPr>
        <w:t>Berechnung der monatlichen Betriebszeit und Servicelevels für Azure VMware-Verwaltungstools</w:t>
      </w:r>
    </w:p>
    <w:p w14:paraId="11D3785F" w14:textId="77777777" w:rsidR="000558F8" w:rsidRDefault="000558F8" w:rsidP="000558F8">
      <w:pPr>
        <w:pStyle w:val="ProductList-Body"/>
      </w:pPr>
      <w:r>
        <w:t>„</w:t>
      </w:r>
      <w:r>
        <w:rPr>
          <w:b/>
          <w:bCs/>
          <w:color w:val="00188F"/>
        </w:rPr>
        <w:t>Maximal verfügbare Minuten</w:t>
      </w:r>
      <w:r>
        <w:t>“ ist die Gesamtzahl der Minuten während eines Abrechnungsmonats für einen bestimmten VMWare Cluster, in denen Azure VMware-Verwaltungstools im Verlauf eines Abrechnungsmonats in einem Microsoft Azure-Abonnement bereitgestellt wurde.</w:t>
      </w:r>
    </w:p>
    <w:p w14:paraId="78BD8D61" w14:textId="77777777" w:rsidR="000558F8" w:rsidRDefault="000558F8" w:rsidP="000558F8">
      <w:pPr>
        <w:pStyle w:val="ProductList-Body"/>
      </w:pPr>
      <w:r>
        <w:t>„</w:t>
      </w:r>
      <w:r>
        <w:rPr>
          <w:b/>
          <w:bCs/>
          <w:color w:val="00188F"/>
        </w:rPr>
        <w:t>Ausfallzeit</w:t>
      </w:r>
      <w:r>
        <w:t>“ ist die Gesamtzahl der kumulierten Maximal verfügbaren Minuten im Verlauf eines Abrechnungsmonats für einen bestimmten VMware-Cluster auf Azure, in denen die Verwaltungsdienste (vCenter Server und NSX Manager) nicht verfügbar sind. Eine bestimmte Minute gilt als nicht verfügbar, wenn einer der folgenden Punkte zutrifft:</w:t>
      </w:r>
    </w:p>
    <w:p w14:paraId="1AE5BD46" w14:textId="77777777" w:rsidR="000558F8" w:rsidRDefault="000558F8" w:rsidP="000558F8">
      <w:pPr>
        <w:pStyle w:val="ProductList-Body"/>
        <w:numPr>
          <w:ilvl w:val="0"/>
          <w:numId w:val="26"/>
        </w:numPr>
      </w:pPr>
      <w:r>
        <w:t>vCenter Server verfügt für vier aufeinanderfolgende Minuten über keine Konnektivität.</w:t>
      </w:r>
    </w:p>
    <w:p w14:paraId="7A9AE3CB" w14:textId="77777777" w:rsidR="000558F8" w:rsidRDefault="000558F8" w:rsidP="000558F8">
      <w:pPr>
        <w:pStyle w:val="ProductList-Body"/>
        <w:numPr>
          <w:ilvl w:val="0"/>
          <w:numId w:val="26"/>
        </w:numPr>
      </w:pPr>
      <w:r>
        <w:t>NSX Manager verfügt für vier aufeinanderfolgende Minuten über keine Konnektivität.</w:t>
      </w:r>
    </w:p>
    <w:p w14:paraId="2321D9E2"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64B085BF" w14:textId="77777777" w:rsidR="000558F8" w:rsidRPr="00741CC2" w:rsidRDefault="000558F8" w:rsidP="000558F8">
      <w:pPr>
        <w:pStyle w:val="ProductList-Body"/>
      </w:pPr>
    </w:p>
    <w:p w14:paraId="6307D7A3" w14:textId="77777777" w:rsidR="000558F8" w:rsidRPr="0048402F" w:rsidRDefault="00000000" w:rsidP="000558F8">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3EE86D98" w14:textId="77777777" w:rsidR="000558F8" w:rsidRPr="0048402F" w:rsidRDefault="000558F8" w:rsidP="000558F8">
      <w:pPr>
        <w:pStyle w:val="ProductList-Body"/>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2C4552D" w14:textId="77777777" w:rsidTr="0093672C">
        <w:trPr>
          <w:tblHeader/>
        </w:trPr>
        <w:tc>
          <w:tcPr>
            <w:tcW w:w="4680" w:type="dxa"/>
            <w:shd w:val="clear" w:color="auto" w:fill="0072C6"/>
          </w:tcPr>
          <w:p w14:paraId="75C130D7"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F7B9308"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73DE39A" w14:textId="77777777" w:rsidTr="0093672C">
        <w:tc>
          <w:tcPr>
            <w:tcW w:w="4680" w:type="dxa"/>
          </w:tcPr>
          <w:p w14:paraId="11046CD4" w14:textId="77777777" w:rsidR="000558F8" w:rsidRPr="005A3C16" w:rsidRDefault="000558F8" w:rsidP="0093672C">
            <w:pPr>
              <w:pStyle w:val="ProductList-OfferingBody"/>
              <w:jc w:val="center"/>
            </w:pPr>
            <w:r>
              <w:t>&lt; 99,9 %</w:t>
            </w:r>
          </w:p>
        </w:tc>
        <w:tc>
          <w:tcPr>
            <w:tcW w:w="4680" w:type="dxa"/>
          </w:tcPr>
          <w:p w14:paraId="71CFAD72" w14:textId="77777777" w:rsidR="000558F8" w:rsidRPr="005A3C16" w:rsidRDefault="000558F8" w:rsidP="0093672C">
            <w:pPr>
              <w:pStyle w:val="ProductList-OfferingBody"/>
              <w:jc w:val="center"/>
            </w:pPr>
            <w:r>
              <w:t>10 %</w:t>
            </w:r>
          </w:p>
        </w:tc>
      </w:tr>
      <w:tr w:rsidR="000558F8" w:rsidRPr="00B44CF9" w14:paraId="4C3646E1" w14:textId="77777777" w:rsidTr="0093672C">
        <w:tc>
          <w:tcPr>
            <w:tcW w:w="4680" w:type="dxa"/>
          </w:tcPr>
          <w:p w14:paraId="2C516815" w14:textId="77777777" w:rsidR="000558F8" w:rsidRPr="005A3C16" w:rsidRDefault="000558F8" w:rsidP="0093672C">
            <w:pPr>
              <w:pStyle w:val="ProductList-OfferingBody"/>
              <w:jc w:val="center"/>
            </w:pPr>
            <w:r>
              <w:t>&lt; 99 %</w:t>
            </w:r>
          </w:p>
        </w:tc>
        <w:tc>
          <w:tcPr>
            <w:tcW w:w="4680" w:type="dxa"/>
          </w:tcPr>
          <w:p w14:paraId="4A12BF00" w14:textId="77777777" w:rsidR="000558F8" w:rsidRPr="005A3C16" w:rsidRDefault="000558F8" w:rsidP="0093672C">
            <w:pPr>
              <w:pStyle w:val="ProductList-OfferingBody"/>
              <w:jc w:val="center"/>
            </w:pPr>
            <w:r>
              <w:t>25 %</w:t>
            </w:r>
          </w:p>
        </w:tc>
      </w:tr>
    </w:tbl>
    <w:p w14:paraId="594A0472"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07997A09" w14:textId="77777777" w:rsidR="000558F8" w:rsidRPr="00111EE9" w:rsidRDefault="000558F8" w:rsidP="000558F8">
      <w:pPr>
        <w:pStyle w:val="ProductList-Offering2Heading"/>
        <w:keepNext/>
        <w:keepLines/>
        <w:outlineLvl w:val="2"/>
      </w:pPr>
      <w:bookmarkStart w:id="490" w:name="_Toc120626102"/>
      <w:bookmarkStart w:id="491" w:name="_Toc125981847"/>
      <w:r>
        <w:t>Azure VMware Solution durch CloudSimple</w:t>
      </w:r>
      <w:bookmarkEnd w:id="490"/>
      <w:bookmarkEnd w:id="491"/>
    </w:p>
    <w:p w14:paraId="25EB5EF9" w14:textId="77777777" w:rsidR="000558F8" w:rsidRPr="00111EE9" w:rsidRDefault="000558F8" w:rsidP="000558F8">
      <w:pPr>
        <w:pStyle w:val="ProductList-Body"/>
        <w:keepNext/>
        <w:keepLines/>
        <w:rPr>
          <w:b/>
          <w:bCs/>
          <w:color w:val="00188F"/>
        </w:rPr>
      </w:pPr>
      <w:r>
        <w:rPr>
          <w:b/>
          <w:bCs/>
          <w:color w:val="00188F"/>
        </w:rPr>
        <w:t>Zusätzliche Anforderungen</w:t>
      </w:r>
    </w:p>
    <w:p w14:paraId="51A736AB" w14:textId="77777777" w:rsidR="000558F8" w:rsidRPr="00136F7C" w:rsidRDefault="000558F8" w:rsidP="000558F8">
      <w:pPr>
        <w:pStyle w:val="ProductList-Body"/>
        <w:keepNext/>
        <w:keepLines/>
        <w:rPr>
          <w:spacing w:val="-3"/>
        </w:rPr>
      </w:pPr>
      <w:r w:rsidRPr="00136F7C">
        <w:rPr>
          <w:spacing w:val="-3"/>
        </w:rPr>
        <w:t>Der Kunde ist verpflichtet, eine Mindestkonfiguration für jegliche Speicherung in virtuellen Computern wie folgt aufrechtzuerhalten</w:t>
      </w:r>
      <w:r>
        <w:rPr>
          <w:spacing w:val="-3"/>
        </w:rPr>
        <w:t>:</w:t>
      </w:r>
    </w:p>
    <w:p w14:paraId="16E93183" w14:textId="77777777" w:rsidR="000558F8" w:rsidRDefault="000558F8" w:rsidP="000558F8">
      <w:pPr>
        <w:pStyle w:val="ProductList-Body"/>
        <w:numPr>
          <w:ilvl w:val="0"/>
          <w:numId w:val="27"/>
        </w:numPr>
      </w:pPr>
      <w:r>
        <w:t>Wenn der Cluster zwischen 3 und 5 Hosts hat, ist die Zahl der tolerierten Fehler = 1; wenn der Cluster zwischen 6 und 32 Hosts hat, ist die Zahl der tolerierten Fehler = 2</w:t>
      </w:r>
    </w:p>
    <w:p w14:paraId="0B1D3DF1" w14:textId="77777777" w:rsidR="000558F8" w:rsidRDefault="000558F8" w:rsidP="000558F8">
      <w:pPr>
        <w:pStyle w:val="ProductList-Body"/>
        <w:numPr>
          <w:ilvl w:val="0"/>
          <w:numId w:val="27"/>
        </w:numPr>
      </w:pPr>
      <w:r>
        <w:lastRenderedPageBreak/>
        <w:t xml:space="preserve">Speicherkapazität für den Cluster behält 25 % Schlupfspeicher verfügbar (wie im VSAN-Speicherleitfaden beschrieben) </w:t>
      </w:r>
      <w:hyperlink r:id="rId20" w:history="1">
        <w:r>
          <w:rPr>
            <w:rStyle w:val="Hyperlink"/>
          </w:rPr>
          <w:t>https://docs.vmware.com/en/VMware-vSphere/6.7/vsan-671-administration-guide.pdf</w:t>
        </w:r>
      </w:hyperlink>
    </w:p>
    <w:p w14:paraId="7BDE07BC" w14:textId="77777777" w:rsidR="000558F8" w:rsidRDefault="000558F8" w:rsidP="000558F8">
      <w:pPr>
        <w:pStyle w:val="ProductList-Body"/>
        <w:numPr>
          <w:ilvl w:val="0"/>
          <w:numId w:val="27"/>
        </w:numPr>
      </w:pPr>
      <w:r>
        <w:t>Der Cluster verfügt über genügend Kapazität, um das Starten eines virtuellen Computers zu unterstützen, und der Client hat im Modus „Eskalierte Berechtigung“ keine Aktionen ausgeführt, die den Anbieter daran hindern, seine Verpflichtung zur Verfügbarkeit einzuhalten.</w:t>
      </w:r>
    </w:p>
    <w:p w14:paraId="0FDBB88D" w14:textId="77777777" w:rsidR="000558F8" w:rsidRDefault="000558F8" w:rsidP="000558F8">
      <w:pPr>
        <w:pStyle w:val="ProductList-Body"/>
        <w:numPr>
          <w:ilvl w:val="0"/>
          <w:numId w:val="27"/>
        </w:numPr>
      </w:pPr>
      <w:r>
        <w:t>Geplante Wartungen sind von den Berechnungen der gesamten verfügbaren Betriebszeit ausgenommen</w:t>
      </w:r>
    </w:p>
    <w:p w14:paraId="7B43B96F" w14:textId="77777777" w:rsidR="000558F8" w:rsidRPr="00741CC2" w:rsidRDefault="000558F8" w:rsidP="000558F8">
      <w:pPr>
        <w:pStyle w:val="ProductList-Body"/>
      </w:pPr>
    </w:p>
    <w:p w14:paraId="702DCAB6" w14:textId="77777777" w:rsidR="000558F8" w:rsidRPr="0048402F" w:rsidRDefault="000558F8" w:rsidP="000558F8">
      <w:pPr>
        <w:pStyle w:val="ProductList-Body"/>
        <w:rPr>
          <w:b/>
          <w:bCs/>
          <w:color w:val="00188F"/>
        </w:rPr>
      </w:pPr>
      <w:r>
        <w:rPr>
          <w:b/>
          <w:bCs/>
          <w:color w:val="00188F"/>
        </w:rPr>
        <w:t>Zusätzliche Definitionen</w:t>
      </w:r>
    </w:p>
    <w:p w14:paraId="27C69DD5" w14:textId="77777777" w:rsidR="000558F8" w:rsidRPr="0048402F" w:rsidRDefault="000558F8" w:rsidP="000558F8">
      <w:pPr>
        <w:pStyle w:val="ProductList-Body"/>
        <w:rPr>
          <w:b/>
          <w:bCs/>
          <w:color w:val="00188F"/>
        </w:rPr>
      </w:pPr>
      <w:r>
        <w:rPr>
          <w:b/>
          <w:bCs/>
          <w:color w:val="00188F"/>
        </w:rPr>
        <w:t>Berechnung der monatlichen Betriebszeit und Servicelevels für Azure VMware Solutions Workload-Infrastruktur</w:t>
      </w:r>
    </w:p>
    <w:p w14:paraId="09A1B5A5" w14:textId="77777777" w:rsidR="000558F8" w:rsidRPr="00136F7C" w:rsidRDefault="000558F8" w:rsidP="000558F8">
      <w:pPr>
        <w:pStyle w:val="ProductList-Body"/>
        <w:rPr>
          <w:spacing w:val="-1"/>
        </w:rPr>
      </w:pPr>
      <w:r w:rsidRPr="00136F7C">
        <w:rPr>
          <w:spacing w:val="-1"/>
        </w:rPr>
        <w:t>„</w:t>
      </w:r>
      <w:r w:rsidRPr="00136F7C">
        <w:rPr>
          <w:b/>
          <w:bCs/>
          <w:color w:val="00188F"/>
          <w:spacing w:val="-1"/>
        </w:rPr>
        <w:t>Maximal verfügbare Minuten</w:t>
      </w:r>
      <w:r w:rsidRPr="00136F7C">
        <w:rPr>
          <w:spacing w:val="-1"/>
        </w:rPr>
        <w:t>“ ist die Gesamtzahl der Minuten im Verlauf eines Abrechnungsmonats für alle virtuellen Computer innerhalb eines Clusters, in dem Azure VMware Solutions in einem Microsoft Azure-Abonnement bereitgestellt wurde.</w:t>
      </w:r>
    </w:p>
    <w:p w14:paraId="1BC23670" w14:textId="77777777" w:rsidR="000558F8" w:rsidRDefault="000558F8" w:rsidP="000558F8">
      <w:pPr>
        <w:pStyle w:val="ProductList-Body"/>
      </w:pPr>
      <w:r>
        <w:t>„</w:t>
      </w:r>
      <w:r>
        <w:rPr>
          <w:b/>
          <w:bCs/>
          <w:color w:val="00188F"/>
        </w:rPr>
        <w:t>Ausfallzeit</w:t>
      </w:r>
      <w:r>
        <w:t>“ ist die Gesamtzahl der Maximal verfügbaren Minuten im Verlauf eines Abrechnungsmonats für den VMware Cluster auf Azure, während derer der Dienst nicht verfügbar ist. Eine Minute gilt als nicht verfügbar, wenn</w:t>
      </w:r>
    </w:p>
    <w:p w14:paraId="04AF22B6" w14:textId="77777777" w:rsidR="000558F8" w:rsidRDefault="000558F8" w:rsidP="000558F8">
      <w:pPr>
        <w:pStyle w:val="ProductList-Body"/>
        <w:numPr>
          <w:ilvl w:val="0"/>
          <w:numId w:val="28"/>
        </w:numPr>
      </w:pPr>
      <w:r>
        <w:t>Alle virtuellen Computer innerhalb eines laufenden Clusters vier aufeinanderfolgende Minuten lang keine Konnektivität haben.</w:t>
      </w:r>
    </w:p>
    <w:p w14:paraId="4DD34030" w14:textId="77777777" w:rsidR="000558F8" w:rsidRDefault="000558F8" w:rsidP="000558F8">
      <w:pPr>
        <w:pStyle w:val="ProductList-Body"/>
        <w:numPr>
          <w:ilvl w:val="0"/>
          <w:numId w:val="28"/>
        </w:numPr>
      </w:pPr>
      <w:r>
        <w:t>Keiner der virtuellen Computer vier aufeinanderfolgende Minuten auf den Speicher zugreifen kann.</w:t>
      </w:r>
    </w:p>
    <w:p w14:paraId="3C524163" w14:textId="77777777" w:rsidR="000558F8" w:rsidRDefault="000558F8" w:rsidP="000558F8">
      <w:pPr>
        <w:pStyle w:val="ProductList-Body"/>
        <w:numPr>
          <w:ilvl w:val="0"/>
          <w:numId w:val="28"/>
        </w:numPr>
      </w:pPr>
      <w:r>
        <w:t>Keiner der virtuellen Computer für vier aufeinanderfolgende Minuten gestartet werden kann.</w:t>
      </w:r>
    </w:p>
    <w:p w14:paraId="3AA34589"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24AF790E" w14:textId="77777777" w:rsidR="000558F8" w:rsidRPr="00741CC2" w:rsidRDefault="000558F8" w:rsidP="000558F8">
      <w:pPr>
        <w:pStyle w:val="ProductList-Body"/>
      </w:pPr>
    </w:p>
    <w:p w14:paraId="7AC3D138" w14:textId="77777777" w:rsidR="000558F8" w:rsidRPr="00EF7CF9" w:rsidRDefault="00000000"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53E47F5" w14:textId="77777777" w:rsidR="000558F8" w:rsidRPr="00C074BC" w:rsidRDefault="000558F8" w:rsidP="000558F8">
      <w:pPr>
        <w:pStyle w:val="ProductList-Body"/>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E9C8345" w14:textId="77777777" w:rsidTr="0093672C">
        <w:trPr>
          <w:tblHeader/>
        </w:trPr>
        <w:tc>
          <w:tcPr>
            <w:tcW w:w="4680" w:type="dxa"/>
            <w:shd w:val="clear" w:color="auto" w:fill="0072C6"/>
          </w:tcPr>
          <w:p w14:paraId="015B4A2A"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638DDAA"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C26DC34" w14:textId="77777777" w:rsidTr="0093672C">
        <w:tc>
          <w:tcPr>
            <w:tcW w:w="4680" w:type="dxa"/>
          </w:tcPr>
          <w:p w14:paraId="0564E279" w14:textId="77777777" w:rsidR="000558F8" w:rsidRPr="005A3C16" w:rsidRDefault="000558F8" w:rsidP="0093672C">
            <w:pPr>
              <w:pStyle w:val="ProductList-OfferingBody"/>
              <w:jc w:val="center"/>
            </w:pPr>
            <w:r>
              <w:t>&lt; 99,9 %</w:t>
            </w:r>
          </w:p>
        </w:tc>
        <w:tc>
          <w:tcPr>
            <w:tcW w:w="4680" w:type="dxa"/>
          </w:tcPr>
          <w:p w14:paraId="0A50E326" w14:textId="77777777" w:rsidR="000558F8" w:rsidRPr="005A3C16" w:rsidRDefault="000558F8" w:rsidP="0093672C">
            <w:pPr>
              <w:pStyle w:val="ProductList-OfferingBody"/>
              <w:jc w:val="center"/>
            </w:pPr>
            <w:r>
              <w:t>10 %</w:t>
            </w:r>
          </w:p>
        </w:tc>
      </w:tr>
      <w:tr w:rsidR="000558F8" w:rsidRPr="00B44CF9" w14:paraId="6B1378CD" w14:textId="77777777" w:rsidTr="0093672C">
        <w:tc>
          <w:tcPr>
            <w:tcW w:w="4680" w:type="dxa"/>
          </w:tcPr>
          <w:p w14:paraId="59DAA7F5" w14:textId="77777777" w:rsidR="000558F8" w:rsidRPr="005A3C16" w:rsidRDefault="000558F8" w:rsidP="0093672C">
            <w:pPr>
              <w:pStyle w:val="ProductList-OfferingBody"/>
              <w:jc w:val="center"/>
            </w:pPr>
            <w:r>
              <w:t>&lt; 99 %</w:t>
            </w:r>
          </w:p>
        </w:tc>
        <w:tc>
          <w:tcPr>
            <w:tcW w:w="4680" w:type="dxa"/>
          </w:tcPr>
          <w:p w14:paraId="346A3F84" w14:textId="77777777" w:rsidR="000558F8" w:rsidRPr="005A3C16" w:rsidRDefault="000558F8" w:rsidP="0093672C">
            <w:pPr>
              <w:pStyle w:val="ProductList-OfferingBody"/>
              <w:jc w:val="center"/>
            </w:pPr>
            <w:r>
              <w:t>30 %</w:t>
            </w:r>
          </w:p>
        </w:tc>
      </w:tr>
    </w:tbl>
    <w:p w14:paraId="650E461C" w14:textId="77777777" w:rsidR="000558F8" w:rsidRPr="0048402F" w:rsidRDefault="000558F8" w:rsidP="000558F8">
      <w:pPr>
        <w:pStyle w:val="ProductList-Body"/>
        <w:spacing w:before="240"/>
        <w:rPr>
          <w:b/>
          <w:bCs/>
          <w:color w:val="00188F"/>
        </w:rPr>
      </w:pPr>
      <w:r>
        <w:rPr>
          <w:b/>
          <w:bCs/>
          <w:color w:val="00188F"/>
        </w:rPr>
        <w:t>Berechnung der monatlichen Betriebszeit und Servicelevels für Azure VMware-Verwaltungstools</w:t>
      </w:r>
    </w:p>
    <w:p w14:paraId="6FA480E7" w14:textId="77777777" w:rsidR="000558F8" w:rsidRDefault="000558F8" w:rsidP="000558F8">
      <w:pPr>
        <w:pStyle w:val="ProductList-Body"/>
      </w:pPr>
      <w:r>
        <w:t>„</w:t>
      </w:r>
      <w:r>
        <w:rPr>
          <w:b/>
          <w:bCs/>
          <w:color w:val="00188F"/>
        </w:rPr>
        <w:t>Maximal verfügbare Minuten</w:t>
      </w:r>
      <w:r>
        <w:t>“ ist die Gesamtzahl der Minuten während eines Abrechnungsmonats für einen bestimmten VMWare Cluster, in denen Azure VMware-Verwaltungstools im Verlauf eines Abrechnungsmonats in einem Microsoft Azure-Abonnement bereitgestellt wurde.</w:t>
      </w:r>
    </w:p>
    <w:p w14:paraId="14F20ADE" w14:textId="77777777" w:rsidR="000558F8" w:rsidRDefault="000558F8" w:rsidP="000558F8">
      <w:pPr>
        <w:pStyle w:val="ProductList-Body"/>
      </w:pPr>
      <w:r>
        <w:t>„</w:t>
      </w:r>
      <w:r>
        <w:rPr>
          <w:b/>
          <w:bCs/>
          <w:color w:val="00188F"/>
        </w:rPr>
        <w:t>Ausfallzeit</w:t>
      </w:r>
      <w:r>
        <w:t>“ ist die Gesamtzahl der kumulierten Maximal verfügbaren Minuten im Verlauf eines Abrechnungsmonats für einen bestimmten VMware-Cluster auf Azure, in denen die Verwaltungsdienste (vCenter Server und NSX Manager) nicht verfügbar sind. Eine Minute gilt als nicht verfügbar, wenn</w:t>
      </w:r>
    </w:p>
    <w:p w14:paraId="24979E52" w14:textId="77777777" w:rsidR="000558F8" w:rsidRDefault="000558F8" w:rsidP="000558F8">
      <w:pPr>
        <w:pStyle w:val="ProductList-Body"/>
        <w:numPr>
          <w:ilvl w:val="0"/>
          <w:numId w:val="29"/>
        </w:numPr>
      </w:pPr>
      <w:r>
        <w:t>vCenter Server für vier aufeinanderfolgende Minuten über keine Konnektivität verfügt.</w:t>
      </w:r>
    </w:p>
    <w:p w14:paraId="67A1880D" w14:textId="77777777" w:rsidR="000558F8" w:rsidRDefault="000558F8" w:rsidP="000558F8">
      <w:pPr>
        <w:pStyle w:val="ProductList-Body"/>
        <w:numPr>
          <w:ilvl w:val="0"/>
          <w:numId w:val="29"/>
        </w:numPr>
      </w:pPr>
      <w:r>
        <w:t>NSX Manager für vier aufeinanderfolgende Minuten über keine Konnektivität verfügt.</w:t>
      </w:r>
    </w:p>
    <w:p w14:paraId="3AED59E0"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3E9DC995" w14:textId="77777777" w:rsidR="000558F8" w:rsidRPr="00741CC2" w:rsidRDefault="000558F8" w:rsidP="000558F8">
      <w:pPr>
        <w:pStyle w:val="ProductList-Body"/>
      </w:pPr>
    </w:p>
    <w:p w14:paraId="464B1F7D" w14:textId="77777777" w:rsidR="000558F8" w:rsidRPr="00EF7CF9" w:rsidRDefault="00000000"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B03C764" w14:textId="77777777" w:rsidR="000558F8" w:rsidRPr="0048402F" w:rsidRDefault="000558F8" w:rsidP="000558F8">
      <w:pPr>
        <w:pStyle w:val="ProductList-Body"/>
        <w:keepNext/>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4DFF73B" w14:textId="77777777" w:rsidTr="0093672C">
        <w:trPr>
          <w:tblHeader/>
        </w:trPr>
        <w:tc>
          <w:tcPr>
            <w:tcW w:w="4680" w:type="dxa"/>
            <w:shd w:val="clear" w:color="auto" w:fill="0072C6"/>
          </w:tcPr>
          <w:p w14:paraId="6B051E05" w14:textId="77777777" w:rsidR="000558F8" w:rsidRPr="005A3C16" w:rsidRDefault="000558F8" w:rsidP="000558F8">
            <w:pPr>
              <w:pStyle w:val="ProductList-OfferingBody"/>
              <w:keepNext/>
              <w:jc w:val="center"/>
              <w:rPr>
                <w:color w:val="FFFFFF" w:themeColor="background1"/>
              </w:rPr>
            </w:pPr>
            <w:r>
              <w:rPr>
                <w:color w:val="FFFFFF" w:themeColor="background1"/>
              </w:rPr>
              <w:t>Prozentsatz der monatlichen Betriebszeit</w:t>
            </w:r>
          </w:p>
        </w:tc>
        <w:tc>
          <w:tcPr>
            <w:tcW w:w="4680" w:type="dxa"/>
            <w:shd w:val="clear" w:color="auto" w:fill="0072C6"/>
          </w:tcPr>
          <w:p w14:paraId="3E5D85BA" w14:textId="77777777" w:rsidR="000558F8" w:rsidRPr="005A3C16" w:rsidRDefault="000558F8" w:rsidP="000558F8">
            <w:pPr>
              <w:pStyle w:val="ProductList-OfferingBody"/>
              <w:keepNext/>
              <w:jc w:val="center"/>
              <w:rPr>
                <w:color w:val="FFFFFF" w:themeColor="background1"/>
              </w:rPr>
            </w:pPr>
            <w:r>
              <w:rPr>
                <w:color w:val="FFFFFF" w:themeColor="background1"/>
              </w:rPr>
              <w:t>Servicegutschrift</w:t>
            </w:r>
          </w:p>
        </w:tc>
      </w:tr>
      <w:tr w:rsidR="000558F8" w:rsidRPr="00B44CF9" w14:paraId="4AEA43BE" w14:textId="77777777" w:rsidTr="0093672C">
        <w:tc>
          <w:tcPr>
            <w:tcW w:w="4680" w:type="dxa"/>
          </w:tcPr>
          <w:p w14:paraId="3F1C50ED" w14:textId="77777777" w:rsidR="000558F8" w:rsidRPr="005A3C16" w:rsidRDefault="000558F8" w:rsidP="000558F8">
            <w:pPr>
              <w:pStyle w:val="ProductList-OfferingBody"/>
              <w:keepNext/>
              <w:jc w:val="center"/>
            </w:pPr>
            <w:r>
              <w:t>&lt; 99,9 %</w:t>
            </w:r>
          </w:p>
        </w:tc>
        <w:tc>
          <w:tcPr>
            <w:tcW w:w="4680" w:type="dxa"/>
          </w:tcPr>
          <w:p w14:paraId="3C595A4E" w14:textId="77777777" w:rsidR="000558F8" w:rsidRPr="005A3C16" w:rsidRDefault="000558F8" w:rsidP="000558F8">
            <w:pPr>
              <w:pStyle w:val="ProductList-OfferingBody"/>
              <w:keepNext/>
              <w:jc w:val="center"/>
            </w:pPr>
            <w:r>
              <w:t>10 %</w:t>
            </w:r>
          </w:p>
        </w:tc>
      </w:tr>
      <w:tr w:rsidR="000558F8" w:rsidRPr="00B44CF9" w14:paraId="4DF634F5" w14:textId="77777777" w:rsidTr="0093672C">
        <w:tc>
          <w:tcPr>
            <w:tcW w:w="4680" w:type="dxa"/>
          </w:tcPr>
          <w:p w14:paraId="1835AEF6" w14:textId="77777777" w:rsidR="000558F8" w:rsidRPr="005A3C16" w:rsidRDefault="000558F8" w:rsidP="000558F8">
            <w:pPr>
              <w:pStyle w:val="ProductList-OfferingBody"/>
              <w:keepNext/>
              <w:jc w:val="center"/>
            </w:pPr>
            <w:r>
              <w:t>&lt; 99 %</w:t>
            </w:r>
          </w:p>
        </w:tc>
        <w:tc>
          <w:tcPr>
            <w:tcW w:w="4680" w:type="dxa"/>
          </w:tcPr>
          <w:p w14:paraId="5E85CC29" w14:textId="77777777" w:rsidR="000558F8" w:rsidRPr="005A3C16" w:rsidRDefault="000558F8" w:rsidP="000558F8">
            <w:pPr>
              <w:pStyle w:val="ProductList-OfferingBody"/>
              <w:keepNext/>
              <w:jc w:val="center"/>
            </w:pPr>
            <w:r>
              <w:t>30 %</w:t>
            </w:r>
          </w:p>
        </w:tc>
      </w:tr>
    </w:tbl>
    <w:p w14:paraId="795A82B4"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20551C38" w14:textId="77777777" w:rsidR="000558F8" w:rsidRPr="00C074BC" w:rsidRDefault="000558F8" w:rsidP="000558F8">
      <w:pPr>
        <w:pStyle w:val="ProductList-Offering2Heading"/>
        <w:keepNext/>
        <w:keepLines/>
        <w:outlineLvl w:val="2"/>
      </w:pPr>
      <w:bookmarkStart w:id="492" w:name="_Toc120626103"/>
      <w:bookmarkStart w:id="493" w:name="_Toc125981848"/>
      <w:r>
        <w:t>Azure VNet NAT</w:t>
      </w:r>
      <w:bookmarkEnd w:id="492"/>
      <w:bookmarkEnd w:id="493"/>
    </w:p>
    <w:p w14:paraId="7C284850" w14:textId="77777777" w:rsidR="000558F8" w:rsidRPr="00C074BC" w:rsidRDefault="000558F8" w:rsidP="000558F8">
      <w:pPr>
        <w:pStyle w:val="ProductList-Body"/>
        <w:keepNext/>
        <w:keepLines/>
        <w:rPr>
          <w:b/>
          <w:bCs/>
          <w:color w:val="00188F"/>
        </w:rPr>
      </w:pPr>
      <w:r>
        <w:rPr>
          <w:b/>
          <w:bCs/>
          <w:color w:val="00188F"/>
        </w:rPr>
        <w:t>Zusätzliche Definitionen</w:t>
      </w:r>
    </w:p>
    <w:p w14:paraId="306B1934" w14:textId="77777777" w:rsidR="000558F8" w:rsidRDefault="000558F8" w:rsidP="000558F8">
      <w:pPr>
        <w:pStyle w:val="ProductList-Body"/>
        <w:keepNext/>
        <w:keepLines/>
      </w:pPr>
      <w:r>
        <w:t>„</w:t>
      </w:r>
      <w:r>
        <w:rPr>
          <w:b/>
          <w:bCs/>
          <w:color w:val="00188F"/>
        </w:rPr>
        <w:t>Statische öffentliche IP-Adresse</w:t>
      </w:r>
      <w:r>
        <w:t xml:space="preserve">“ ist eine IP-Adresse, die für die Arbeitslast eines Nutzers konfiguriert wurde. Eine statische </w:t>
      </w:r>
      <w:r>
        <w:br/>
        <w:t>IP-Adresse ändert sich nicht.</w:t>
      </w:r>
    </w:p>
    <w:p w14:paraId="17B2A859" w14:textId="77777777" w:rsidR="000558F8" w:rsidRDefault="000558F8" w:rsidP="000558F8">
      <w:pPr>
        <w:pStyle w:val="ProductList-Body"/>
      </w:pPr>
      <w:r>
        <w:t>Bei der „</w:t>
      </w:r>
      <w:r>
        <w:rPr>
          <w:b/>
          <w:bCs/>
          <w:color w:val="00188F"/>
        </w:rPr>
        <w:t>Netzwerkadressübersetzung</w:t>
      </w:r>
      <w:r>
        <w:t>“ werden private IP-Adressen eines privaten Netzwerks in eine öffentliche IP-Adresse umgewandelt, damit mehrere Azure-Rechenressourcen (d. h. virtuelle Computer) über eine einzige öffentliche Adresse mit dem Internet verbunden werden können.</w:t>
      </w:r>
    </w:p>
    <w:p w14:paraId="3BF12A9C" w14:textId="77777777" w:rsidR="000558F8" w:rsidRDefault="000558F8" w:rsidP="000558F8">
      <w:pPr>
        <w:pStyle w:val="ProductList-Body"/>
      </w:pPr>
      <w:r>
        <w:t>„</w:t>
      </w:r>
      <w:r>
        <w:rPr>
          <w:b/>
          <w:bCs/>
          <w:color w:val="00188F"/>
        </w:rPr>
        <w:t>Konnektivität</w:t>
      </w:r>
      <w:r>
        <w:t>“ ist bidirektionaler Netzwerkverkehr über unterstützte IP-Transportprotokolle, der von jeder IP-Adresse, die so konfiguriert ist, dass Datenverkehr zugelassen wird, gesendet und empfangen werden kann.</w:t>
      </w:r>
    </w:p>
    <w:p w14:paraId="2DFC7911" w14:textId="77777777" w:rsidR="000558F8" w:rsidRDefault="000558F8" w:rsidP="000558F8">
      <w:pPr>
        <w:pStyle w:val="ProductList-Body"/>
      </w:pPr>
      <w:r>
        <w:t>„</w:t>
      </w:r>
      <w:r>
        <w:rPr>
          <w:b/>
          <w:bCs/>
          <w:color w:val="00188F"/>
        </w:rPr>
        <w:t>Ausgehender Netzwerkverkehr</w:t>
      </w:r>
      <w:r>
        <w:t>“ ist Verkehr, der von einem privaten Netzwerk zu einem öffentlichen Endpunkt über das Internet fließt.</w:t>
      </w:r>
    </w:p>
    <w:p w14:paraId="49BD4536" w14:textId="77777777" w:rsidR="000558F8" w:rsidRDefault="000558F8" w:rsidP="000558F8">
      <w:pPr>
        <w:pStyle w:val="ProductList-Body"/>
      </w:pPr>
    </w:p>
    <w:p w14:paraId="7D14FFC1" w14:textId="77777777" w:rsidR="000558F8" w:rsidRPr="00C074BC" w:rsidRDefault="000558F8" w:rsidP="000558F8">
      <w:pPr>
        <w:pStyle w:val="ProductList-Body"/>
        <w:rPr>
          <w:b/>
          <w:bCs/>
          <w:color w:val="00188F"/>
        </w:rPr>
      </w:pPr>
      <w:r>
        <w:rPr>
          <w:b/>
          <w:bCs/>
          <w:color w:val="00188F"/>
        </w:rPr>
        <w:t>Berechnung der monatlichen Betriebszeit und Servicelevels für Azure VNet NAT</w:t>
      </w:r>
    </w:p>
    <w:p w14:paraId="29A498D5" w14:textId="77777777" w:rsidR="000558F8" w:rsidRPr="00AC62E5" w:rsidRDefault="000558F8" w:rsidP="000558F8">
      <w:pPr>
        <w:pStyle w:val="ProductList-Body"/>
      </w:pPr>
      <w:r w:rsidRPr="00AC62E5">
        <w:t>„</w:t>
      </w:r>
      <w:r w:rsidRPr="00AC62E5">
        <w:rPr>
          <w:b/>
          <w:bCs/>
          <w:color w:val="00188F"/>
        </w:rPr>
        <w:t>Maximal verfügbare Minuten</w:t>
      </w:r>
      <w:r w:rsidRPr="00AC62E5">
        <w:t>“ ist die Gesamtzahl der Minuten, in denen Azure VNet NAT (für zwei oder mehr fehlerfreie virtuelle Computer) vom Kunden in einem Microsoft Azure-Abonnement während eines Abrechnungsmonats bereitgestellt wurde.</w:t>
      </w:r>
    </w:p>
    <w:p w14:paraId="2A87F7D3" w14:textId="77777777" w:rsidR="000558F8" w:rsidRPr="00AC62E5" w:rsidRDefault="000558F8" w:rsidP="000558F8">
      <w:pPr>
        <w:pStyle w:val="ProductList-Body"/>
      </w:pPr>
      <w:r w:rsidRPr="00AC62E5">
        <w:lastRenderedPageBreak/>
        <w:t>„</w:t>
      </w:r>
      <w:r w:rsidRPr="00AC62E5">
        <w:rPr>
          <w:b/>
          <w:bCs/>
          <w:color w:val="00188F"/>
        </w:rPr>
        <w:t>Ausfallzeit</w:t>
      </w:r>
      <w:r w:rsidRPr="00AC62E5">
        <w:t>“ ist die Gesamtzahl der Minuten innerhalb der Maximal verfügbaren Minuten, in denen das jeweilige Azure VNet NAT nicht verfügbar ist. Eine Minute gilt als nicht verfügbar, wenn alle Fehlerfreien virtuellen Computer keine Konnektivität über den VNet NAT-Endpunkt haben. Ausfallzeit umfasst keine Minuten, die aus SNAT-Portauslastungen resultieren.</w:t>
      </w:r>
    </w:p>
    <w:p w14:paraId="3D3B2854" w14:textId="77777777" w:rsidR="000558F8" w:rsidRPr="00AC62E5" w:rsidRDefault="000558F8" w:rsidP="000558F8">
      <w:pPr>
        <w:pStyle w:val="ProductList-Body"/>
      </w:pPr>
      <w:r w:rsidRPr="00AC62E5">
        <w:t>„</w:t>
      </w:r>
      <w:r w:rsidRPr="00AC62E5">
        <w:rPr>
          <w:b/>
          <w:bCs/>
          <w:color w:val="00188F"/>
        </w:rPr>
        <w:t>Prozentsatz der monatlichen Betriebszeit</w:t>
      </w:r>
      <w:r w:rsidRPr="00AC62E5">
        <w:t>“ für Azure VNet NAT wird berechnet als Maximal verfügbare Minuten abzüglich Ausfallzeit geteilt durch Maximal verfügbare Minuten in einem Abrechnungsmonat multipliziert mit 100.</w:t>
      </w:r>
    </w:p>
    <w:p w14:paraId="2186EDB8" w14:textId="77777777" w:rsidR="000558F8" w:rsidRPr="00AC62E5" w:rsidRDefault="000558F8" w:rsidP="000558F8">
      <w:pPr>
        <w:pStyle w:val="ProductList-Body"/>
      </w:pPr>
      <w:r w:rsidRPr="00AC62E5">
        <w:t>Der Prozentsatz der monatlichen Betriebszeit wird mithilfe der folgenden Formel berechnet:</w:t>
      </w:r>
    </w:p>
    <w:p w14:paraId="505A5F18" w14:textId="77777777" w:rsidR="000558F8" w:rsidRPr="00EF7CF9" w:rsidRDefault="000558F8" w:rsidP="000558F8">
      <w:pPr>
        <w:pStyle w:val="ProductList-Body"/>
      </w:pPr>
    </w:p>
    <w:p w14:paraId="35FEFEDA" w14:textId="77777777" w:rsidR="000558F8" w:rsidRPr="00EF7CF9" w:rsidRDefault="00000000"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283B096" w14:textId="77777777" w:rsidR="000558F8" w:rsidRDefault="000558F8" w:rsidP="000558F8">
      <w:pPr>
        <w:pStyle w:val="ProductList-Body"/>
      </w:pPr>
    </w:p>
    <w:p w14:paraId="611A3797" w14:textId="77777777" w:rsidR="000558F8" w:rsidRDefault="000558F8" w:rsidP="000558F8">
      <w:pPr>
        <w:pStyle w:val="ProductList-Body"/>
      </w:pPr>
      <w:r>
        <w:t>Die folgenden Servicelevels und Servicegutschriften gelten für die Nutzung des Azure NAT Gateway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E74B6CA" w14:textId="77777777" w:rsidTr="0093672C">
        <w:trPr>
          <w:tblHeader/>
        </w:trPr>
        <w:tc>
          <w:tcPr>
            <w:tcW w:w="4680" w:type="dxa"/>
            <w:shd w:val="clear" w:color="auto" w:fill="0072C6"/>
          </w:tcPr>
          <w:p w14:paraId="45D39889"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18FA333"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F4A2A49" w14:textId="77777777" w:rsidTr="0093672C">
        <w:tc>
          <w:tcPr>
            <w:tcW w:w="4680" w:type="dxa"/>
          </w:tcPr>
          <w:p w14:paraId="3E95465D" w14:textId="77777777" w:rsidR="000558F8" w:rsidRPr="005A3C16" w:rsidRDefault="000558F8" w:rsidP="0093672C">
            <w:pPr>
              <w:pStyle w:val="ProductList-OfferingBody"/>
              <w:jc w:val="center"/>
            </w:pPr>
            <w:r>
              <w:t>&lt; 99,99 %</w:t>
            </w:r>
          </w:p>
        </w:tc>
        <w:tc>
          <w:tcPr>
            <w:tcW w:w="4680" w:type="dxa"/>
          </w:tcPr>
          <w:p w14:paraId="7FB93599" w14:textId="77777777" w:rsidR="000558F8" w:rsidRPr="005A3C16" w:rsidRDefault="000558F8" w:rsidP="0093672C">
            <w:pPr>
              <w:pStyle w:val="ProductList-OfferingBody"/>
              <w:jc w:val="center"/>
            </w:pPr>
            <w:r>
              <w:t>10 %</w:t>
            </w:r>
          </w:p>
        </w:tc>
      </w:tr>
      <w:tr w:rsidR="000558F8" w:rsidRPr="00B44CF9" w14:paraId="6B3EAB1E" w14:textId="77777777" w:rsidTr="0093672C">
        <w:tc>
          <w:tcPr>
            <w:tcW w:w="4680" w:type="dxa"/>
          </w:tcPr>
          <w:p w14:paraId="5B452E86" w14:textId="77777777" w:rsidR="000558F8" w:rsidRPr="005A3C16" w:rsidRDefault="000558F8" w:rsidP="0093672C">
            <w:pPr>
              <w:pStyle w:val="ProductList-OfferingBody"/>
              <w:jc w:val="center"/>
            </w:pPr>
            <w:r>
              <w:t>&lt; 99,9 %</w:t>
            </w:r>
          </w:p>
        </w:tc>
        <w:tc>
          <w:tcPr>
            <w:tcW w:w="4680" w:type="dxa"/>
          </w:tcPr>
          <w:p w14:paraId="0816BC33" w14:textId="77777777" w:rsidR="000558F8" w:rsidRPr="005A3C16" w:rsidRDefault="000558F8" w:rsidP="0093672C">
            <w:pPr>
              <w:pStyle w:val="ProductList-OfferingBody"/>
              <w:jc w:val="center"/>
            </w:pPr>
            <w:r>
              <w:t>25 %</w:t>
            </w:r>
          </w:p>
        </w:tc>
      </w:tr>
    </w:tbl>
    <w:p w14:paraId="5E379FBF"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16F85A5A" w14:textId="77777777" w:rsidR="000558F8" w:rsidRPr="00EF7CF9" w:rsidRDefault="000558F8" w:rsidP="000558F8">
      <w:pPr>
        <w:pStyle w:val="ProductList-Offering2Heading"/>
        <w:keepNext/>
        <w:outlineLvl w:val="2"/>
      </w:pPr>
      <w:bookmarkStart w:id="494" w:name="_Toc120626104"/>
      <w:bookmarkStart w:id="495" w:name="_Toc125981849"/>
      <w:r>
        <w:t>VPN-Gateway</w:t>
      </w:r>
      <w:bookmarkEnd w:id="483"/>
      <w:bookmarkEnd w:id="484"/>
      <w:bookmarkEnd w:id="494"/>
      <w:bookmarkEnd w:id="495"/>
    </w:p>
    <w:p w14:paraId="50AEDAC1" w14:textId="77777777" w:rsidR="000558F8" w:rsidRPr="00EF7CF9" w:rsidRDefault="000558F8" w:rsidP="000558F8">
      <w:pPr>
        <w:pStyle w:val="ProductList-Body"/>
      </w:pPr>
      <w:r>
        <w:rPr>
          <w:b/>
          <w:color w:val="00188F"/>
        </w:rPr>
        <w:t>Zusätzliche Definitionen</w:t>
      </w:r>
      <w:r w:rsidRPr="006D3F60">
        <w:rPr>
          <w:b/>
          <w:bCs/>
        </w:rPr>
        <w:t>:</w:t>
      </w:r>
    </w:p>
    <w:p w14:paraId="5F0AF075" w14:textId="77777777" w:rsidR="000558F8" w:rsidRPr="00EF7CF9" w:rsidRDefault="000558F8" w:rsidP="000558F8">
      <w:pPr>
        <w:pStyle w:val="ProductList-Body"/>
        <w:spacing w:after="40"/>
      </w:pPr>
      <w:r>
        <w:t>„</w:t>
      </w:r>
      <w:r>
        <w:rPr>
          <w:b/>
          <w:color w:val="00188F"/>
        </w:rPr>
        <w:t>Maximal verfügbare Minuten</w:t>
      </w:r>
      <w:r>
        <w:t>“ ist die Summe der angesammelten Minuten während eines Abrechnungsmonats, in dem ein bestimmtes VPN-Gateway in einem Microsoft Azure-Abonnement bereitgestellt wurde.</w:t>
      </w:r>
    </w:p>
    <w:p w14:paraId="41B7AA3F" w14:textId="77777777" w:rsidR="000558F8" w:rsidRPr="00EF7CF9" w:rsidRDefault="000558F8" w:rsidP="000558F8">
      <w:pPr>
        <w:pStyle w:val="ProductList-Body"/>
      </w:pPr>
      <w:r>
        <w:rPr>
          <w:b/>
          <w:color w:val="00188F"/>
        </w:rPr>
        <w:t>Ausfallzeit</w:t>
      </w:r>
      <w:r w:rsidRPr="00891872">
        <w:rPr>
          <w:b/>
          <w:bCs/>
        </w:rPr>
        <w:t>:</w:t>
      </w:r>
      <w:r>
        <w:t xml:space="preserve"> Ist die Gesamtzahl der Maximal verfügbaren Minuten, in denen ein VPN-Gateway nicht verfügbar ist. Eine Minute gilt als nicht verfügbar, wenn alle Verbindungsversuche zum VPN-Gateway innerhalb eines Zeitfensters von dreißig Sekunden innerhalb der Minute erfolglos sind.</w:t>
      </w:r>
    </w:p>
    <w:p w14:paraId="3E0B0263" w14:textId="77777777" w:rsidR="000558F8" w:rsidRPr="00EF7CF9" w:rsidRDefault="000558F8" w:rsidP="000558F8">
      <w:pPr>
        <w:pStyle w:val="ProductList-Body"/>
      </w:pPr>
      <w:r>
        <w:rPr>
          <w:b/>
          <w:color w:val="00188F"/>
        </w:rPr>
        <w:t>Prozentsatz der monatlichen Betriebszeit</w:t>
      </w:r>
      <w:r w:rsidRPr="00ED59AD">
        <w:rPr>
          <w:b/>
          <w:bCs/>
        </w:rPr>
        <w:t>:</w:t>
      </w:r>
      <w:r>
        <w:t xml:space="preserve"> Der Prozentsatz der monatlichen Betriebszeit für ein bestimmtes VPN-Gateway wird berechnet als Maximal verfügbare Minuten abzüglich Ausfallzeit dividiert durch Maximal verfügbare Minuten x 100 in einem Abrechnungsmonat für das VPN-Gateway. Der Betriebszeitprozentsatz wird durch die folgende Formel ermittelt:</w:t>
      </w:r>
    </w:p>
    <w:p w14:paraId="47675F17" w14:textId="77777777" w:rsidR="000558F8" w:rsidRPr="00EF7CF9" w:rsidRDefault="000558F8" w:rsidP="000558F8">
      <w:pPr>
        <w:pStyle w:val="ProductList-Body"/>
      </w:pPr>
    </w:p>
    <w:p w14:paraId="63B7C800"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08F41" w14:textId="77777777" w:rsidR="000558F8" w:rsidRPr="00EF7CF9" w:rsidRDefault="000558F8" w:rsidP="000558F8">
      <w:pPr>
        <w:pStyle w:val="ProductList-Body"/>
        <w:rPr>
          <w:b/>
          <w:color w:val="00188F"/>
        </w:rPr>
      </w:pPr>
      <w:r>
        <w:rPr>
          <w:b/>
          <w:color w:val="00188F"/>
        </w:rPr>
        <w:t>Die folgenden Servicelevels und Servicegutschriften gelten für die Nutzung der einzelnen VPN-Gateways durch den Kunden</w:t>
      </w:r>
      <w:r w:rsidRPr="002D2AE6">
        <w:rPr>
          <w:b/>
          <w:bCs/>
        </w:rPr>
        <w:t>:</w:t>
      </w:r>
    </w:p>
    <w:p w14:paraId="0B046FA2" w14:textId="77777777" w:rsidR="000558F8" w:rsidRPr="00EF7CF9" w:rsidRDefault="000558F8" w:rsidP="000558F8">
      <w:pPr>
        <w:pStyle w:val="ProductList-Body"/>
        <w:ind w:left="360"/>
      </w:pPr>
      <w:r>
        <w:rPr>
          <w:b/>
          <w:color w:val="00188F"/>
        </w:rPr>
        <w:t>Servicegutschrift für Basisgateway für VPN oder ExpressRoute</w:t>
      </w:r>
      <w:r w:rsidRPr="002D2AE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A526747" w14:textId="77777777" w:rsidTr="0093672C">
        <w:trPr>
          <w:tblHeader/>
        </w:trPr>
        <w:tc>
          <w:tcPr>
            <w:tcW w:w="4680" w:type="dxa"/>
            <w:shd w:val="clear" w:color="auto" w:fill="0072C6"/>
          </w:tcPr>
          <w:p w14:paraId="443B441C" w14:textId="77777777" w:rsidR="000558F8" w:rsidRPr="00EF7CF9" w:rsidRDefault="000558F8" w:rsidP="0093672C">
            <w:pPr>
              <w:pStyle w:val="ProductList-OfferingBody"/>
              <w:ind w:left="-23" w:firstLine="23"/>
              <w:jc w:val="center"/>
              <w:rPr>
                <w:color w:val="FFFFFF" w:themeColor="background1"/>
              </w:rPr>
            </w:pPr>
            <w:r>
              <w:rPr>
                <w:color w:val="FFFFFF" w:themeColor="background1"/>
              </w:rPr>
              <w:t>Prozentsatz der monatlichen Betriebszeit</w:t>
            </w:r>
          </w:p>
        </w:tc>
        <w:tc>
          <w:tcPr>
            <w:tcW w:w="4680" w:type="dxa"/>
            <w:shd w:val="clear" w:color="auto" w:fill="0072C6"/>
          </w:tcPr>
          <w:p w14:paraId="30B0D119"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F021648" w14:textId="77777777" w:rsidTr="0093672C">
        <w:tc>
          <w:tcPr>
            <w:tcW w:w="4680" w:type="dxa"/>
          </w:tcPr>
          <w:p w14:paraId="1650D54E" w14:textId="77777777" w:rsidR="000558F8" w:rsidRPr="00EF7CF9" w:rsidRDefault="000558F8" w:rsidP="0093672C">
            <w:pPr>
              <w:pStyle w:val="ProductList-OfferingBody"/>
              <w:ind w:left="-23" w:firstLine="23"/>
              <w:jc w:val="center"/>
            </w:pPr>
            <w:r>
              <w:t>&lt; 99,9 %</w:t>
            </w:r>
          </w:p>
        </w:tc>
        <w:tc>
          <w:tcPr>
            <w:tcW w:w="4680" w:type="dxa"/>
          </w:tcPr>
          <w:p w14:paraId="3613C1E4" w14:textId="77777777" w:rsidR="000558F8" w:rsidRPr="00EF7CF9" w:rsidRDefault="000558F8" w:rsidP="0093672C">
            <w:pPr>
              <w:pStyle w:val="ProductList-OfferingBody"/>
              <w:jc w:val="center"/>
            </w:pPr>
            <w:r>
              <w:t>10 %</w:t>
            </w:r>
          </w:p>
        </w:tc>
      </w:tr>
      <w:tr w:rsidR="000558F8" w:rsidRPr="00B44CF9" w14:paraId="3A26DD32" w14:textId="77777777" w:rsidTr="0093672C">
        <w:tc>
          <w:tcPr>
            <w:tcW w:w="4680" w:type="dxa"/>
          </w:tcPr>
          <w:p w14:paraId="7E1D8272" w14:textId="77777777" w:rsidR="000558F8" w:rsidRPr="00EF7CF9" w:rsidRDefault="000558F8" w:rsidP="0093672C">
            <w:pPr>
              <w:pStyle w:val="ProductList-OfferingBody"/>
              <w:ind w:left="-23" w:firstLine="23"/>
              <w:jc w:val="center"/>
            </w:pPr>
            <w:r>
              <w:t>&lt; 99 %</w:t>
            </w:r>
          </w:p>
        </w:tc>
        <w:tc>
          <w:tcPr>
            <w:tcW w:w="4680" w:type="dxa"/>
          </w:tcPr>
          <w:p w14:paraId="4D225BC1" w14:textId="77777777" w:rsidR="000558F8" w:rsidRPr="00EF7CF9" w:rsidRDefault="000558F8" w:rsidP="0093672C">
            <w:pPr>
              <w:pStyle w:val="ProductList-OfferingBody"/>
              <w:jc w:val="center"/>
            </w:pPr>
            <w:r>
              <w:t>25 %</w:t>
            </w:r>
          </w:p>
        </w:tc>
      </w:tr>
    </w:tbl>
    <w:p w14:paraId="00009817" w14:textId="77777777" w:rsidR="000558F8" w:rsidRPr="00EF7CF9" w:rsidRDefault="000558F8" w:rsidP="000558F8">
      <w:pPr>
        <w:pStyle w:val="ProductList-Body"/>
      </w:pPr>
    </w:p>
    <w:p w14:paraId="31D7646D" w14:textId="77777777" w:rsidR="000558F8" w:rsidRPr="00EF7CF9" w:rsidRDefault="000558F8" w:rsidP="000558F8">
      <w:pPr>
        <w:pStyle w:val="ProductList-Body"/>
        <w:ind w:left="360"/>
      </w:pPr>
      <w:r>
        <w:rPr>
          <w:b/>
          <w:bCs/>
          <w:color w:val="00188F"/>
        </w:rPr>
        <w:t>Gateway für VPN und Gateway für ExpressRoute SKUs außer Basic</w:t>
      </w:r>
      <w:r w:rsidRPr="00556C4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78BF2D0" w14:textId="77777777" w:rsidTr="0093672C">
        <w:trPr>
          <w:trHeight w:val="249"/>
          <w:tblHeader/>
        </w:trPr>
        <w:tc>
          <w:tcPr>
            <w:tcW w:w="4680" w:type="dxa"/>
            <w:shd w:val="clear" w:color="auto" w:fill="0072C6"/>
          </w:tcPr>
          <w:p w14:paraId="2F347AAC"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B52EE4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47E1B89" w14:textId="77777777" w:rsidTr="0093672C">
        <w:trPr>
          <w:trHeight w:val="242"/>
        </w:trPr>
        <w:tc>
          <w:tcPr>
            <w:tcW w:w="4680" w:type="dxa"/>
          </w:tcPr>
          <w:p w14:paraId="1EEEC0F3" w14:textId="77777777" w:rsidR="000558F8" w:rsidRPr="00EF7CF9" w:rsidRDefault="000558F8" w:rsidP="0093672C">
            <w:pPr>
              <w:pStyle w:val="ProductList-OfferingBody"/>
              <w:jc w:val="center"/>
            </w:pPr>
            <w:r>
              <w:t>&lt; 99,95 %</w:t>
            </w:r>
          </w:p>
        </w:tc>
        <w:tc>
          <w:tcPr>
            <w:tcW w:w="4680" w:type="dxa"/>
          </w:tcPr>
          <w:p w14:paraId="486CE446" w14:textId="77777777" w:rsidR="000558F8" w:rsidRPr="00EF7CF9" w:rsidRDefault="000558F8" w:rsidP="0093672C">
            <w:pPr>
              <w:pStyle w:val="ProductList-OfferingBody"/>
              <w:jc w:val="center"/>
            </w:pPr>
            <w:r>
              <w:t>10 %</w:t>
            </w:r>
          </w:p>
        </w:tc>
      </w:tr>
      <w:tr w:rsidR="000558F8" w:rsidRPr="00B44CF9" w14:paraId="7FB7315D" w14:textId="77777777" w:rsidTr="0093672C">
        <w:trPr>
          <w:trHeight w:val="249"/>
        </w:trPr>
        <w:tc>
          <w:tcPr>
            <w:tcW w:w="4680" w:type="dxa"/>
          </w:tcPr>
          <w:p w14:paraId="44F322E6" w14:textId="77777777" w:rsidR="000558F8" w:rsidRPr="00EF7CF9" w:rsidRDefault="000558F8" w:rsidP="0093672C">
            <w:pPr>
              <w:pStyle w:val="ProductList-OfferingBody"/>
              <w:keepNext/>
              <w:jc w:val="center"/>
            </w:pPr>
            <w:r>
              <w:t>&lt; 99 %</w:t>
            </w:r>
          </w:p>
        </w:tc>
        <w:tc>
          <w:tcPr>
            <w:tcW w:w="4680" w:type="dxa"/>
          </w:tcPr>
          <w:p w14:paraId="3E8E9A03" w14:textId="77777777" w:rsidR="000558F8" w:rsidRPr="00EF7CF9" w:rsidRDefault="000558F8" w:rsidP="0093672C">
            <w:pPr>
              <w:pStyle w:val="ProductList-OfferingBody"/>
              <w:keepNext/>
              <w:jc w:val="center"/>
            </w:pPr>
            <w:r>
              <w:t>25 %</w:t>
            </w:r>
          </w:p>
        </w:tc>
      </w:tr>
    </w:tbl>
    <w:p w14:paraId="31EDB98B"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07F3CD9C" w14:textId="77777777" w:rsidR="000558F8" w:rsidRPr="00637D9A" w:rsidRDefault="000558F8" w:rsidP="000558F8">
      <w:pPr>
        <w:pStyle w:val="ProductList-Offering2Heading"/>
        <w:keepNext/>
        <w:outlineLvl w:val="2"/>
      </w:pPr>
      <w:bookmarkStart w:id="496" w:name="_Toc120626105"/>
      <w:bookmarkStart w:id="497" w:name="_Toc125981850"/>
      <w:bookmarkEnd w:id="485"/>
      <w:bookmarkEnd w:id="486"/>
      <w:bookmarkEnd w:id="487"/>
      <w:bookmarkEnd w:id="488"/>
      <w:bookmarkEnd w:id="489"/>
      <w:r>
        <w:t>Azure Web PubSub</w:t>
      </w:r>
      <w:bookmarkEnd w:id="496"/>
      <w:bookmarkEnd w:id="497"/>
    </w:p>
    <w:p w14:paraId="2F23916B" w14:textId="77777777" w:rsidR="000558F8" w:rsidRPr="00637D9A" w:rsidRDefault="000558F8" w:rsidP="000558F8">
      <w:pPr>
        <w:pStyle w:val="ProductList-Body"/>
        <w:rPr>
          <w:b/>
          <w:bCs/>
          <w:color w:val="00188F"/>
        </w:rPr>
      </w:pPr>
      <w:r>
        <w:rPr>
          <w:b/>
          <w:bCs/>
          <w:color w:val="00188F"/>
        </w:rPr>
        <w:t>Zusätzliche Definitionen</w:t>
      </w:r>
    </w:p>
    <w:p w14:paraId="028E951C" w14:textId="77777777" w:rsidR="000558F8" w:rsidRDefault="000558F8" w:rsidP="000558F8">
      <w:pPr>
        <w:pStyle w:val="ProductList-Body"/>
      </w:pPr>
      <w:r>
        <w:t>„</w:t>
      </w:r>
      <w:r>
        <w:rPr>
          <w:b/>
          <w:bCs/>
          <w:color w:val="00188F"/>
        </w:rPr>
        <w:t>Web PubSub-Dienstendpunkt</w:t>
      </w:r>
      <w:r>
        <w:t>“ ist der Hostname, über den Server oder Clients auf den Web PubSub-Dienst zugreifen, um Web PubSub-Transaktionen auszuführen.</w:t>
      </w:r>
    </w:p>
    <w:p w14:paraId="32FB017B" w14:textId="77777777" w:rsidR="000558F8" w:rsidRDefault="000558F8" w:rsidP="000558F8">
      <w:pPr>
        <w:pStyle w:val="ProductList-Body"/>
      </w:pPr>
      <w:r>
        <w:t>„</w:t>
      </w:r>
      <w:r>
        <w:rPr>
          <w:b/>
          <w:bCs/>
          <w:color w:val="00188F"/>
        </w:rPr>
        <w:t>Web PubSub-Transaktionen</w:t>
      </w:r>
      <w:r>
        <w:t>“ ist die Gruppe der Transaktionsanforderungen, die über einen Web PubSub-Dienstendpunkt vom Client an den Server oder vom Server an den Client gesendet werden. Zu diesen Transaktionsanforderungen gehören der Aufbau der Verbindung zwischen Server/Client und Web-PubSub-Service-Endpunkt oder das Senden von Nachrichten über den Web-PubSub-Service-Endpunkt.</w:t>
      </w:r>
    </w:p>
    <w:p w14:paraId="627488E7" w14:textId="77777777" w:rsidR="000558F8" w:rsidRDefault="000558F8" w:rsidP="000558F8">
      <w:pPr>
        <w:pStyle w:val="ProductList-Body"/>
      </w:pPr>
    </w:p>
    <w:p w14:paraId="2BB4DFC2" w14:textId="77777777" w:rsidR="000558F8" w:rsidRPr="00637D9A" w:rsidRDefault="000558F8" w:rsidP="000558F8">
      <w:pPr>
        <w:pStyle w:val="ProductList-Body"/>
        <w:rPr>
          <w:b/>
          <w:bCs/>
          <w:color w:val="00188F"/>
        </w:rPr>
      </w:pPr>
      <w:r>
        <w:rPr>
          <w:b/>
          <w:bCs/>
          <w:color w:val="00188F"/>
        </w:rPr>
        <w:t>Berechnung der monatlichen Betriebszeit und Servicelevels für eine Web PubSub-Dienstinstanz</w:t>
      </w:r>
    </w:p>
    <w:p w14:paraId="54F8E726" w14:textId="77777777" w:rsidR="000558F8" w:rsidRDefault="000558F8" w:rsidP="000558F8">
      <w:pPr>
        <w:pStyle w:val="ProductList-Body"/>
      </w:pPr>
      <w:r>
        <w:t>„</w:t>
      </w:r>
      <w:r>
        <w:rPr>
          <w:b/>
          <w:bCs/>
          <w:color w:val="00188F"/>
        </w:rPr>
        <w:t>Maximal verfügbare Minuten</w:t>
      </w:r>
      <w:r>
        <w:t>“ ist die Gesamtzahl der Minuten, in denen der Web PubSub-Dienst im Verlauf eines Abrechnungsmonats vom Kunden in einem bestimmten Microsoft Azure-Abonnement bereitgestellt wurde.</w:t>
      </w:r>
    </w:p>
    <w:p w14:paraId="6BC87631" w14:textId="77777777" w:rsidR="000558F8" w:rsidRDefault="000558F8" w:rsidP="000558F8">
      <w:pPr>
        <w:pStyle w:val="ProductList-Body"/>
      </w:pPr>
      <w:r>
        <w:lastRenderedPageBreak/>
        <w:t>„</w:t>
      </w:r>
      <w:r>
        <w:rPr>
          <w:b/>
          <w:bCs/>
          <w:color w:val="00188F"/>
        </w:rPr>
        <w:t>Ausfallzeit</w:t>
      </w:r>
      <w:r>
        <w:t>“ ist die Gesamtzahl der Maximal verfügbaren Minuten im Verlauf eines Abrechnungsmonats für den Web PubSub-Dienst, während derer der Web PubSub-Dienst nicht verfügbar ist. Eine Minute gilt als nicht verfügbar, wenn alle Versuche innerhalb der Minute, Web PubSub-Transaktionen zu senden, entweder zu einem Fehlercode oder nicht binnen einer Minute zu einem Erfolgscode führen.</w:t>
      </w:r>
    </w:p>
    <w:p w14:paraId="046B2A65" w14:textId="77777777" w:rsidR="000558F8" w:rsidRPr="00B906EA" w:rsidRDefault="000558F8" w:rsidP="000558F8">
      <w:pPr>
        <w:pStyle w:val="ProductList-Body"/>
      </w:pPr>
      <w:r w:rsidRPr="00B906EA">
        <w:t>„</w:t>
      </w:r>
      <w:r w:rsidRPr="00B906EA">
        <w:rPr>
          <w:b/>
          <w:bCs/>
          <w:color w:val="00188F"/>
        </w:rPr>
        <w:t>Prozentsatz der monatlichen Betriebszeit</w:t>
      </w:r>
      <w:r w:rsidRPr="00B906EA">
        <w:t>“ für den Web PubSub-Dienst wird berechnet, indem die Ausfallzeit von den Maximal verfügbaren Minuten abgezogen und das Ergebnis durch die Maximal verfügbaren Minuten geteilt und mit 100 multipliziert wird.</w:t>
      </w:r>
    </w:p>
    <w:p w14:paraId="1E460A15" w14:textId="77777777" w:rsidR="000558F8" w:rsidRDefault="000558F8" w:rsidP="000558F8">
      <w:pPr>
        <w:pStyle w:val="ProductList-Body"/>
      </w:pPr>
      <w:r>
        <w:t>Der Prozentsatz der monatlichen Betriebszeit wird mithilfe der folgenden Formel berechnet:</w:t>
      </w:r>
    </w:p>
    <w:p w14:paraId="7FFD939A" w14:textId="77777777" w:rsidR="000558F8" w:rsidRPr="00EF7CF9" w:rsidRDefault="000558F8" w:rsidP="000558F8">
      <w:pPr>
        <w:pStyle w:val="ProductList-Body"/>
      </w:pPr>
    </w:p>
    <w:p w14:paraId="3E148231" w14:textId="77777777" w:rsidR="000558F8" w:rsidRPr="00EF7CF9" w:rsidRDefault="00000000"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D36665" w14:textId="77777777" w:rsidR="000558F8" w:rsidRPr="00A21B39" w:rsidRDefault="000558F8" w:rsidP="000558F8">
      <w:pPr>
        <w:pStyle w:val="ProductList-Body"/>
        <w:rPr>
          <w:b/>
          <w:bCs/>
          <w:color w:val="00188F"/>
        </w:rPr>
      </w:pPr>
      <w:r>
        <w:rPr>
          <w:b/>
          <w:bCs/>
          <w:color w:val="00188F"/>
        </w:rPr>
        <w:t>Die folgenden Servicelevels und Servicegutschriften gelten für die Nutzung der Standardstufen des Web PubSub-Dienstes durch den Kunden. Die kostenlose Stufe des Web PubSub-Dienstes ist von dieser SLA nicht abgedeckt.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6B4879D" w14:textId="77777777" w:rsidTr="0093672C">
        <w:trPr>
          <w:trHeight w:val="249"/>
          <w:tblHeader/>
        </w:trPr>
        <w:tc>
          <w:tcPr>
            <w:tcW w:w="4680" w:type="dxa"/>
            <w:shd w:val="clear" w:color="auto" w:fill="0072C6"/>
          </w:tcPr>
          <w:p w14:paraId="500C0D4D"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967304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402143B" w14:textId="77777777" w:rsidTr="0093672C">
        <w:trPr>
          <w:trHeight w:val="242"/>
        </w:trPr>
        <w:tc>
          <w:tcPr>
            <w:tcW w:w="4680" w:type="dxa"/>
          </w:tcPr>
          <w:p w14:paraId="56C347E8" w14:textId="77777777" w:rsidR="000558F8" w:rsidRPr="00EF7CF9" w:rsidRDefault="000558F8" w:rsidP="0093672C">
            <w:pPr>
              <w:pStyle w:val="ProductList-OfferingBody"/>
              <w:jc w:val="center"/>
            </w:pPr>
            <w:r>
              <w:t>&lt; 99,9 %</w:t>
            </w:r>
          </w:p>
        </w:tc>
        <w:tc>
          <w:tcPr>
            <w:tcW w:w="4680" w:type="dxa"/>
          </w:tcPr>
          <w:p w14:paraId="1CAA8020" w14:textId="77777777" w:rsidR="000558F8" w:rsidRPr="00EF7CF9" w:rsidRDefault="000558F8" w:rsidP="0093672C">
            <w:pPr>
              <w:pStyle w:val="ProductList-OfferingBody"/>
              <w:jc w:val="center"/>
            </w:pPr>
            <w:r>
              <w:t>10 %</w:t>
            </w:r>
          </w:p>
        </w:tc>
      </w:tr>
      <w:tr w:rsidR="000558F8" w:rsidRPr="00B44CF9" w14:paraId="2601E05D" w14:textId="77777777" w:rsidTr="0093672C">
        <w:trPr>
          <w:trHeight w:val="249"/>
        </w:trPr>
        <w:tc>
          <w:tcPr>
            <w:tcW w:w="4680" w:type="dxa"/>
          </w:tcPr>
          <w:p w14:paraId="6ECEF5A5" w14:textId="77777777" w:rsidR="000558F8" w:rsidRPr="00EF7CF9" w:rsidRDefault="000558F8" w:rsidP="0093672C">
            <w:pPr>
              <w:pStyle w:val="ProductList-OfferingBody"/>
              <w:keepNext/>
              <w:jc w:val="center"/>
            </w:pPr>
            <w:r>
              <w:t>&lt; 99 %</w:t>
            </w:r>
          </w:p>
        </w:tc>
        <w:tc>
          <w:tcPr>
            <w:tcW w:w="4680" w:type="dxa"/>
          </w:tcPr>
          <w:p w14:paraId="14B2AF75" w14:textId="77777777" w:rsidR="000558F8" w:rsidRPr="00EF7CF9" w:rsidRDefault="000558F8" w:rsidP="0093672C">
            <w:pPr>
              <w:pStyle w:val="ProductList-OfferingBody"/>
              <w:keepNext/>
              <w:jc w:val="center"/>
            </w:pPr>
            <w:r>
              <w:t>25 %</w:t>
            </w:r>
          </w:p>
        </w:tc>
      </w:tr>
    </w:tbl>
    <w:p w14:paraId="310926DA" w14:textId="77777777" w:rsidR="000558F8" w:rsidRPr="00EF7CF9" w:rsidRDefault="00000000"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47245595" w14:textId="77777777" w:rsidR="000558F8" w:rsidRPr="002D6760" w:rsidRDefault="000558F8" w:rsidP="000558F8">
      <w:pPr>
        <w:pStyle w:val="ProductList-Offering2Heading"/>
        <w:keepNext/>
        <w:outlineLvl w:val="2"/>
      </w:pPr>
      <w:bookmarkStart w:id="498" w:name="_Toc120626106"/>
      <w:bookmarkStart w:id="499" w:name="_Toc125981851"/>
      <w:r>
        <w:t>Windows 10 IoT-Kerndienste</w:t>
      </w:r>
      <w:bookmarkEnd w:id="498"/>
      <w:bookmarkEnd w:id="499"/>
    </w:p>
    <w:p w14:paraId="57F40D8B" w14:textId="77777777" w:rsidR="000558F8" w:rsidRPr="002D6760" w:rsidRDefault="000558F8" w:rsidP="000558F8">
      <w:pPr>
        <w:pStyle w:val="ProductList-Body"/>
        <w:rPr>
          <w:b/>
          <w:bCs/>
          <w:color w:val="00188F"/>
        </w:rPr>
      </w:pPr>
      <w:r>
        <w:rPr>
          <w:b/>
          <w:bCs/>
          <w:color w:val="00188F"/>
        </w:rPr>
        <w:t>Berechnung der monatlichen Betriebszeit und Servicelevels für Windows 10 IoT-Kerndienste</w:t>
      </w:r>
    </w:p>
    <w:p w14:paraId="48B87439" w14:textId="77777777" w:rsidR="000558F8" w:rsidRDefault="000558F8" w:rsidP="000558F8">
      <w:pPr>
        <w:pStyle w:val="ProductList-Body"/>
      </w:pPr>
      <w:r>
        <w:t>„</w:t>
      </w:r>
      <w:r>
        <w:rPr>
          <w:b/>
          <w:bCs/>
          <w:color w:val="00188F"/>
        </w:rPr>
        <w:t>Maximal verfügbare Minuten</w:t>
      </w:r>
      <w:r>
        <w:t>“ ist die Gesamtzahl der Minuten für einen bestimmten Windows 10 IoT-Kerndienst, der durch den Kunden im Rahmen eines Microsoft-Azure-Abonnements während eines Abrechnungsmonats bereitgestellt wurde.</w:t>
      </w:r>
    </w:p>
    <w:p w14:paraId="674F89AB" w14:textId="77777777" w:rsidR="000558F8" w:rsidRDefault="000558F8" w:rsidP="000558F8">
      <w:pPr>
        <w:pStyle w:val="ProductList-Body"/>
      </w:pPr>
      <w:r>
        <w:t>„</w:t>
      </w:r>
      <w:r>
        <w:rPr>
          <w:b/>
          <w:bCs/>
          <w:color w:val="00188F"/>
        </w:rPr>
        <w:t>Ausfallzeit</w:t>
      </w:r>
      <w:r>
        <w:t>“ ist die Gesamtzahl der Minuten innerhalb der Maximal verfügbaren Minuten, während denen die Windows 10 IoT-Kerndienste nicht verfügbar sind. Eine Minute gilt für eine bestimmte Windows 10 IoT-Kerndienste-Instanz als nicht verfügbar, wenn alle fortlaufend unternommenen Versuche, sich im Geräte-Update Center anzumelden oder einen Vorgang im Geräte-Update Center während der gesamten Minute durchzuführen, entweder einen Fehlercode zurückgeben oder nicht binnen zwei Minuten zu einem Erfolgscode führen.</w:t>
      </w:r>
    </w:p>
    <w:p w14:paraId="71615297"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3DAA5328" w14:textId="77777777" w:rsidR="000558F8" w:rsidRDefault="000558F8" w:rsidP="000558F8">
      <w:pPr>
        <w:pStyle w:val="ProductList-Body"/>
      </w:pPr>
    </w:p>
    <w:p w14:paraId="4A44F960" w14:textId="77777777" w:rsidR="000558F8" w:rsidRPr="00EF7CF9" w:rsidRDefault="00000000" w:rsidP="000558F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abzüglich Ausfallzeit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531FBB87" w14:textId="77777777" w:rsidR="000558F8" w:rsidRPr="00741CC2" w:rsidRDefault="000558F8" w:rsidP="000558F8">
      <w:pPr>
        <w:pStyle w:val="ProductList-Body"/>
        <w:keepNext/>
        <w:rPr>
          <w:b/>
          <w:bCs/>
          <w:color w:val="00188F"/>
          <w:spacing w:val="-2"/>
        </w:rPr>
      </w:pPr>
      <w:r w:rsidRPr="00741CC2">
        <w:rPr>
          <w:b/>
          <w:bCs/>
          <w:color w:val="00188F"/>
          <w:spacing w:val="-2"/>
        </w:rPr>
        <w:t>Die folgenden Servicelevels und Servicegutschriften gelten für die Nutzung von Windows 10 IoT-Kerndienste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684B6BC" w14:textId="77777777" w:rsidTr="0093672C">
        <w:trPr>
          <w:tblHeader/>
        </w:trPr>
        <w:tc>
          <w:tcPr>
            <w:tcW w:w="4680" w:type="dxa"/>
            <w:shd w:val="clear" w:color="auto" w:fill="0072C6"/>
          </w:tcPr>
          <w:p w14:paraId="036A1A3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87C603D"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E072718" w14:textId="77777777" w:rsidTr="0093672C">
        <w:tc>
          <w:tcPr>
            <w:tcW w:w="4680" w:type="dxa"/>
          </w:tcPr>
          <w:p w14:paraId="5C633B70" w14:textId="77777777" w:rsidR="000558F8" w:rsidRPr="00EF7CF9" w:rsidRDefault="000558F8" w:rsidP="0093672C">
            <w:pPr>
              <w:pStyle w:val="ProductList-OfferingBody"/>
              <w:jc w:val="center"/>
            </w:pPr>
            <w:r>
              <w:t>&lt; 99,9 %</w:t>
            </w:r>
          </w:p>
        </w:tc>
        <w:tc>
          <w:tcPr>
            <w:tcW w:w="4680" w:type="dxa"/>
          </w:tcPr>
          <w:p w14:paraId="65EC1C50" w14:textId="77777777" w:rsidR="000558F8" w:rsidRPr="00EF7CF9" w:rsidRDefault="000558F8" w:rsidP="0093672C">
            <w:pPr>
              <w:pStyle w:val="ProductList-OfferingBody"/>
              <w:jc w:val="center"/>
            </w:pPr>
            <w:r>
              <w:t>10 %</w:t>
            </w:r>
          </w:p>
        </w:tc>
      </w:tr>
      <w:tr w:rsidR="000558F8" w:rsidRPr="00B44CF9" w14:paraId="27F5140D" w14:textId="77777777" w:rsidTr="0093672C">
        <w:tc>
          <w:tcPr>
            <w:tcW w:w="4680" w:type="dxa"/>
          </w:tcPr>
          <w:p w14:paraId="63738B20" w14:textId="77777777" w:rsidR="000558F8" w:rsidRPr="00EF7CF9" w:rsidRDefault="000558F8" w:rsidP="0093672C">
            <w:pPr>
              <w:pStyle w:val="ProductList-OfferingBody"/>
              <w:jc w:val="center"/>
            </w:pPr>
            <w:r>
              <w:t>&lt; 99 %</w:t>
            </w:r>
          </w:p>
        </w:tc>
        <w:tc>
          <w:tcPr>
            <w:tcW w:w="4680" w:type="dxa"/>
          </w:tcPr>
          <w:p w14:paraId="62AD286F" w14:textId="77777777" w:rsidR="000558F8" w:rsidRPr="00EF7CF9" w:rsidRDefault="000558F8" w:rsidP="0093672C">
            <w:pPr>
              <w:pStyle w:val="ProductList-OfferingBody"/>
              <w:keepNext/>
              <w:jc w:val="center"/>
            </w:pPr>
            <w:r>
              <w:t>25 %</w:t>
            </w:r>
          </w:p>
        </w:tc>
      </w:tr>
    </w:tbl>
    <w:p w14:paraId="000EF584" w14:textId="77777777" w:rsidR="000558F8" w:rsidRDefault="00000000" w:rsidP="000558F8">
      <w:pPr>
        <w:pStyle w:val="ProductList-Body"/>
        <w:shd w:val="clear" w:color="auto" w:fill="808080" w:themeFill="background1" w:themeFillShade="80"/>
        <w:tabs>
          <w:tab w:val="clear" w:pos="360"/>
          <w:tab w:val="clear" w:pos="720"/>
          <w:tab w:val="clear" w:pos="1080"/>
        </w:tabs>
        <w:spacing w:before="120" w:after="240"/>
        <w:jc w:val="right"/>
      </w:pPr>
      <w:hyperlink w:anchor="Netzwerkprotokollen" w:tooltip="Inhaltsverzeichnis" w:history="1">
        <w:r w:rsidR="000558F8">
          <w:rPr>
            <w:rStyle w:val="Hyperlink"/>
            <w:sz w:val="16"/>
            <w:szCs w:val="16"/>
          </w:rPr>
          <w:t>Inhaltsverzeichnis</w:t>
        </w:r>
      </w:hyperlink>
      <w:r w:rsidR="000558F8">
        <w:rPr>
          <w:sz w:val="16"/>
          <w:szCs w:val="16"/>
        </w:rPr>
        <w:t xml:space="preserve"> / </w:t>
      </w:r>
      <w:hyperlink w:anchor="Definitionen" w:tooltip="Definitionen" w:history="1">
        <w:r w:rsidR="000558F8">
          <w:rPr>
            <w:rStyle w:val="Hyperlink"/>
            <w:sz w:val="16"/>
            <w:szCs w:val="16"/>
          </w:rPr>
          <w:t>#Definitionen</w:t>
        </w:r>
      </w:hyperlink>
    </w:p>
    <w:p w14:paraId="1E8BDC16" w14:textId="210CBE38" w:rsidR="003A16EB" w:rsidRPr="003848BB" w:rsidRDefault="003A16EB" w:rsidP="000558F8">
      <w:pPr>
        <w:pStyle w:val="ProductList-OfferingGroupHeading"/>
        <w:keepNext/>
        <w:tabs>
          <w:tab w:val="clear" w:pos="360"/>
          <w:tab w:val="clear" w:pos="720"/>
          <w:tab w:val="clear" w:pos="1080"/>
        </w:tabs>
        <w:outlineLvl w:val="1"/>
        <w:rPr>
          <w:lang w:eastAsia="en-US" w:bidi="ar-SA"/>
        </w:rPr>
      </w:pPr>
      <w:bookmarkStart w:id="500" w:name="_Toc125981852"/>
      <w:bookmarkEnd w:id="98"/>
      <w:bookmarkEnd w:id="99"/>
      <w:r w:rsidRPr="003848BB">
        <w:rPr>
          <w:lang w:eastAsia="en-US" w:bidi="ar-SA"/>
        </w:rPr>
        <w:t>Sonstige Onlinedienste</w:t>
      </w:r>
      <w:bookmarkEnd w:id="500"/>
    </w:p>
    <w:p w14:paraId="29E3F3F6" w14:textId="77777777" w:rsidR="00EF6CDD" w:rsidRPr="00DC4F88" w:rsidRDefault="00EF6CDD" w:rsidP="00EF6CDD">
      <w:pPr>
        <w:pBdr>
          <w:bottom w:val="single" w:sz="4" w:space="1" w:color="595959"/>
        </w:pBdr>
        <w:spacing w:before="60" w:after="60" w:line="240" w:lineRule="auto"/>
        <w:ind w:firstLine="187"/>
        <w:outlineLvl w:val="2"/>
      </w:pPr>
      <w:bookmarkStart w:id="501" w:name="_Toc55920316"/>
      <w:bookmarkStart w:id="502" w:name="MicrosoftDefenderforIdentity"/>
      <w:r>
        <w:rPr>
          <w:rFonts w:ascii="Calibri Light" w:eastAsia="Calibri" w:hAnsi="Calibri Light" w:cs="Arial"/>
          <w:b/>
          <w:color w:val="0072C6"/>
          <w:sz w:val="28"/>
        </w:rPr>
        <w:t>Microsoft Defender for Identity</w:t>
      </w:r>
      <w:bookmarkEnd w:id="501"/>
    </w:p>
    <w:bookmarkEnd w:id="502"/>
    <w:p w14:paraId="2912FE35" w14:textId="77777777" w:rsidR="00EF6CDD" w:rsidRPr="00EF6CDD" w:rsidRDefault="00EF6CDD" w:rsidP="00EF6CDD">
      <w:pPr>
        <w:tabs>
          <w:tab w:val="left" w:pos="360"/>
          <w:tab w:val="left" w:pos="720"/>
          <w:tab w:val="left" w:pos="1080"/>
        </w:tabs>
        <w:spacing w:after="0" w:line="240" w:lineRule="auto"/>
        <w:rPr>
          <w:sz w:val="18"/>
          <w:szCs w:val="18"/>
        </w:rPr>
      </w:pPr>
      <w:r>
        <w:rPr>
          <w:rFonts w:ascii="Calibri" w:eastAsia="Calibri" w:hAnsi="Calibri" w:cs="Arial"/>
          <w:b/>
          <w:color w:val="00188F"/>
          <w:sz w:val="18"/>
        </w:rPr>
        <w:t>Zusätzliche Definitionen</w:t>
      </w:r>
      <w:r>
        <w:rPr>
          <w:rFonts w:ascii="Calibri" w:eastAsia="Calibri" w:hAnsi="Calibri" w:cs="Arial"/>
          <w:sz w:val="18"/>
        </w:rPr>
        <w:t>:</w:t>
      </w:r>
    </w:p>
    <w:p w14:paraId="72DA28FA" w14:textId="58AF08ED" w:rsidR="008179BB" w:rsidRPr="007C36D2" w:rsidRDefault="00EF6CDD" w:rsidP="00EF6CDD">
      <w:pPr>
        <w:spacing w:after="0"/>
        <w:rPr>
          <w:sz w:val="18"/>
          <w:szCs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jeder Zeitraum, in dem der Administrator nicht auf das Microsoft Defender for Identity-Portal zugreifen kann</w:t>
      </w:r>
      <w:r w:rsidR="008179BB">
        <w:rPr>
          <w:sz w:val="18"/>
        </w:rPr>
        <w:t>.</w:t>
      </w:r>
    </w:p>
    <w:p w14:paraId="6AFEA3CB" w14:textId="77777777" w:rsidR="00EF6CDD" w:rsidRPr="00EF6CDD" w:rsidRDefault="00EF6CDD" w:rsidP="008179BB">
      <w:pPr>
        <w:pStyle w:val="ProductList-Body"/>
        <w:rPr>
          <w:color w:val="00188F"/>
        </w:rPr>
      </w:pPr>
    </w:p>
    <w:p w14:paraId="3662F2BC" w14:textId="1832AC09" w:rsidR="008179BB" w:rsidRPr="00552D87" w:rsidRDefault="008179BB" w:rsidP="008179BB">
      <w:pPr>
        <w:pStyle w:val="ProductList-Body"/>
      </w:pPr>
      <w:r>
        <w:rPr>
          <w:b/>
          <w:bCs/>
          <w:color w:val="00188F"/>
        </w:rPr>
        <w:t>Prozentsatz der Monatlichen Betriebszeit</w:t>
      </w:r>
      <w:r w:rsidRPr="005107A7">
        <w:rPr>
          <w:b/>
          <w:bCs/>
        </w:rPr>
        <w:t>:</w:t>
      </w:r>
      <w:r>
        <w:t xml:space="preserve"> Der Prozentsatz der Monatlichen Betriebszeit errechnet sich nach folgender Formel: </w:t>
      </w:r>
    </w:p>
    <w:p w14:paraId="0D06F024" w14:textId="77777777" w:rsidR="008179BB" w:rsidRPr="00552D87" w:rsidRDefault="008179BB" w:rsidP="008179BB">
      <w:pPr>
        <w:pStyle w:val="ProductList-Body"/>
      </w:pPr>
    </w:p>
    <w:p w14:paraId="5E374063" w14:textId="77777777" w:rsidR="008179BB" w:rsidRPr="007C36D2" w:rsidRDefault="00000000" w:rsidP="008179B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 </m:t>
          </m:r>
        </m:oMath>
      </m:oMathPara>
    </w:p>
    <w:p w14:paraId="08ADEF5C" w14:textId="77777777" w:rsidR="008179BB" w:rsidRPr="00552D87" w:rsidRDefault="008179BB" w:rsidP="008179BB">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13C44449" w14:textId="77777777" w:rsidR="008179BB" w:rsidRPr="00552D87" w:rsidRDefault="008179BB" w:rsidP="008179BB">
      <w:pPr>
        <w:pStyle w:val="ProductList-Body"/>
      </w:pPr>
    </w:p>
    <w:p w14:paraId="6B7C7045" w14:textId="77777777" w:rsidR="008179BB" w:rsidRPr="00552D87" w:rsidRDefault="008179BB" w:rsidP="008179BB">
      <w:pPr>
        <w:pStyle w:val="ProductList-Body"/>
      </w:pPr>
      <w:r>
        <w:rPr>
          <w:b/>
          <w:bCs/>
          <w:color w:val="00188F"/>
        </w:rPr>
        <w:t>Dienstgutschrift</w:t>
      </w:r>
      <w:r w:rsidRPr="005107A7">
        <w:rPr>
          <w:b/>
          <w:bCs/>
        </w:rPr>
        <w: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1"/>
        <w:gridCol w:w="5409"/>
      </w:tblGrid>
      <w:tr w:rsidR="008179BB" w:rsidRPr="007C36D2" w14:paraId="3C226D05" w14:textId="77777777" w:rsidTr="00CD7D1B">
        <w:trPr>
          <w:tblHeader/>
        </w:trPr>
        <w:tc>
          <w:tcPr>
            <w:tcW w:w="5391" w:type="dxa"/>
            <w:shd w:val="clear" w:color="auto" w:fill="0072C6"/>
            <w:tcMar>
              <w:top w:w="0" w:type="dxa"/>
              <w:left w:w="108" w:type="dxa"/>
              <w:bottom w:w="0" w:type="dxa"/>
              <w:right w:w="108" w:type="dxa"/>
            </w:tcMar>
            <w:hideMark/>
          </w:tcPr>
          <w:p w14:paraId="1FEBF969" w14:textId="77777777" w:rsidR="008179BB" w:rsidRPr="00CE181C" w:rsidRDefault="008179BB" w:rsidP="00CD7D1B">
            <w:pPr>
              <w:pStyle w:val="ProductList-OfferingBody"/>
              <w:spacing w:line="252" w:lineRule="auto"/>
              <w:jc w:val="center"/>
              <w:rPr>
                <w:color w:val="FFFFFF"/>
              </w:rPr>
            </w:pPr>
            <w:r>
              <w:rPr>
                <w:color w:val="FFFFFF"/>
              </w:rPr>
              <w:t>Prozentsatz der monatlichen Betriebszeit</w:t>
            </w:r>
          </w:p>
        </w:tc>
        <w:tc>
          <w:tcPr>
            <w:tcW w:w="5409" w:type="dxa"/>
            <w:shd w:val="clear" w:color="auto" w:fill="0072C6"/>
            <w:tcMar>
              <w:top w:w="0" w:type="dxa"/>
              <w:left w:w="108" w:type="dxa"/>
              <w:bottom w:w="0" w:type="dxa"/>
              <w:right w:w="108" w:type="dxa"/>
            </w:tcMar>
            <w:hideMark/>
          </w:tcPr>
          <w:p w14:paraId="3ACBEBD0" w14:textId="77777777" w:rsidR="008179BB" w:rsidRPr="00CE181C" w:rsidRDefault="008179BB" w:rsidP="00CD7D1B">
            <w:pPr>
              <w:pStyle w:val="ProductList-OfferingBody"/>
              <w:spacing w:line="252" w:lineRule="auto"/>
              <w:jc w:val="center"/>
              <w:rPr>
                <w:color w:val="FFFFFF"/>
              </w:rPr>
            </w:pPr>
            <w:r>
              <w:rPr>
                <w:color w:val="FFFFFF"/>
              </w:rPr>
              <w:t>Dienstgutschrift</w:t>
            </w:r>
          </w:p>
        </w:tc>
      </w:tr>
      <w:tr w:rsidR="008179BB" w:rsidRPr="007C36D2" w14:paraId="7176B0ED" w14:textId="77777777" w:rsidTr="00CD7D1B">
        <w:tc>
          <w:tcPr>
            <w:tcW w:w="5391" w:type="dxa"/>
            <w:tcMar>
              <w:top w:w="0" w:type="dxa"/>
              <w:left w:w="108" w:type="dxa"/>
              <w:bottom w:w="0" w:type="dxa"/>
              <w:right w:w="108" w:type="dxa"/>
            </w:tcMar>
            <w:hideMark/>
          </w:tcPr>
          <w:p w14:paraId="0FBD2638" w14:textId="77777777" w:rsidR="008179BB" w:rsidRDefault="008179BB" w:rsidP="00CD7D1B">
            <w:pPr>
              <w:pStyle w:val="ProductList-OfferingBody"/>
              <w:spacing w:line="252" w:lineRule="auto"/>
              <w:jc w:val="center"/>
            </w:pPr>
            <w:r>
              <w:t>&lt; 99,9 %</w:t>
            </w:r>
          </w:p>
        </w:tc>
        <w:tc>
          <w:tcPr>
            <w:tcW w:w="5409" w:type="dxa"/>
            <w:tcMar>
              <w:top w:w="0" w:type="dxa"/>
              <w:left w:w="108" w:type="dxa"/>
              <w:bottom w:w="0" w:type="dxa"/>
              <w:right w:w="108" w:type="dxa"/>
            </w:tcMar>
            <w:hideMark/>
          </w:tcPr>
          <w:p w14:paraId="666FFE2B" w14:textId="6EAB3437" w:rsidR="008179BB" w:rsidRDefault="008179BB" w:rsidP="00CD7D1B">
            <w:pPr>
              <w:pStyle w:val="ProductList-OfferingBody"/>
              <w:spacing w:line="252" w:lineRule="auto"/>
              <w:jc w:val="center"/>
            </w:pPr>
            <w:r>
              <w:t>10%</w:t>
            </w:r>
          </w:p>
        </w:tc>
      </w:tr>
      <w:tr w:rsidR="008179BB" w:rsidRPr="007C36D2" w14:paraId="049D97E3" w14:textId="77777777" w:rsidTr="00CD7D1B">
        <w:tc>
          <w:tcPr>
            <w:tcW w:w="5391" w:type="dxa"/>
            <w:tcMar>
              <w:top w:w="0" w:type="dxa"/>
              <w:left w:w="108" w:type="dxa"/>
              <w:bottom w:w="0" w:type="dxa"/>
              <w:right w:w="108" w:type="dxa"/>
            </w:tcMar>
            <w:hideMark/>
          </w:tcPr>
          <w:p w14:paraId="716E7738" w14:textId="77777777" w:rsidR="008179BB" w:rsidRDefault="008179BB" w:rsidP="00CD7D1B">
            <w:pPr>
              <w:pStyle w:val="ProductList-OfferingBody"/>
              <w:spacing w:line="252" w:lineRule="auto"/>
              <w:jc w:val="center"/>
            </w:pPr>
            <w:r>
              <w:t>&lt; 99 %</w:t>
            </w:r>
          </w:p>
        </w:tc>
        <w:tc>
          <w:tcPr>
            <w:tcW w:w="5409" w:type="dxa"/>
            <w:tcMar>
              <w:top w:w="0" w:type="dxa"/>
              <w:left w:w="108" w:type="dxa"/>
              <w:bottom w:w="0" w:type="dxa"/>
              <w:right w:w="108" w:type="dxa"/>
            </w:tcMar>
            <w:hideMark/>
          </w:tcPr>
          <w:p w14:paraId="35E09AC0" w14:textId="3DA55D22" w:rsidR="008179BB" w:rsidRDefault="008179BB" w:rsidP="00CD7D1B">
            <w:pPr>
              <w:pStyle w:val="ProductList-OfferingBody"/>
              <w:spacing w:line="252" w:lineRule="auto"/>
              <w:jc w:val="center"/>
            </w:pPr>
            <w:r>
              <w:t>25%</w:t>
            </w:r>
          </w:p>
        </w:tc>
      </w:tr>
    </w:tbl>
    <w:p w14:paraId="1DB296F9" w14:textId="77777777" w:rsidR="008179BB" w:rsidRPr="003848BB" w:rsidRDefault="00000000" w:rsidP="008179BB">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9BB" w:rsidRPr="003848BB">
          <w:rPr>
            <w:rStyle w:val="Hyperlink"/>
            <w:sz w:val="16"/>
            <w:szCs w:val="16"/>
          </w:rPr>
          <w:t>Inhalt</w:t>
        </w:r>
      </w:hyperlink>
      <w:r w:rsidR="008179BB" w:rsidRPr="003848BB">
        <w:rPr>
          <w:sz w:val="16"/>
          <w:szCs w:val="16"/>
        </w:rPr>
        <w:t xml:space="preserve"> / </w:t>
      </w:r>
      <w:hyperlink w:anchor="Definitions" w:tooltip="Definitionen" w:history="1">
        <w:r w:rsidR="008179BB" w:rsidRPr="003848BB">
          <w:rPr>
            <w:rStyle w:val="Hyperlink"/>
            <w:sz w:val="16"/>
            <w:szCs w:val="16"/>
          </w:rPr>
          <w:t>Definitionen</w:t>
        </w:r>
      </w:hyperlink>
    </w:p>
    <w:p w14:paraId="7686F9ED" w14:textId="6DBB62F2" w:rsidR="003A16EB" w:rsidRPr="003848BB" w:rsidRDefault="003A16EB" w:rsidP="008E4237">
      <w:pPr>
        <w:pStyle w:val="ProductList-Offering2Heading"/>
        <w:tabs>
          <w:tab w:val="clear" w:pos="360"/>
          <w:tab w:val="clear" w:pos="720"/>
          <w:tab w:val="clear" w:pos="1080"/>
        </w:tabs>
        <w:outlineLvl w:val="2"/>
        <w:rPr>
          <w:lang w:eastAsia="en-US" w:bidi="ar-SA"/>
        </w:rPr>
      </w:pPr>
      <w:bookmarkStart w:id="503" w:name="_Toc125981853"/>
      <w:r w:rsidRPr="003848BB">
        <w:rPr>
          <w:lang w:eastAsia="en-US" w:bidi="ar-SA"/>
        </w:rPr>
        <w:t>Bing Maps-Konzernplattform</w:t>
      </w:r>
      <w:bookmarkEnd w:id="503"/>
    </w:p>
    <w:p w14:paraId="6227B95F" w14:textId="2DC4B540" w:rsidR="00515EF4" w:rsidRPr="003848BB" w:rsidRDefault="003A16EB" w:rsidP="008E4237">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19318281" w14:textId="77777777" w:rsidR="00DC084C" w:rsidRDefault="00DC084C" w:rsidP="008E4237">
      <w:pPr>
        <w:pStyle w:val="ProductList-Body"/>
        <w:rPr>
          <w:b/>
          <w:color w:val="00188F"/>
        </w:rPr>
      </w:pPr>
    </w:p>
    <w:p w14:paraId="332EF34F" w14:textId="6735E225" w:rsidR="003A16EB"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650953C7" w14:textId="77777777" w:rsidR="00515EF4" w:rsidRPr="003848BB" w:rsidRDefault="00515EF4" w:rsidP="008E4237">
      <w:pPr>
        <w:pStyle w:val="ProductList-Body"/>
      </w:pPr>
    </w:p>
    <w:p w14:paraId="44E374EC" w14:textId="3CAB5B81" w:rsidR="00515EF4"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3848BB" w:rsidRDefault="00515EF4" w:rsidP="008E4237">
      <w:pPr>
        <w:pStyle w:val="ProductList-Body"/>
      </w:pPr>
      <w:r w:rsidRPr="003848BB">
        <w:t>wobei die Ausfallzeiten als die Gesamtzahl der Minuten während des Monats gemessen werden, in denen die oben angegebenen Merkmale eines Diensts nicht verfügbar sind.</w:t>
      </w:r>
    </w:p>
    <w:p w14:paraId="0DDE153C" w14:textId="77777777" w:rsidR="00515EF4" w:rsidRPr="003848BB" w:rsidRDefault="00515EF4" w:rsidP="008E4237">
      <w:pPr>
        <w:pStyle w:val="ProductList-Body"/>
      </w:pPr>
    </w:p>
    <w:p w14:paraId="26174FF9"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072DD82D" w14:textId="77777777" w:rsidTr="00D149E8">
        <w:trPr>
          <w:tblHeader/>
        </w:trPr>
        <w:tc>
          <w:tcPr>
            <w:tcW w:w="5400" w:type="dxa"/>
            <w:shd w:val="clear" w:color="auto" w:fill="0072C6"/>
          </w:tcPr>
          <w:p w14:paraId="6763C431"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6A899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3FB6EA7D" w14:textId="77777777" w:rsidTr="00D149E8">
        <w:tc>
          <w:tcPr>
            <w:tcW w:w="5400" w:type="dxa"/>
          </w:tcPr>
          <w:p w14:paraId="04CAFA50" w14:textId="61E959DE" w:rsidR="00515EF4" w:rsidRPr="003848BB" w:rsidRDefault="00515EF4" w:rsidP="008E4237">
            <w:pPr>
              <w:pStyle w:val="ProductList-OfferingBody"/>
              <w:jc w:val="center"/>
            </w:pPr>
            <w:r w:rsidRPr="003848BB">
              <w:t>&lt; 99,9 %</w:t>
            </w:r>
          </w:p>
        </w:tc>
        <w:tc>
          <w:tcPr>
            <w:tcW w:w="5400" w:type="dxa"/>
          </w:tcPr>
          <w:p w14:paraId="79F178DF" w14:textId="4B43CAAB"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7F4AA6" w14:textId="77777777" w:rsidTr="00D149E8">
        <w:tc>
          <w:tcPr>
            <w:tcW w:w="5400" w:type="dxa"/>
          </w:tcPr>
          <w:p w14:paraId="674E9167" w14:textId="50297AE8" w:rsidR="00515EF4" w:rsidRPr="003848BB" w:rsidRDefault="00515EF4" w:rsidP="008E4237">
            <w:pPr>
              <w:pStyle w:val="ProductList-OfferingBody"/>
              <w:jc w:val="center"/>
            </w:pPr>
            <w:r w:rsidRPr="003848BB">
              <w:t>&lt; 99 %</w:t>
            </w:r>
          </w:p>
        </w:tc>
        <w:tc>
          <w:tcPr>
            <w:tcW w:w="5400" w:type="dxa"/>
          </w:tcPr>
          <w:p w14:paraId="4C2D0E02" w14:textId="02C2F24B"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EB982B3" w14:textId="77777777" w:rsidTr="00D149E8">
        <w:tc>
          <w:tcPr>
            <w:tcW w:w="5400" w:type="dxa"/>
          </w:tcPr>
          <w:p w14:paraId="1CE067A9" w14:textId="625CE747" w:rsidR="00515EF4" w:rsidRPr="003848BB" w:rsidRDefault="00515EF4" w:rsidP="008E4237">
            <w:pPr>
              <w:pStyle w:val="ProductList-OfferingBody"/>
              <w:jc w:val="center"/>
            </w:pPr>
            <w:r w:rsidRPr="003848BB">
              <w:t>&lt; 95 %</w:t>
            </w:r>
          </w:p>
        </w:tc>
        <w:tc>
          <w:tcPr>
            <w:tcW w:w="5400" w:type="dxa"/>
          </w:tcPr>
          <w:p w14:paraId="67F575EA" w14:textId="0BD5D781" w:rsidR="00515EF4" w:rsidRPr="003848BB" w:rsidRDefault="00515EF4" w:rsidP="008E4237">
            <w:pPr>
              <w:pStyle w:val="ProductList-OfferingBody"/>
              <w:jc w:val="center"/>
            </w:pPr>
            <w:r w:rsidRPr="003848BB">
              <w:t>100</w:t>
            </w:r>
            <w:r w:rsidR="00745D75" w:rsidRPr="003848BB">
              <w:t xml:space="preserve"> </w:t>
            </w:r>
            <w:r w:rsidRPr="003848BB">
              <w:t>%</w:t>
            </w:r>
          </w:p>
        </w:tc>
      </w:tr>
    </w:tbl>
    <w:p w14:paraId="087D7891" w14:textId="6C809E71" w:rsidR="00515EF4" w:rsidRPr="003848BB" w:rsidRDefault="00515EF4"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9219096" w14:textId="77777777" w:rsidR="00515EF4" w:rsidRPr="003848BB" w:rsidRDefault="00515EF4" w:rsidP="008E4237">
      <w:pPr>
        <w:pStyle w:val="ProductList-Body"/>
      </w:pPr>
    </w:p>
    <w:p w14:paraId="084D7DBE" w14:textId="6B830DD8" w:rsidR="001E0407" w:rsidRPr="003848BB" w:rsidRDefault="00515EF4" w:rsidP="00DC084C">
      <w:pPr>
        <w:pStyle w:val="ProductList-Body"/>
        <w:keepNext/>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504" w:name="_Toc413421605"/>
    <w:p w14:paraId="5B3FC12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10B993D" w14:textId="77777777" w:rsidR="00FD7891" w:rsidRPr="003848BB" w:rsidRDefault="00FD7891" w:rsidP="008E4237">
      <w:pPr>
        <w:pStyle w:val="ProductList-Offering2Heading"/>
        <w:rPr>
          <w:lang w:eastAsia="en-US" w:bidi="ar-SA"/>
        </w:rPr>
      </w:pPr>
      <w:bookmarkStart w:id="505" w:name="_Toc125981854"/>
      <w:r w:rsidRPr="003848BB">
        <w:rPr>
          <w:lang w:eastAsia="en-US" w:bidi="ar-SA"/>
        </w:rPr>
        <w:t>Bing Maps Mobile Asset Management</w:t>
      </w:r>
      <w:bookmarkEnd w:id="504"/>
      <w:bookmarkEnd w:id="505"/>
    </w:p>
    <w:p w14:paraId="65029C5D" w14:textId="1DB70AB6" w:rsidR="00FD7891" w:rsidRPr="003848BB" w:rsidRDefault="00FD7891" w:rsidP="008E4237">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3848BB" w:rsidRDefault="00FD7891" w:rsidP="008E4237">
      <w:pPr>
        <w:pStyle w:val="ProductList-Body"/>
      </w:pPr>
    </w:p>
    <w:p w14:paraId="175543F3" w14:textId="50AF9E0D" w:rsidR="00FD7891" w:rsidRDefault="00FD7891"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7C4F2A64" w14:textId="77777777" w:rsidR="00C6358D" w:rsidRPr="003848BB" w:rsidRDefault="00C6358D" w:rsidP="008E4237">
      <w:pPr>
        <w:pStyle w:val="ProductList-Body"/>
      </w:pPr>
    </w:p>
    <w:p w14:paraId="3D1C7AD3" w14:textId="16C53DC8" w:rsidR="00FD7891"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3848BB" w:rsidRDefault="00FD7891" w:rsidP="008E4237">
      <w:pPr>
        <w:pStyle w:val="ProductList-Body"/>
      </w:pPr>
      <w:r w:rsidRPr="003848BB">
        <w:t>wobei die Ausfallzeiten als die Gesamtzahl der Minuten während des Monats gemessen werden, in denen die oben angegebenen Merkmale eines Diensts nicht verfügbar sind.</w:t>
      </w:r>
    </w:p>
    <w:p w14:paraId="18A5368E" w14:textId="77777777" w:rsidR="00FD7891" w:rsidRPr="003848BB" w:rsidRDefault="00FD7891" w:rsidP="008E4237">
      <w:pPr>
        <w:pStyle w:val="ProductList-Body"/>
      </w:pPr>
    </w:p>
    <w:p w14:paraId="152AABCC" w14:textId="77777777" w:rsidR="00FD7891" w:rsidRPr="003848BB" w:rsidRDefault="00FD789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C36D2" w14:paraId="284D0B9B" w14:textId="77777777" w:rsidTr="00D149E8">
        <w:trPr>
          <w:tblHeader/>
        </w:trPr>
        <w:tc>
          <w:tcPr>
            <w:tcW w:w="5400" w:type="dxa"/>
            <w:shd w:val="clear" w:color="auto" w:fill="0072C6"/>
          </w:tcPr>
          <w:p w14:paraId="210D6C28" w14:textId="77777777" w:rsidR="00FD7891" w:rsidRPr="003848BB" w:rsidRDefault="00FD789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AFAF31B" w14:textId="77777777" w:rsidR="00FD7891" w:rsidRPr="003848BB" w:rsidRDefault="00FD7891" w:rsidP="008E4237">
            <w:pPr>
              <w:pStyle w:val="ProductList-OfferingBody"/>
              <w:jc w:val="center"/>
              <w:rPr>
                <w:color w:val="FFFFFF" w:themeColor="background1"/>
              </w:rPr>
            </w:pPr>
            <w:r w:rsidRPr="003848BB">
              <w:rPr>
                <w:color w:val="FFFFFF" w:themeColor="background1"/>
              </w:rPr>
              <w:t>Dienstgutschrift</w:t>
            </w:r>
          </w:p>
        </w:tc>
      </w:tr>
      <w:tr w:rsidR="00FD7891" w:rsidRPr="007C36D2" w14:paraId="50ECA16C" w14:textId="77777777" w:rsidTr="00D149E8">
        <w:tc>
          <w:tcPr>
            <w:tcW w:w="5400" w:type="dxa"/>
          </w:tcPr>
          <w:p w14:paraId="2EC30703" w14:textId="77777777" w:rsidR="00FD7891" w:rsidRPr="003848BB" w:rsidRDefault="00FD7891" w:rsidP="008E4237">
            <w:pPr>
              <w:pStyle w:val="ProductList-OfferingBody"/>
              <w:jc w:val="center"/>
            </w:pPr>
            <w:r w:rsidRPr="003848BB">
              <w:t>&lt; 99,9 %</w:t>
            </w:r>
          </w:p>
        </w:tc>
        <w:tc>
          <w:tcPr>
            <w:tcW w:w="5400" w:type="dxa"/>
          </w:tcPr>
          <w:p w14:paraId="0AF0BF6E" w14:textId="25B92272" w:rsidR="00FD7891" w:rsidRPr="003848BB" w:rsidRDefault="00FD7891" w:rsidP="008E4237">
            <w:pPr>
              <w:pStyle w:val="ProductList-OfferingBody"/>
              <w:jc w:val="center"/>
            </w:pPr>
            <w:r w:rsidRPr="003848BB">
              <w:t>25</w:t>
            </w:r>
            <w:r w:rsidR="00745D75" w:rsidRPr="003848BB">
              <w:t xml:space="preserve"> </w:t>
            </w:r>
            <w:r w:rsidRPr="003848BB">
              <w:t>%</w:t>
            </w:r>
          </w:p>
        </w:tc>
      </w:tr>
      <w:tr w:rsidR="00FD7891" w:rsidRPr="007C36D2" w14:paraId="43224057" w14:textId="77777777" w:rsidTr="00D149E8">
        <w:tc>
          <w:tcPr>
            <w:tcW w:w="5400" w:type="dxa"/>
          </w:tcPr>
          <w:p w14:paraId="20F98A7F" w14:textId="77777777" w:rsidR="00FD7891" w:rsidRPr="003848BB" w:rsidRDefault="00FD7891" w:rsidP="008E4237">
            <w:pPr>
              <w:pStyle w:val="ProductList-OfferingBody"/>
              <w:jc w:val="center"/>
            </w:pPr>
            <w:r w:rsidRPr="003848BB">
              <w:t>&lt; 99 %</w:t>
            </w:r>
          </w:p>
        </w:tc>
        <w:tc>
          <w:tcPr>
            <w:tcW w:w="5400" w:type="dxa"/>
          </w:tcPr>
          <w:p w14:paraId="2042F0F2" w14:textId="4A6B2AD3" w:rsidR="00FD7891" w:rsidRPr="003848BB" w:rsidRDefault="00FD7891" w:rsidP="008E4237">
            <w:pPr>
              <w:pStyle w:val="ProductList-OfferingBody"/>
              <w:jc w:val="center"/>
            </w:pPr>
            <w:r w:rsidRPr="003848BB">
              <w:t>50</w:t>
            </w:r>
            <w:r w:rsidR="00745D75" w:rsidRPr="003848BB">
              <w:t xml:space="preserve"> </w:t>
            </w:r>
            <w:r w:rsidRPr="003848BB">
              <w:t>%</w:t>
            </w:r>
          </w:p>
        </w:tc>
      </w:tr>
      <w:tr w:rsidR="00FD7891" w:rsidRPr="007C36D2" w14:paraId="464E7413" w14:textId="77777777" w:rsidTr="00D149E8">
        <w:tc>
          <w:tcPr>
            <w:tcW w:w="5400" w:type="dxa"/>
          </w:tcPr>
          <w:p w14:paraId="140B2DF0" w14:textId="77777777" w:rsidR="00FD7891" w:rsidRPr="003848BB" w:rsidRDefault="00FD7891" w:rsidP="008E4237">
            <w:pPr>
              <w:pStyle w:val="ProductList-OfferingBody"/>
              <w:jc w:val="center"/>
            </w:pPr>
            <w:r w:rsidRPr="003848BB">
              <w:t>&lt; 95 %</w:t>
            </w:r>
          </w:p>
        </w:tc>
        <w:tc>
          <w:tcPr>
            <w:tcW w:w="5400" w:type="dxa"/>
          </w:tcPr>
          <w:p w14:paraId="0BEE0BFC" w14:textId="0C56ACD2" w:rsidR="00FD7891" w:rsidRPr="003848BB" w:rsidRDefault="00FD7891" w:rsidP="008E4237">
            <w:pPr>
              <w:pStyle w:val="ProductList-OfferingBody"/>
              <w:jc w:val="center"/>
            </w:pPr>
            <w:r w:rsidRPr="003848BB">
              <w:t>100</w:t>
            </w:r>
            <w:r w:rsidR="00745D75" w:rsidRPr="003848BB">
              <w:t xml:space="preserve"> </w:t>
            </w:r>
            <w:r w:rsidRPr="003848BB">
              <w:t>%</w:t>
            </w:r>
          </w:p>
        </w:tc>
      </w:tr>
    </w:tbl>
    <w:p w14:paraId="4AC7D937" w14:textId="77777777" w:rsidR="00FD7891" w:rsidRPr="003848BB" w:rsidRDefault="00FD7891" w:rsidP="008E4237">
      <w:pPr>
        <w:pStyle w:val="ProductList-Body"/>
      </w:pPr>
    </w:p>
    <w:p w14:paraId="6FE4E46D" w14:textId="4D70DEE1" w:rsidR="00FD7891" w:rsidRPr="003848BB" w:rsidRDefault="00FD7891"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B1C1472" w14:textId="77777777" w:rsidR="00FD7891" w:rsidRPr="003848BB" w:rsidRDefault="00FD7891" w:rsidP="008E4237">
      <w:pPr>
        <w:pStyle w:val="ProductList-Body"/>
      </w:pPr>
    </w:p>
    <w:p w14:paraId="3F493427" w14:textId="2B0BF86D" w:rsidR="00FD7891" w:rsidRPr="003848BB" w:rsidRDefault="00FD7891" w:rsidP="008E4237">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506" w:name="CloudAppSecurity"/>
    <w:bookmarkStart w:id="507" w:name="_Toc461003310"/>
    <w:bookmarkStart w:id="508" w:name="_Toc463347210"/>
    <w:bookmarkStart w:id="509" w:name="Intune"/>
    <w:bookmarkStart w:id="510" w:name="_Toc461003318"/>
    <w:bookmarkStart w:id="511" w:name="_Toc457812889"/>
    <w:bookmarkStart w:id="512" w:name="_Toc454545924"/>
    <w:p w14:paraId="37E1C1A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6BFC0DF" w14:textId="77777777" w:rsidR="00865C7C" w:rsidRPr="003848BB" w:rsidRDefault="00865C7C" w:rsidP="008E4237">
      <w:pPr>
        <w:pStyle w:val="ProductList-Offering2Heading"/>
        <w:outlineLvl w:val="2"/>
      </w:pPr>
      <w:bookmarkStart w:id="513" w:name="_Toc125981855"/>
      <w:r w:rsidRPr="003848BB">
        <w:lastRenderedPageBreak/>
        <w:t>Microsoft Cloud App Security</w:t>
      </w:r>
      <w:bookmarkEnd w:id="506"/>
      <w:bookmarkEnd w:id="507"/>
      <w:bookmarkEnd w:id="513"/>
    </w:p>
    <w:p w14:paraId="15571DBB" w14:textId="77777777" w:rsidR="00865C7C" w:rsidRPr="003848BB" w:rsidRDefault="00865C7C" w:rsidP="008E4237">
      <w:pPr>
        <w:pStyle w:val="ProductList-Body"/>
      </w:pPr>
      <w:r w:rsidRPr="003848BB">
        <w:rPr>
          <w:b/>
          <w:color w:val="00188F"/>
        </w:rPr>
        <w:t>Downtime</w:t>
      </w:r>
      <w:r w:rsidRPr="003848BB">
        <w:rPr>
          <w:bCs/>
        </w:rPr>
        <w:t>:</w:t>
      </w:r>
      <w:r w:rsidRPr="003848BB">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3848BB" w:rsidRDefault="00865C7C" w:rsidP="008E4237">
      <w:pPr>
        <w:pStyle w:val="ProductList-Body"/>
        <w:spacing w:after="40"/>
      </w:pPr>
    </w:p>
    <w:p w14:paraId="39B3A1BD" w14:textId="77777777" w:rsidR="00865C7C" w:rsidRPr="003848BB" w:rsidRDefault="00865C7C"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B50A72D" w14:textId="77777777" w:rsidR="00865C7C" w:rsidRPr="003848BB" w:rsidRDefault="00865C7C" w:rsidP="008E4237">
      <w:pPr>
        <w:pStyle w:val="ProductList-Body"/>
      </w:pPr>
    </w:p>
    <w:p w14:paraId="202A492F" w14:textId="77777777" w:rsidR="00865C7C" w:rsidRPr="003848BB" w:rsidRDefault="00000000" w:rsidP="008E423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3848BB" w:rsidRDefault="00865C7C" w:rsidP="008E4237">
      <w:pPr>
        <w:pStyle w:val="ProductList-Body"/>
      </w:pPr>
    </w:p>
    <w:p w14:paraId="516ED4D0" w14:textId="77777777" w:rsidR="00865C7C" w:rsidRPr="003848BB" w:rsidRDefault="00865C7C"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3848BB" w:rsidRDefault="00865C7C" w:rsidP="008E4237">
      <w:pPr>
        <w:pStyle w:val="ProductList-Body"/>
      </w:pPr>
    </w:p>
    <w:p w14:paraId="7420C667" w14:textId="77777777" w:rsidR="00865C7C" w:rsidRPr="003848BB" w:rsidRDefault="00865C7C" w:rsidP="008E4237">
      <w:pPr>
        <w:pStyle w:val="ProductList-Body"/>
      </w:pPr>
      <w:r w:rsidRPr="003848BB">
        <w:rPr>
          <w:b/>
          <w:bCs/>
          <w:color w:val="00188F"/>
        </w:rPr>
        <w:t>Dienstgutschrift</w:t>
      </w:r>
      <w:r w:rsidRPr="003848BB">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rsidRPr="007C36D2"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Pr="003848BB" w:rsidRDefault="00865C7C" w:rsidP="008E4237">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Pr="003848BB" w:rsidRDefault="00865C7C" w:rsidP="008E4237">
            <w:pPr>
              <w:pStyle w:val="ProductList-OfferingBody"/>
              <w:spacing w:line="252" w:lineRule="auto"/>
              <w:jc w:val="center"/>
              <w:rPr>
                <w:color w:val="FFFFFF"/>
              </w:rPr>
            </w:pPr>
            <w:r w:rsidRPr="003848BB">
              <w:rPr>
                <w:color w:val="FFFFFF"/>
              </w:rPr>
              <w:t>Dienstgutschrift</w:t>
            </w:r>
          </w:p>
        </w:tc>
      </w:tr>
      <w:tr w:rsidR="00865C7C" w:rsidRPr="007C36D2" w14:paraId="2D8CE8C1" w14:textId="77777777" w:rsidTr="00731E72">
        <w:tc>
          <w:tcPr>
            <w:tcW w:w="5400" w:type="dxa"/>
            <w:tcMar>
              <w:top w:w="0" w:type="dxa"/>
              <w:left w:w="108" w:type="dxa"/>
              <w:bottom w:w="0" w:type="dxa"/>
              <w:right w:w="108" w:type="dxa"/>
            </w:tcMar>
            <w:hideMark/>
          </w:tcPr>
          <w:p w14:paraId="76942937" w14:textId="77777777" w:rsidR="00865C7C" w:rsidRPr="003848BB" w:rsidRDefault="00865C7C" w:rsidP="008E4237">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2CFE298E" w14:textId="77777777" w:rsidR="00865C7C" w:rsidRPr="003848BB" w:rsidRDefault="00865C7C" w:rsidP="008E4237">
            <w:pPr>
              <w:pStyle w:val="ProductList-OfferingBody"/>
              <w:spacing w:line="252" w:lineRule="auto"/>
              <w:jc w:val="center"/>
            </w:pPr>
            <w:r w:rsidRPr="003848BB">
              <w:t>10%</w:t>
            </w:r>
          </w:p>
        </w:tc>
      </w:tr>
      <w:tr w:rsidR="00865C7C" w:rsidRPr="007C36D2" w14:paraId="34BE736F" w14:textId="77777777" w:rsidTr="00731E72">
        <w:tc>
          <w:tcPr>
            <w:tcW w:w="5400" w:type="dxa"/>
            <w:tcMar>
              <w:top w:w="0" w:type="dxa"/>
              <w:left w:w="108" w:type="dxa"/>
              <w:bottom w:w="0" w:type="dxa"/>
              <w:right w:w="108" w:type="dxa"/>
            </w:tcMar>
            <w:hideMark/>
          </w:tcPr>
          <w:p w14:paraId="11CA087C" w14:textId="77777777" w:rsidR="00865C7C" w:rsidRPr="003848BB" w:rsidRDefault="00865C7C" w:rsidP="008E4237">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0EB444C2" w14:textId="77777777" w:rsidR="00865C7C" w:rsidRPr="003848BB" w:rsidRDefault="00865C7C" w:rsidP="008E4237">
            <w:pPr>
              <w:pStyle w:val="ProductList-OfferingBody"/>
              <w:spacing w:line="252" w:lineRule="auto"/>
              <w:jc w:val="center"/>
            </w:pPr>
            <w:r w:rsidRPr="003848BB">
              <w:t>25%</w:t>
            </w:r>
          </w:p>
        </w:tc>
      </w:tr>
    </w:tbl>
    <w:p w14:paraId="095F4291" w14:textId="77777777" w:rsidR="00865C7C" w:rsidRPr="003848BB" w:rsidRDefault="00865C7C" w:rsidP="008E4237">
      <w:pPr>
        <w:pStyle w:val="ProductList-Body"/>
        <w:spacing w:after="40"/>
      </w:pPr>
    </w:p>
    <w:p w14:paraId="268974F7" w14:textId="77777777" w:rsidR="00865C7C" w:rsidRPr="003848BB" w:rsidRDefault="00865C7C" w:rsidP="008E4237">
      <w:pPr>
        <w:pStyle w:val="ProductList-Body"/>
        <w:spacing w:after="40"/>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6ACFA86B"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2FD3FAC" w14:textId="332B74E0" w:rsidR="00324BB9" w:rsidRPr="003848BB" w:rsidRDefault="00324BB9" w:rsidP="008E4237">
      <w:pPr>
        <w:pStyle w:val="ProductList-Offering2Heading"/>
        <w:tabs>
          <w:tab w:val="clear" w:pos="360"/>
          <w:tab w:val="clear" w:pos="720"/>
          <w:tab w:val="clear" w:pos="1080"/>
        </w:tabs>
        <w:outlineLvl w:val="2"/>
      </w:pPr>
      <w:bookmarkStart w:id="514" w:name="_Toc125981856"/>
      <w:r w:rsidRPr="003848BB">
        <w:t xml:space="preserve">Microsoft </w:t>
      </w:r>
      <w:bookmarkEnd w:id="508"/>
      <w:r w:rsidR="008E4237">
        <w:t>Power Automate</w:t>
      </w:r>
      <w:bookmarkEnd w:id="514"/>
    </w:p>
    <w:p w14:paraId="58808EDC" w14:textId="77777777" w:rsidR="00324BB9" w:rsidRPr="003848BB" w:rsidRDefault="00324BB9" w:rsidP="008E4237">
      <w:pPr>
        <w:pStyle w:val="ProductList-Body"/>
      </w:pPr>
      <w:r w:rsidRPr="003848BB">
        <w:rPr>
          <w:b/>
          <w:color w:val="00188F"/>
        </w:rPr>
        <w:t>Downtime</w:t>
      </w:r>
      <w:r w:rsidRPr="003848BB">
        <w:rPr>
          <w:bCs/>
        </w:rPr>
        <w:t>:</w:t>
      </w:r>
      <w:r w:rsidRPr="003848BB">
        <w:t xml:space="preserve"> </w:t>
      </w:r>
      <w:r w:rsidRPr="003848BB">
        <w:rPr>
          <w:szCs w:val="18"/>
        </w:rPr>
        <w:t>Zeiträume, in denen Nutzerflüsse keine Verbindung mit dem Internetgateway von Microsoft haben.</w:t>
      </w:r>
    </w:p>
    <w:p w14:paraId="56F584E8" w14:textId="77777777" w:rsidR="00324BB9" w:rsidRPr="003848BB" w:rsidRDefault="00324BB9" w:rsidP="008E4237">
      <w:pPr>
        <w:pStyle w:val="ProductList-Body"/>
      </w:pPr>
    </w:p>
    <w:p w14:paraId="23F8A335"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499E373" w14:textId="77777777" w:rsidR="00324BB9" w:rsidRPr="003848BB" w:rsidRDefault="00324BB9" w:rsidP="008E4237">
      <w:pPr>
        <w:pStyle w:val="ProductList-Body"/>
      </w:pPr>
    </w:p>
    <w:p w14:paraId="6EB77948" w14:textId="77777777" w:rsidR="00324BB9"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3848BB" w:rsidRDefault="00324BB9" w:rsidP="008E4237">
      <w:pPr>
        <w:pStyle w:val="ProductList-Body"/>
      </w:pPr>
    </w:p>
    <w:p w14:paraId="60EF965F" w14:textId="77777777" w:rsidR="00324BB9" w:rsidRPr="003848BB" w:rsidRDefault="00324BB9"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092C7BD4" w14:textId="77777777" w:rsidTr="00324BB9">
        <w:trPr>
          <w:tblHeader/>
        </w:trPr>
        <w:tc>
          <w:tcPr>
            <w:tcW w:w="5400" w:type="dxa"/>
            <w:shd w:val="clear" w:color="auto" w:fill="0072C6"/>
          </w:tcPr>
          <w:p w14:paraId="6268A07D"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E1BD6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4501BB2B" w14:textId="77777777" w:rsidTr="00324BB9">
        <w:tc>
          <w:tcPr>
            <w:tcW w:w="5400" w:type="dxa"/>
          </w:tcPr>
          <w:p w14:paraId="0A973236" w14:textId="77777777" w:rsidR="00324BB9" w:rsidRPr="003848BB" w:rsidRDefault="00324BB9" w:rsidP="008E4237">
            <w:pPr>
              <w:pStyle w:val="ProductList-OfferingBody"/>
              <w:jc w:val="center"/>
            </w:pPr>
            <w:r w:rsidRPr="003848BB">
              <w:t>&lt; 99,9 %</w:t>
            </w:r>
          </w:p>
        </w:tc>
        <w:tc>
          <w:tcPr>
            <w:tcW w:w="5400" w:type="dxa"/>
          </w:tcPr>
          <w:p w14:paraId="656DEBF3" w14:textId="77777777" w:rsidR="00324BB9" w:rsidRPr="003848BB" w:rsidRDefault="00324BB9" w:rsidP="008E4237">
            <w:pPr>
              <w:pStyle w:val="ProductList-OfferingBody"/>
              <w:jc w:val="center"/>
            </w:pPr>
            <w:r w:rsidRPr="003848BB">
              <w:t>25 %</w:t>
            </w:r>
          </w:p>
        </w:tc>
      </w:tr>
      <w:tr w:rsidR="00324BB9" w:rsidRPr="007C36D2" w14:paraId="730F6C6C" w14:textId="77777777" w:rsidTr="00324BB9">
        <w:tc>
          <w:tcPr>
            <w:tcW w:w="5400" w:type="dxa"/>
          </w:tcPr>
          <w:p w14:paraId="6E763E0E" w14:textId="77777777" w:rsidR="00324BB9" w:rsidRPr="003848BB" w:rsidRDefault="00324BB9" w:rsidP="008E4237">
            <w:pPr>
              <w:pStyle w:val="ProductList-OfferingBody"/>
              <w:jc w:val="center"/>
            </w:pPr>
            <w:r w:rsidRPr="003848BB">
              <w:t>&lt; 99 %</w:t>
            </w:r>
          </w:p>
        </w:tc>
        <w:tc>
          <w:tcPr>
            <w:tcW w:w="5400" w:type="dxa"/>
          </w:tcPr>
          <w:p w14:paraId="49378C55" w14:textId="77777777" w:rsidR="00324BB9" w:rsidRPr="003848BB" w:rsidRDefault="00324BB9" w:rsidP="008E4237">
            <w:pPr>
              <w:pStyle w:val="ProductList-OfferingBody"/>
              <w:jc w:val="center"/>
            </w:pPr>
            <w:r w:rsidRPr="003848BB">
              <w:t>50 %</w:t>
            </w:r>
          </w:p>
        </w:tc>
      </w:tr>
      <w:tr w:rsidR="00324BB9" w:rsidRPr="007C36D2" w14:paraId="3FBDA7E7" w14:textId="77777777" w:rsidTr="00324BB9">
        <w:tc>
          <w:tcPr>
            <w:tcW w:w="5400" w:type="dxa"/>
          </w:tcPr>
          <w:p w14:paraId="31BF5961" w14:textId="77777777" w:rsidR="00324BB9" w:rsidRPr="003848BB" w:rsidRDefault="00324BB9" w:rsidP="008E4237">
            <w:pPr>
              <w:pStyle w:val="ProductList-OfferingBody"/>
              <w:jc w:val="center"/>
            </w:pPr>
            <w:r w:rsidRPr="003848BB">
              <w:t>&lt; 95 %</w:t>
            </w:r>
          </w:p>
        </w:tc>
        <w:tc>
          <w:tcPr>
            <w:tcW w:w="5400" w:type="dxa"/>
          </w:tcPr>
          <w:p w14:paraId="14D4B8AE" w14:textId="77777777" w:rsidR="00324BB9" w:rsidRPr="003848BB" w:rsidRDefault="00324BB9" w:rsidP="008E4237">
            <w:pPr>
              <w:pStyle w:val="ProductList-OfferingBody"/>
              <w:jc w:val="center"/>
            </w:pPr>
            <w:r w:rsidRPr="003848BB">
              <w:t>100 %</w:t>
            </w:r>
          </w:p>
        </w:tc>
      </w:tr>
    </w:tbl>
    <w:p w14:paraId="69DF27B3" w14:textId="77777777" w:rsidR="00324BB9" w:rsidRPr="003848BB" w:rsidRDefault="00324BB9" w:rsidP="008E4237">
      <w:pPr>
        <w:pStyle w:val="ProductList-Body"/>
      </w:pPr>
    </w:p>
    <w:p w14:paraId="3102F59D" w14:textId="6CD5552C" w:rsidR="00324BB9" w:rsidRPr="003848BB" w:rsidRDefault="008E4237" w:rsidP="008E4237">
      <w:pPr>
        <w:pStyle w:val="ProductList-Body"/>
      </w:pPr>
      <w:r>
        <w:rPr>
          <w:b/>
          <w:color w:val="00188F"/>
        </w:rPr>
        <w:t>Ausnahmen für Servicelevel</w:t>
      </w:r>
      <w:r w:rsidRPr="00954D6A">
        <w:rPr>
          <w:b/>
        </w:rPr>
        <w:t>:</w:t>
      </w:r>
      <w:r>
        <w:t xml:space="preserve"> Für kostenlose Stufen von Microsoft Power Automate wird kein SLA zur Verfügung gestellt</w:t>
      </w:r>
      <w:r w:rsidR="00324BB9" w:rsidRPr="003848BB">
        <w:t>.</w:t>
      </w:r>
    </w:p>
    <w:p w14:paraId="3B7CEEE8"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E50315D" w14:textId="16D2FA5A" w:rsidR="00BE6AA7" w:rsidRPr="003848BB" w:rsidRDefault="00BE6AA7" w:rsidP="008E4237">
      <w:pPr>
        <w:pStyle w:val="ProductList-Offering2Heading"/>
        <w:tabs>
          <w:tab w:val="clear" w:pos="360"/>
          <w:tab w:val="clear" w:pos="720"/>
          <w:tab w:val="clear" w:pos="1080"/>
        </w:tabs>
        <w:outlineLvl w:val="2"/>
      </w:pPr>
      <w:bookmarkStart w:id="515" w:name="_Toc125981857"/>
      <w:r w:rsidRPr="003848BB">
        <w:t>Microsoft Intune</w:t>
      </w:r>
      <w:bookmarkEnd w:id="509"/>
      <w:bookmarkEnd w:id="510"/>
      <w:bookmarkEnd w:id="515"/>
    </w:p>
    <w:p w14:paraId="6582AFA6"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3848BB" w:rsidRDefault="00BE6AA7" w:rsidP="008E4237">
      <w:pPr>
        <w:pStyle w:val="ProductList-Body"/>
      </w:pPr>
    </w:p>
    <w:p w14:paraId="53D1F7DA" w14:textId="77777777" w:rsidR="00BE6AA7" w:rsidRPr="003848BB" w:rsidRDefault="00BE6AA7" w:rsidP="00C6358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91E3A57" w14:textId="77777777" w:rsidR="00BE6AA7" w:rsidRPr="003848BB" w:rsidRDefault="00BE6AA7" w:rsidP="008E4237">
      <w:pPr>
        <w:pStyle w:val="ProductList-Body"/>
      </w:pPr>
    </w:p>
    <w:p w14:paraId="57B0F4C5" w14:textId="77777777" w:rsidR="00BE6AA7" w:rsidRPr="003848BB" w:rsidRDefault="00000000"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3848BB" w:rsidRDefault="00BE6AA7" w:rsidP="008E4237">
      <w:pPr>
        <w:pStyle w:val="ProductList-Body"/>
      </w:pPr>
    </w:p>
    <w:p w14:paraId="53AA4500"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0C06DEFE" w14:textId="77777777" w:rsidTr="00324BB9">
        <w:trPr>
          <w:tblHeader/>
        </w:trPr>
        <w:tc>
          <w:tcPr>
            <w:tcW w:w="5400" w:type="dxa"/>
            <w:shd w:val="clear" w:color="auto" w:fill="0072C6"/>
          </w:tcPr>
          <w:p w14:paraId="4625FC72"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528D63"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51EDAD36" w14:textId="77777777" w:rsidTr="00324BB9">
        <w:tc>
          <w:tcPr>
            <w:tcW w:w="5400" w:type="dxa"/>
          </w:tcPr>
          <w:p w14:paraId="7EA56972" w14:textId="77777777" w:rsidR="00BE6AA7" w:rsidRPr="003848BB" w:rsidRDefault="00BE6AA7" w:rsidP="008E4237">
            <w:pPr>
              <w:pStyle w:val="ProductList-OfferingBody"/>
              <w:jc w:val="center"/>
            </w:pPr>
            <w:r w:rsidRPr="003848BB">
              <w:t>&lt; 99,9 %</w:t>
            </w:r>
          </w:p>
        </w:tc>
        <w:tc>
          <w:tcPr>
            <w:tcW w:w="5400" w:type="dxa"/>
          </w:tcPr>
          <w:p w14:paraId="2ACB3CF1" w14:textId="77777777" w:rsidR="00BE6AA7" w:rsidRPr="003848BB" w:rsidRDefault="00BE6AA7" w:rsidP="008E4237">
            <w:pPr>
              <w:pStyle w:val="ProductList-OfferingBody"/>
              <w:jc w:val="center"/>
            </w:pPr>
            <w:r w:rsidRPr="003848BB">
              <w:t>25%</w:t>
            </w:r>
          </w:p>
        </w:tc>
      </w:tr>
      <w:tr w:rsidR="00BE6AA7" w:rsidRPr="007C36D2" w14:paraId="1BA77089" w14:textId="77777777" w:rsidTr="00324BB9">
        <w:tc>
          <w:tcPr>
            <w:tcW w:w="5400" w:type="dxa"/>
          </w:tcPr>
          <w:p w14:paraId="261ACB48" w14:textId="77777777" w:rsidR="00BE6AA7" w:rsidRPr="003848BB" w:rsidRDefault="00BE6AA7" w:rsidP="008E4237">
            <w:pPr>
              <w:pStyle w:val="ProductList-OfferingBody"/>
              <w:jc w:val="center"/>
            </w:pPr>
            <w:r w:rsidRPr="003848BB">
              <w:t>&lt; 99 %</w:t>
            </w:r>
          </w:p>
        </w:tc>
        <w:tc>
          <w:tcPr>
            <w:tcW w:w="5400" w:type="dxa"/>
          </w:tcPr>
          <w:p w14:paraId="6CF55AC0" w14:textId="77777777" w:rsidR="00BE6AA7" w:rsidRPr="003848BB" w:rsidRDefault="00BE6AA7" w:rsidP="008E4237">
            <w:pPr>
              <w:pStyle w:val="ProductList-OfferingBody"/>
              <w:jc w:val="center"/>
            </w:pPr>
            <w:r w:rsidRPr="003848BB">
              <w:t>50%</w:t>
            </w:r>
          </w:p>
        </w:tc>
      </w:tr>
      <w:tr w:rsidR="00BE6AA7" w:rsidRPr="007C36D2" w14:paraId="3DC22F4B" w14:textId="77777777" w:rsidTr="00324BB9">
        <w:tc>
          <w:tcPr>
            <w:tcW w:w="5400" w:type="dxa"/>
          </w:tcPr>
          <w:p w14:paraId="01950A1F" w14:textId="77777777" w:rsidR="00BE6AA7" w:rsidRPr="003848BB" w:rsidRDefault="00BE6AA7" w:rsidP="008E4237">
            <w:pPr>
              <w:pStyle w:val="ProductList-OfferingBody"/>
              <w:jc w:val="center"/>
            </w:pPr>
            <w:r w:rsidRPr="003848BB">
              <w:t>&lt; 95 %</w:t>
            </w:r>
          </w:p>
        </w:tc>
        <w:tc>
          <w:tcPr>
            <w:tcW w:w="5400" w:type="dxa"/>
          </w:tcPr>
          <w:p w14:paraId="4DB1EC47" w14:textId="77777777" w:rsidR="00BE6AA7" w:rsidRPr="003848BB" w:rsidRDefault="00BE6AA7" w:rsidP="008E4237">
            <w:pPr>
              <w:pStyle w:val="ProductList-OfferingBody"/>
              <w:jc w:val="center"/>
            </w:pPr>
            <w:r w:rsidRPr="003848BB">
              <w:t>100%</w:t>
            </w:r>
          </w:p>
        </w:tc>
      </w:tr>
    </w:tbl>
    <w:p w14:paraId="5D9D2AD5" w14:textId="77777777" w:rsidR="00BE6AA7" w:rsidRPr="003848BB" w:rsidRDefault="00BE6AA7" w:rsidP="008E4237">
      <w:pPr>
        <w:pStyle w:val="ProductList-Body"/>
      </w:pPr>
    </w:p>
    <w:p w14:paraId="71811E5E" w14:textId="77777777" w:rsidR="00BE6AA7" w:rsidRPr="003848BB" w:rsidRDefault="00BE6AA7" w:rsidP="008E4237">
      <w:pPr>
        <w:pStyle w:val="ProductList-Body"/>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bookmarkStart w:id="516" w:name="_Toc463347212"/>
    <w:p w14:paraId="42E6129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FC0E9F" w14:textId="476A7213" w:rsidR="009D7E53" w:rsidRPr="003848BB" w:rsidRDefault="009D7E53" w:rsidP="008E4237">
      <w:pPr>
        <w:pStyle w:val="ProductList-Offering2Heading"/>
        <w:outlineLvl w:val="2"/>
      </w:pPr>
      <w:bookmarkStart w:id="517" w:name="_Toc125981858"/>
      <w:r w:rsidRPr="003848BB">
        <w:t>Microsoft</w:t>
      </w:r>
      <w:r>
        <w:t xml:space="preserve"> Kaizala Pro</w:t>
      </w:r>
      <w:bookmarkEnd w:id="517"/>
    </w:p>
    <w:p w14:paraId="38C9B597" w14:textId="49012868" w:rsidR="009D7E53" w:rsidRPr="003848BB" w:rsidRDefault="00DD262C" w:rsidP="008E4237">
      <w:pPr>
        <w:pStyle w:val="ProductList-Body"/>
      </w:pPr>
      <w:r>
        <w:rPr>
          <w:b/>
          <w:color w:val="00188F"/>
        </w:rPr>
        <w:t>Downtime</w:t>
      </w:r>
      <w:r w:rsidRPr="000875E8">
        <w:rPr>
          <w:b/>
        </w:rPr>
        <w:t>:</w:t>
      </w:r>
      <w:r>
        <w:t xml:space="preserve"> Zeitraum, in dem Endbenutzer keinen Lese- oder Schreibzugriff auf Nachrichten in Organisationsgruppen haben, für die sie die erforderlichen Berechtigungen besitzen.</w:t>
      </w:r>
    </w:p>
    <w:p w14:paraId="2D4834CD" w14:textId="77777777" w:rsidR="009D7E53" w:rsidRPr="003848BB" w:rsidRDefault="009D7E53" w:rsidP="008E4237">
      <w:pPr>
        <w:pStyle w:val="ProductList-Body"/>
      </w:pPr>
    </w:p>
    <w:p w14:paraId="461E793C" w14:textId="77777777" w:rsidR="009D7E53" w:rsidRPr="003848BB" w:rsidRDefault="009D7E53"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A1DC7B1" w14:textId="77777777" w:rsidR="009D7E53" w:rsidRPr="003848BB" w:rsidRDefault="009D7E53" w:rsidP="008E4237">
      <w:pPr>
        <w:pStyle w:val="ProductList-Body"/>
      </w:pPr>
    </w:p>
    <w:p w14:paraId="0382A36D" w14:textId="77777777" w:rsidR="009D7E53"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5C44312" w14:textId="77777777" w:rsidR="009D7E53" w:rsidRPr="003848BB" w:rsidRDefault="009D7E53"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54DE567" w14:textId="77777777" w:rsidR="009D7E53" w:rsidRPr="003848BB" w:rsidRDefault="009D7E53" w:rsidP="008E4237">
      <w:pPr>
        <w:pStyle w:val="ProductList-Body"/>
      </w:pPr>
    </w:p>
    <w:p w14:paraId="68666E6B" w14:textId="77777777" w:rsidR="009D7E53" w:rsidRPr="003848BB" w:rsidRDefault="009D7E53"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42FDAEDA" w14:textId="77777777" w:rsidTr="00575B89">
        <w:trPr>
          <w:tblHeader/>
        </w:trPr>
        <w:tc>
          <w:tcPr>
            <w:tcW w:w="5400" w:type="dxa"/>
            <w:shd w:val="clear" w:color="auto" w:fill="0072C6"/>
          </w:tcPr>
          <w:p w14:paraId="3CA6DC15" w14:textId="77777777" w:rsidR="009D7E53" w:rsidRPr="003848BB" w:rsidRDefault="009D7E5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855E9F8" w14:textId="77777777" w:rsidR="009D7E53" w:rsidRPr="003848BB" w:rsidRDefault="009D7E53" w:rsidP="008E4237">
            <w:pPr>
              <w:pStyle w:val="ProductList-OfferingBody"/>
              <w:jc w:val="center"/>
              <w:rPr>
                <w:color w:val="FFFFFF" w:themeColor="background1"/>
              </w:rPr>
            </w:pPr>
            <w:r w:rsidRPr="003848BB">
              <w:rPr>
                <w:color w:val="FFFFFF" w:themeColor="background1"/>
              </w:rPr>
              <w:t>Dienstgutschrift</w:t>
            </w:r>
          </w:p>
        </w:tc>
      </w:tr>
      <w:tr w:rsidR="009D7E53" w:rsidRPr="007C36D2" w14:paraId="46A60049" w14:textId="77777777" w:rsidTr="00575B89">
        <w:tc>
          <w:tcPr>
            <w:tcW w:w="5400" w:type="dxa"/>
          </w:tcPr>
          <w:p w14:paraId="1929C048" w14:textId="77777777" w:rsidR="009D7E53" w:rsidRPr="003848BB" w:rsidRDefault="009D7E53" w:rsidP="008E4237">
            <w:pPr>
              <w:pStyle w:val="ProductList-OfferingBody"/>
              <w:jc w:val="center"/>
            </w:pPr>
            <w:r w:rsidRPr="003848BB">
              <w:t>&lt; 99,9 %</w:t>
            </w:r>
          </w:p>
        </w:tc>
        <w:tc>
          <w:tcPr>
            <w:tcW w:w="5400" w:type="dxa"/>
          </w:tcPr>
          <w:p w14:paraId="71C250E3" w14:textId="77777777" w:rsidR="009D7E53" w:rsidRPr="003848BB" w:rsidRDefault="009D7E53" w:rsidP="008E4237">
            <w:pPr>
              <w:pStyle w:val="ProductList-OfferingBody"/>
              <w:jc w:val="center"/>
            </w:pPr>
            <w:r w:rsidRPr="003848BB">
              <w:t>25 %</w:t>
            </w:r>
          </w:p>
        </w:tc>
      </w:tr>
      <w:tr w:rsidR="009D7E53" w:rsidRPr="007C36D2" w14:paraId="71B36DAD" w14:textId="77777777" w:rsidTr="00575B89">
        <w:tc>
          <w:tcPr>
            <w:tcW w:w="5400" w:type="dxa"/>
          </w:tcPr>
          <w:p w14:paraId="6965D90B" w14:textId="77777777" w:rsidR="009D7E53" w:rsidRPr="003848BB" w:rsidRDefault="009D7E53" w:rsidP="008E4237">
            <w:pPr>
              <w:pStyle w:val="ProductList-OfferingBody"/>
              <w:jc w:val="center"/>
            </w:pPr>
            <w:r w:rsidRPr="003848BB">
              <w:t>&lt; 99 %</w:t>
            </w:r>
          </w:p>
        </w:tc>
        <w:tc>
          <w:tcPr>
            <w:tcW w:w="5400" w:type="dxa"/>
          </w:tcPr>
          <w:p w14:paraId="034463C0" w14:textId="77777777" w:rsidR="009D7E53" w:rsidRPr="003848BB" w:rsidRDefault="009D7E53" w:rsidP="008E4237">
            <w:pPr>
              <w:pStyle w:val="ProductList-OfferingBody"/>
              <w:jc w:val="center"/>
            </w:pPr>
            <w:r w:rsidRPr="003848BB">
              <w:t>50 %</w:t>
            </w:r>
          </w:p>
        </w:tc>
      </w:tr>
      <w:tr w:rsidR="009D7E53" w:rsidRPr="007C36D2" w14:paraId="097C6E03" w14:textId="77777777" w:rsidTr="00575B89">
        <w:tc>
          <w:tcPr>
            <w:tcW w:w="5400" w:type="dxa"/>
          </w:tcPr>
          <w:p w14:paraId="0B837725" w14:textId="77777777" w:rsidR="009D7E53" w:rsidRPr="003848BB" w:rsidRDefault="009D7E53" w:rsidP="008E4237">
            <w:pPr>
              <w:pStyle w:val="ProductList-OfferingBody"/>
              <w:jc w:val="center"/>
            </w:pPr>
            <w:r w:rsidRPr="003848BB">
              <w:t>&lt; 95 %</w:t>
            </w:r>
          </w:p>
        </w:tc>
        <w:tc>
          <w:tcPr>
            <w:tcW w:w="5400" w:type="dxa"/>
          </w:tcPr>
          <w:p w14:paraId="4D7E8335" w14:textId="77777777" w:rsidR="009D7E53" w:rsidRPr="003848BB" w:rsidRDefault="009D7E53" w:rsidP="008E4237">
            <w:pPr>
              <w:pStyle w:val="ProductList-OfferingBody"/>
              <w:jc w:val="center"/>
            </w:pPr>
            <w:r w:rsidRPr="003848BB">
              <w:t>100 %</w:t>
            </w:r>
          </w:p>
        </w:tc>
      </w:tr>
    </w:tbl>
    <w:p w14:paraId="0F653D86"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DE12E2" w14:textId="6B4999F9" w:rsidR="00324BB9" w:rsidRPr="003848BB" w:rsidRDefault="00324BB9" w:rsidP="0085499F">
      <w:pPr>
        <w:pStyle w:val="ProductList-Offering2Heading"/>
        <w:tabs>
          <w:tab w:val="clear" w:pos="360"/>
          <w:tab w:val="clear" w:pos="720"/>
          <w:tab w:val="clear" w:pos="1080"/>
        </w:tabs>
        <w:outlineLvl w:val="2"/>
      </w:pPr>
      <w:bookmarkStart w:id="518" w:name="_Toc125981859"/>
      <w:r w:rsidRPr="003848BB">
        <w:t>Microsoft Power</w:t>
      </w:r>
      <w:r w:rsidR="00C76BAE">
        <w:t xml:space="preserve"> </w:t>
      </w:r>
      <w:r w:rsidRPr="003848BB">
        <w:t>Apps</w:t>
      </w:r>
      <w:bookmarkEnd w:id="516"/>
      <w:bookmarkEnd w:id="518"/>
    </w:p>
    <w:p w14:paraId="3B8726E4" w14:textId="70ED7D7E" w:rsidR="00324BB9" w:rsidRPr="003848BB" w:rsidRDefault="00324BB9" w:rsidP="008E4237">
      <w:pPr>
        <w:pStyle w:val="ProductList-Body"/>
      </w:pPr>
      <w:r w:rsidRPr="003848BB">
        <w:rPr>
          <w:b/>
          <w:color w:val="00188F"/>
        </w:rPr>
        <w:t>Downtime</w:t>
      </w:r>
      <w:r w:rsidRPr="003848BB">
        <w:rPr>
          <w:bCs/>
        </w:rPr>
        <w:t>:</w:t>
      </w:r>
      <w:r w:rsidRPr="003848BB">
        <w:rPr>
          <w:b/>
          <w:bCs/>
        </w:rPr>
        <w:t xml:space="preserve"> </w:t>
      </w:r>
      <w:r w:rsidRPr="003848BB">
        <w:rPr>
          <w:szCs w:val="18"/>
        </w:rPr>
        <w:t>Zeiträume, in denen Nutzer beliebige Teile der Daten in Microsoft Power</w:t>
      </w:r>
      <w:r w:rsidR="00017978">
        <w:rPr>
          <w:szCs w:val="18"/>
        </w:rPr>
        <w:t xml:space="preserve"> </w:t>
      </w:r>
      <w:r w:rsidRPr="003848BB">
        <w:rPr>
          <w:szCs w:val="18"/>
        </w:rPr>
        <w:t>Apps, für die sie entsprechende Berechtigungen besitzen, nicht lesen oder bearbeiten können.</w:t>
      </w:r>
    </w:p>
    <w:p w14:paraId="4AEBDAE9" w14:textId="77777777" w:rsidR="00324BB9" w:rsidRPr="003848BB" w:rsidRDefault="00324BB9" w:rsidP="008E4237">
      <w:pPr>
        <w:pStyle w:val="ProductList-Body"/>
      </w:pPr>
    </w:p>
    <w:p w14:paraId="5539ED91"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2A5BB41C" w14:textId="77777777" w:rsidR="00324BB9" w:rsidRPr="003848BB" w:rsidRDefault="00324BB9" w:rsidP="008E4237">
      <w:pPr>
        <w:pStyle w:val="ProductList-Body"/>
      </w:pPr>
    </w:p>
    <w:p w14:paraId="1B19673F" w14:textId="77777777" w:rsidR="00324BB9"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3848BB" w:rsidRDefault="00324BB9" w:rsidP="008E4237">
      <w:pPr>
        <w:pStyle w:val="ProductList-Body"/>
      </w:pPr>
    </w:p>
    <w:p w14:paraId="31C71BF0" w14:textId="77777777" w:rsidR="00324BB9" w:rsidRPr="003848BB" w:rsidRDefault="00324BB9"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1649677" w14:textId="77777777" w:rsidTr="00324BB9">
        <w:trPr>
          <w:tblHeader/>
        </w:trPr>
        <w:tc>
          <w:tcPr>
            <w:tcW w:w="5400" w:type="dxa"/>
            <w:shd w:val="clear" w:color="auto" w:fill="0072C6"/>
          </w:tcPr>
          <w:p w14:paraId="3E8787FA"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07847B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1DF85A85" w14:textId="77777777" w:rsidTr="00324BB9">
        <w:tc>
          <w:tcPr>
            <w:tcW w:w="5400" w:type="dxa"/>
          </w:tcPr>
          <w:p w14:paraId="1AED42A7" w14:textId="77777777" w:rsidR="00324BB9" w:rsidRPr="003848BB" w:rsidRDefault="00324BB9" w:rsidP="008E4237">
            <w:pPr>
              <w:pStyle w:val="ProductList-OfferingBody"/>
              <w:jc w:val="center"/>
            </w:pPr>
            <w:r w:rsidRPr="003848BB">
              <w:t>&lt; 99,9 %</w:t>
            </w:r>
          </w:p>
        </w:tc>
        <w:tc>
          <w:tcPr>
            <w:tcW w:w="5400" w:type="dxa"/>
          </w:tcPr>
          <w:p w14:paraId="1B22B7F8" w14:textId="77777777" w:rsidR="00324BB9" w:rsidRPr="003848BB" w:rsidRDefault="00324BB9" w:rsidP="008E4237">
            <w:pPr>
              <w:pStyle w:val="ProductList-OfferingBody"/>
              <w:jc w:val="center"/>
            </w:pPr>
            <w:r w:rsidRPr="003848BB">
              <w:t>25 %</w:t>
            </w:r>
          </w:p>
        </w:tc>
      </w:tr>
      <w:tr w:rsidR="00324BB9" w:rsidRPr="007C36D2" w14:paraId="1F4F2BBA" w14:textId="77777777" w:rsidTr="00324BB9">
        <w:tc>
          <w:tcPr>
            <w:tcW w:w="5400" w:type="dxa"/>
          </w:tcPr>
          <w:p w14:paraId="5BB56759" w14:textId="77777777" w:rsidR="00324BB9" w:rsidRPr="003848BB" w:rsidRDefault="00324BB9" w:rsidP="008E4237">
            <w:pPr>
              <w:pStyle w:val="ProductList-OfferingBody"/>
              <w:jc w:val="center"/>
            </w:pPr>
            <w:r w:rsidRPr="003848BB">
              <w:t>&lt; 99 %</w:t>
            </w:r>
          </w:p>
        </w:tc>
        <w:tc>
          <w:tcPr>
            <w:tcW w:w="5400" w:type="dxa"/>
          </w:tcPr>
          <w:p w14:paraId="594AA2AA" w14:textId="77777777" w:rsidR="00324BB9" w:rsidRPr="003848BB" w:rsidRDefault="00324BB9" w:rsidP="008E4237">
            <w:pPr>
              <w:pStyle w:val="ProductList-OfferingBody"/>
              <w:jc w:val="center"/>
            </w:pPr>
            <w:r w:rsidRPr="003848BB">
              <w:t>50 %</w:t>
            </w:r>
          </w:p>
        </w:tc>
      </w:tr>
      <w:tr w:rsidR="00324BB9" w:rsidRPr="007C36D2" w14:paraId="3CFFD285" w14:textId="77777777" w:rsidTr="00324BB9">
        <w:tc>
          <w:tcPr>
            <w:tcW w:w="5400" w:type="dxa"/>
          </w:tcPr>
          <w:p w14:paraId="3B4D3B7D" w14:textId="77777777" w:rsidR="00324BB9" w:rsidRPr="003848BB" w:rsidRDefault="00324BB9" w:rsidP="008E4237">
            <w:pPr>
              <w:pStyle w:val="ProductList-OfferingBody"/>
              <w:jc w:val="center"/>
            </w:pPr>
            <w:r w:rsidRPr="003848BB">
              <w:t>&lt; 95 %</w:t>
            </w:r>
          </w:p>
        </w:tc>
        <w:tc>
          <w:tcPr>
            <w:tcW w:w="5400" w:type="dxa"/>
          </w:tcPr>
          <w:p w14:paraId="1CEFF7BD" w14:textId="77777777" w:rsidR="00324BB9" w:rsidRPr="003848BB" w:rsidRDefault="00324BB9" w:rsidP="008E4237">
            <w:pPr>
              <w:pStyle w:val="ProductList-OfferingBody"/>
              <w:jc w:val="center"/>
            </w:pPr>
            <w:r w:rsidRPr="003848BB">
              <w:t>100 %</w:t>
            </w:r>
          </w:p>
        </w:tc>
      </w:tr>
    </w:tbl>
    <w:p w14:paraId="4426FEFD" w14:textId="77777777" w:rsidR="00324BB9" w:rsidRPr="003848BB" w:rsidRDefault="00324BB9" w:rsidP="008E4237">
      <w:pPr>
        <w:pStyle w:val="ProductList-Body"/>
      </w:pPr>
    </w:p>
    <w:p w14:paraId="27110854" w14:textId="01A4E91C" w:rsidR="00324BB9" w:rsidRPr="003848BB" w:rsidRDefault="00324BB9" w:rsidP="008E4237">
      <w:pPr>
        <w:pStyle w:val="ProductList-Body"/>
      </w:pPr>
      <w:r w:rsidRPr="003848BB">
        <w:rPr>
          <w:b/>
          <w:color w:val="00188F"/>
        </w:rPr>
        <w:t>Ausnahmen für Servicelevel</w:t>
      </w:r>
      <w:r w:rsidRPr="003848BB">
        <w:rPr>
          <w:bCs/>
        </w:rPr>
        <w:t>:</w:t>
      </w:r>
      <w:r w:rsidRPr="003848BB">
        <w:t xml:space="preserve"> Für kostenlose Stufen von Microsoft Power</w:t>
      </w:r>
      <w:r w:rsidR="00C76BAE">
        <w:t xml:space="preserve"> </w:t>
      </w:r>
      <w:r w:rsidRPr="003848BB">
        <w:t>Apps wird kein SLA zur Verfügung gestellt.</w:t>
      </w:r>
    </w:p>
    <w:p w14:paraId="39F5F667"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A9FC01B" w14:textId="77777777" w:rsidR="00261E51" w:rsidRPr="00892D6D" w:rsidRDefault="00261E51" w:rsidP="00892D6D">
      <w:pPr>
        <w:pStyle w:val="ProductList-Offering2Heading"/>
        <w:tabs>
          <w:tab w:val="clear" w:pos="360"/>
          <w:tab w:val="clear" w:pos="720"/>
          <w:tab w:val="clear" w:pos="1080"/>
        </w:tabs>
        <w:outlineLvl w:val="2"/>
      </w:pPr>
      <w:bookmarkStart w:id="519" w:name="_Toc34826924"/>
      <w:bookmarkStart w:id="520" w:name="_Toc125981860"/>
      <w:r w:rsidRPr="00892D6D">
        <w:t>Microsoft Power Virtual Agents</w:t>
      </w:r>
      <w:bookmarkEnd w:id="519"/>
      <w:bookmarkEnd w:id="520"/>
    </w:p>
    <w:p w14:paraId="7D9998FB" w14:textId="05F73CEC" w:rsidR="00261E51" w:rsidRPr="00DC084C" w:rsidRDefault="00261E51" w:rsidP="00261E51">
      <w:pPr>
        <w:shd w:val="clear" w:color="auto" w:fill="FFFFFF"/>
        <w:spacing w:after="0" w:line="240" w:lineRule="auto"/>
        <w:rPr>
          <w:sz w:val="18"/>
          <w:szCs w:val="18"/>
        </w:rPr>
      </w:pPr>
      <w:r>
        <w:rPr>
          <w:rFonts w:ascii="Calibri" w:eastAsia="Calibri" w:hAnsi="Calibri" w:cs="Arial"/>
          <w:b/>
          <w:color w:val="00188F"/>
          <w:sz w:val="18"/>
        </w:rPr>
        <w:lastRenderedPageBreak/>
        <w:t xml:space="preserve">Zusätzliche Definitionen: </w:t>
      </w:r>
    </w:p>
    <w:p w14:paraId="6B2142C3" w14:textId="78E8E201" w:rsidR="00261E51" w:rsidRPr="00DC084C" w:rsidRDefault="00261E51" w:rsidP="00261E51">
      <w:pPr>
        <w:shd w:val="clear" w:color="auto" w:fill="FFFFFF"/>
        <w:spacing w:after="0" w:line="240" w:lineRule="auto"/>
        <w:rPr>
          <w:sz w:val="18"/>
          <w:szCs w:val="18"/>
        </w:rPr>
      </w:pPr>
      <w:r>
        <w:rPr>
          <w:rFonts w:ascii="Calibri" w:eastAsia="Calibri" w:hAnsi="Calibri" w:cs="Arial"/>
          <w:b/>
          <w:color w:val="00188F"/>
          <w:sz w:val="18"/>
        </w:rPr>
        <w:t>„Gesamtnachrichtenanforderungen“</w:t>
      </w:r>
      <w:r>
        <w:rPr>
          <w:rFonts w:ascii="Times New Roman" w:eastAsia="PMingLiU" w:hAnsi="Times New Roman" w:cs="Times New Roman"/>
          <w:b/>
          <w:bCs/>
          <w:color w:val="201F1E"/>
          <w:sz w:val="24"/>
          <w:szCs w:val="24"/>
        </w:rPr>
        <w:t> </w:t>
      </w:r>
      <w:r>
        <w:rPr>
          <w:rFonts w:ascii="Calibri" w:eastAsia="Calibri" w:hAnsi="Calibri" w:cs="Arial"/>
          <w:sz w:val="18"/>
        </w:rPr>
        <w:t>ist die Gesamtzahl der Anforderungen eines Endverbrauchers an Power Virtual Agents während eines Monats der Rechnungsstellung.</w:t>
      </w:r>
    </w:p>
    <w:p w14:paraId="760B1571" w14:textId="77777777" w:rsidR="00261E51" w:rsidRPr="00DC084C" w:rsidRDefault="00261E51" w:rsidP="00261E51">
      <w:pPr>
        <w:shd w:val="clear" w:color="auto" w:fill="FFFFFF"/>
        <w:spacing w:after="0" w:line="240" w:lineRule="auto"/>
        <w:rPr>
          <w:sz w:val="18"/>
          <w:szCs w:val="18"/>
        </w:rPr>
      </w:pPr>
      <w:r>
        <w:rPr>
          <w:rFonts w:ascii="Calibri" w:eastAsia="Calibri" w:hAnsi="Calibri" w:cs="Arial"/>
          <w:b/>
          <w:color w:val="00188F"/>
          <w:sz w:val="18"/>
        </w:rPr>
        <w:t>„Fehlgeschlagene Nachrichtenanforderungen“</w:t>
      </w:r>
      <w:r>
        <w:rPr>
          <w:rFonts w:ascii="Calibri" w:eastAsia="Calibri" w:hAnsi="Calibri" w:cs="Arial"/>
          <w:sz w:val="18"/>
        </w:rPr>
        <w:t xml:space="preserve"> bezeichnet die Gesamtzahl der Anforderungen innerhalb der Gesamtnachrichtenanforderungen, an die die Power Virtual Agents aufgrund eines Systemfehlers innerhalb der Power Virtual Agents keine Antwortnachricht senden können.</w:t>
      </w:r>
    </w:p>
    <w:p w14:paraId="224291C1" w14:textId="77777777" w:rsidR="00261E51" w:rsidRPr="00DC084C" w:rsidRDefault="00261E51" w:rsidP="00261E51">
      <w:pPr>
        <w:shd w:val="clear" w:color="auto" w:fill="FFFFFF"/>
        <w:spacing w:after="0" w:line="240" w:lineRule="auto"/>
        <w:rPr>
          <w:sz w:val="18"/>
          <w:szCs w:val="18"/>
        </w:rPr>
      </w:pPr>
    </w:p>
    <w:p w14:paraId="6EDE5CC5" w14:textId="77777777" w:rsidR="00261E51" w:rsidRPr="00DC084C" w:rsidRDefault="00261E51" w:rsidP="00261E51">
      <w:pPr>
        <w:tabs>
          <w:tab w:val="left" w:pos="360"/>
          <w:tab w:val="left" w:pos="720"/>
          <w:tab w:val="left" w:pos="1080"/>
        </w:tabs>
        <w:spacing w:after="0" w:line="240" w:lineRule="auto"/>
        <w:rPr>
          <w:sz w:val="18"/>
          <w:szCs w:val="18"/>
        </w:rPr>
      </w:pPr>
      <w:r>
        <w:rPr>
          <w:rFonts w:ascii="Calibri" w:eastAsia="Calibri" w:hAnsi="Calibri" w:cs="Arial"/>
          <w:b/>
          <w:color w:val="00188F"/>
          <w:sz w:val="18"/>
        </w:rPr>
        <w:t>Prozentsatz der monatlichen Betriebszeit</w:t>
      </w:r>
      <w:r w:rsidRPr="00035504">
        <w:rPr>
          <w:rFonts w:ascii="Calibri" w:eastAsia="Calibri" w:hAnsi="Calibri" w:cs="Arial"/>
          <w:b/>
          <w:bCs/>
          <w:sz w:val="18"/>
        </w:rPr>
        <w:t>:</w:t>
      </w:r>
      <w:r>
        <w:rPr>
          <w:rFonts w:ascii="Calibri" w:eastAsia="Calibri" w:hAnsi="Calibri" w:cs="Arial"/>
          <w:sz w:val="18"/>
        </w:rPr>
        <w:t xml:space="preserve"> Der Prozentsatz der monatlichen Betriebszeit wird nach der folgenden Formel berechnet:</w:t>
      </w:r>
    </w:p>
    <w:p w14:paraId="6399F297" w14:textId="77777777" w:rsidR="00261E51" w:rsidRPr="00DC084C" w:rsidRDefault="00261E51" w:rsidP="00261E51">
      <w:pPr>
        <w:tabs>
          <w:tab w:val="left" w:pos="360"/>
          <w:tab w:val="left" w:pos="720"/>
          <w:tab w:val="left" w:pos="1080"/>
        </w:tabs>
        <w:spacing w:after="0" w:line="240" w:lineRule="auto"/>
        <w:rPr>
          <w:sz w:val="18"/>
          <w:szCs w:val="18"/>
        </w:rPr>
      </w:pPr>
    </w:p>
    <w:p w14:paraId="23FC82F8" w14:textId="77777777" w:rsidR="00261E51" w:rsidRPr="00514C8C" w:rsidRDefault="00000000" w:rsidP="00261E51">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Gesamtnachrichtenanforderungen - Fehlgeschlagene Nachrichtenanforderungen </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5ADF936C" w14:textId="77777777" w:rsidR="00DC084C" w:rsidRDefault="00DC084C" w:rsidP="00261E51">
      <w:pPr>
        <w:tabs>
          <w:tab w:val="left" w:pos="360"/>
          <w:tab w:val="left" w:pos="720"/>
          <w:tab w:val="left" w:pos="1080"/>
        </w:tabs>
        <w:spacing w:after="0" w:line="240" w:lineRule="auto"/>
        <w:rPr>
          <w:rFonts w:ascii="Calibri" w:eastAsia="Calibri" w:hAnsi="Calibri" w:cs="Arial"/>
          <w:b/>
          <w:color w:val="00188F"/>
          <w:sz w:val="18"/>
        </w:rPr>
      </w:pPr>
    </w:p>
    <w:p w14:paraId="29391E17" w14:textId="19332A04" w:rsidR="00261E51" w:rsidRPr="00514C8C" w:rsidRDefault="00261E51" w:rsidP="00261E51">
      <w:pPr>
        <w:tabs>
          <w:tab w:val="left" w:pos="360"/>
          <w:tab w:val="left" w:pos="720"/>
          <w:tab w:val="left" w:pos="1080"/>
        </w:tabs>
        <w:spacing w:after="0" w:line="240" w:lineRule="auto"/>
      </w:pPr>
      <w:r>
        <w:rPr>
          <w:rFonts w:ascii="Calibri" w:eastAsia="Calibri" w:hAnsi="Calibri" w:cs="Arial"/>
          <w:b/>
          <w:color w:val="00188F"/>
          <w:sz w:val="18"/>
        </w:rPr>
        <w:t>Dienstgutschrift</w:t>
      </w:r>
      <w:r w:rsidRPr="00035504">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261E51" w:rsidRPr="006D4DC5" w14:paraId="22FA0318" w14:textId="77777777" w:rsidTr="0074257D">
        <w:trPr>
          <w:tblHeader/>
        </w:trPr>
        <w:tc>
          <w:tcPr>
            <w:tcW w:w="4676" w:type="dxa"/>
            <w:shd w:val="clear" w:color="auto" w:fill="0072C6"/>
          </w:tcPr>
          <w:p w14:paraId="0F442276" w14:textId="77777777" w:rsidR="00261E51" w:rsidRPr="006D4DC5" w:rsidRDefault="00261E51" w:rsidP="0074257D">
            <w:pPr>
              <w:pStyle w:val="ProductList-OfferingBody"/>
              <w:jc w:val="center"/>
              <w:rPr>
                <w:color w:val="FFFFFF" w:themeColor="background1"/>
              </w:rPr>
            </w:pPr>
            <w:r>
              <w:rPr>
                <w:color w:val="FFFFFF" w:themeColor="background1"/>
              </w:rPr>
              <w:t>Prozentsatz der monatlichen Betriebszeit</w:t>
            </w:r>
          </w:p>
        </w:tc>
        <w:tc>
          <w:tcPr>
            <w:tcW w:w="4676" w:type="dxa"/>
            <w:shd w:val="clear" w:color="auto" w:fill="0072C6"/>
          </w:tcPr>
          <w:p w14:paraId="43EAD4FF" w14:textId="77777777" w:rsidR="00261E51" w:rsidRPr="006D4DC5" w:rsidRDefault="00261E51" w:rsidP="0074257D">
            <w:pPr>
              <w:pStyle w:val="ProductList-OfferingBody"/>
              <w:jc w:val="center"/>
              <w:rPr>
                <w:color w:val="FFFFFF" w:themeColor="background1"/>
              </w:rPr>
            </w:pPr>
            <w:r>
              <w:rPr>
                <w:color w:val="FFFFFF" w:themeColor="background1"/>
              </w:rPr>
              <w:t>Dienstgutschrift</w:t>
            </w:r>
          </w:p>
        </w:tc>
      </w:tr>
      <w:tr w:rsidR="00261E51" w:rsidRPr="006D4DC5" w14:paraId="00744305" w14:textId="77777777" w:rsidTr="0074257D">
        <w:trPr>
          <w:tblHeader/>
        </w:trPr>
        <w:tc>
          <w:tcPr>
            <w:tcW w:w="4676" w:type="dxa"/>
          </w:tcPr>
          <w:p w14:paraId="6C557BFE" w14:textId="77777777" w:rsidR="00261E51" w:rsidRDefault="00261E51" w:rsidP="0074257D">
            <w:pPr>
              <w:pStyle w:val="ProductList-OfferingBody"/>
              <w:jc w:val="center"/>
              <w:rPr>
                <w:color w:val="000000" w:themeColor="text1"/>
              </w:rPr>
            </w:pPr>
            <w:r>
              <w:t>&lt; 99,9 %</w:t>
            </w:r>
          </w:p>
        </w:tc>
        <w:tc>
          <w:tcPr>
            <w:tcW w:w="4676" w:type="dxa"/>
          </w:tcPr>
          <w:p w14:paraId="2682BC08" w14:textId="77777777" w:rsidR="00261E51" w:rsidRDefault="00261E51" w:rsidP="0074257D">
            <w:pPr>
              <w:pStyle w:val="ProductList-OfferingBody"/>
              <w:jc w:val="center"/>
              <w:rPr>
                <w:color w:val="000000" w:themeColor="text1"/>
              </w:rPr>
            </w:pPr>
            <w:r>
              <w:t>10 %</w:t>
            </w:r>
          </w:p>
        </w:tc>
      </w:tr>
    </w:tbl>
    <w:p w14:paraId="073BCE91" w14:textId="67A808B6" w:rsidR="00261E51" w:rsidRDefault="00000000" w:rsidP="00261E51">
      <w:pPr>
        <w:shd w:val="clear" w:color="auto" w:fill="808080"/>
        <w:spacing w:before="120" w:after="240" w:line="240" w:lineRule="auto"/>
        <w:jc w:val="right"/>
        <w:rPr>
          <w:rFonts w:ascii="Calibri" w:eastAsia="Calibri" w:hAnsi="Calibri" w:cs="Arial"/>
          <w:color w:val="0563C1"/>
          <w:sz w:val="16"/>
          <w:szCs w:val="16"/>
          <w:u w:val="single"/>
        </w:rPr>
      </w:pPr>
      <w:hyperlink w:anchor="TOC" w:tooltip="Inhalt" w:history="1">
        <w:r w:rsidR="00261E51">
          <w:rPr>
            <w:rFonts w:ascii="Calibri" w:eastAsia="Calibri" w:hAnsi="Calibri" w:cs="Arial"/>
            <w:color w:val="0563C1"/>
            <w:sz w:val="16"/>
            <w:szCs w:val="16"/>
            <w:u w:val="single"/>
          </w:rPr>
          <w:t>Inhaltsverzeichnis</w:t>
        </w:r>
      </w:hyperlink>
      <w:r w:rsidR="00261E51">
        <w:rPr>
          <w:rFonts w:ascii="Calibri" w:eastAsia="Calibri" w:hAnsi="Calibri" w:cs="Arial"/>
          <w:sz w:val="16"/>
          <w:szCs w:val="16"/>
        </w:rPr>
        <w:t xml:space="preserve"> / </w:t>
      </w:r>
      <w:hyperlink w:anchor="Begriffsbestimmungen" w:tooltip="Definitionen" w:history="1">
        <w:r w:rsidR="00261E51">
          <w:rPr>
            <w:rFonts w:ascii="Calibri" w:eastAsia="Calibri" w:hAnsi="Calibri" w:cs="Arial"/>
            <w:color w:val="0563C1"/>
            <w:sz w:val="16"/>
            <w:szCs w:val="16"/>
            <w:u w:val="single"/>
          </w:rPr>
          <w:t>Definitionen</w:t>
        </w:r>
      </w:hyperlink>
    </w:p>
    <w:p w14:paraId="0F1CBAE1" w14:textId="77777777" w:rsidR="00DA0CFD" w:rsidRPr="00EF7CF9" w:rsidRDefault="00DA0CFD" w:rsidP="00DA0CFD">
      <w:pPr>
        <w:pStyle w:val="ProductList-Offering2Heading"/>
        <w:tabs>
          <w:tab w:val="clear" w:pos="360"/>
          <w:tab w:val="clear" w:pos="720"/>
          <w:tab w:val="clear" w:pos="1080"/>
        </w:tabs>
        <w:outlineLvl w:val="2"/>
      </w:pPr>
      <w:bookmarkStart w:id="521" w:name="_Toc102075655"/>
      <w:bookmarkStart w:id="522" w:name="_Toc102076453"/>
      <w:bookmarkStart w:id="523" w:name="_Toc125981861"/>
      <w:r>
        <w:t>Microsoft-Nachhaltigkeitsbeauftragter</w:t>
      </w:r>
      <w:bookmarkEnd w:id="521"/>
      <w:bookmarkEnd w:id="522"/>
      <w:bookmarkEnd w:id="523"/>
    </w:p>
    <w:p w14:paraId="5C3A11BE" w14:textId="77777777" w:rsidR="00DA0CFD" w:rsidRDefault="00DA0CFD" w:rsidP="00DA0CFD">
      <w:pPr>
        <w:pStyle w:val="ProductList-Body"/>
        <w:rPr>
          <w:szCs w:val="18"/>
        </w:rPr>
      </w:pPr>
      <w:r>
        <w:rPr>
          <w:b/>
          <w:color w:val="00188F"/>
        </w:rPr>
        <w:t xml:space="preserve">Ausfallzeit: </w:t>
      </w:r>
      <w:r>
        <w:rPr>
          <w:szCs w:val="18"/>
        </w:rPr>
        <w:t>Jede Zeitspanne, in der sich Endnutzer in ihrer Umgebung nicht einloggen können. Ausfallzeiten umfassen keine geplanten Ausfallzeiten, die Nichtverfügbarkeit von Add-On-Features des Diensts oder den fehlenden Zugriff auf den Dienst aufgrund Ihrer Änderungen des Diensts.</w:t>
      </w:r>
    </w:p>
    <w:p w14:paraId="3AC79538" w14:textId="77777777" w:rsidR="00DA0CFD" w:rsidRDefault="00DA0CFD" w:rsidP="00DA0CFD">
      <w:pPr>
        <w:pStyle w:val="ProductList-Body"/>
        <w:rPr>
          <w:szCs w:val="18"/>
        </w:rPr>
      </w:pPr>
    </w:p>
    <w:p w14:paraId="15B44E1A" w14:textId="77777777" w:rsidR="00DA0CFD" w:rsidRPr="00044406" w:rsidRDefault="00DA0CFD" w:rsidP="00DA0CFD">
      <w:pPr>
        <w:pStyle w:val="ProductList-Body"/>
        <w:rPr>
          <w:szCs w:val="18"/>
        </w:rPr>
      </w:pPr>
      <w:r>
        <w:rPr>
          <w:b/>
          <w:color w:val="00188F"/>
        </w:rPr>
        <w:t>Prozentsatz der Monatlichen Betriebszeit:</w:t>
      </w:r>
      <w:r>
        <w:rPr>
          <w:szCs w:val="18"/>
        </w:rPr>
        <w:t xml:space="preserve"> </w:t>
      </w:r>
      <w:r>
        <w:rPr>
          <w:rFonts w:ascii="Calibri" w:eastAsia="Times New Roman" w:hAnsi="Calibri" w:cs="Calibri"/>
        </w:rPr>
        <w:t>Der Prozentsatz der monatlichen Betriebszeit wird nach der folgenden Formel berechnet:</w:t>
      </w:r>
    </w:p>
    <w:p w14:paraId="4124FD3C" w14:textId="77777777" w:rsidR="00DA0CFD" w:rsidRPr="00EF7CF9" w:rsidRDefault="00DA0CFD" w:rsidP="00DA0CFD">
      <w:pPr>
        <w:pStyle w:val="ProductList-Body"/>
      </w:pPr>
    </w:p>
    <w:p w14:paraId="4313ACB5" w14:textId="77777777" w:rsidR="00DA0CFD" w:rsidRPr="00EF7CF9" w:rsidRDefault="00000000" w:rsidP="00DA0CF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64D56149" w14:textId="77777777" w:rsidR="00DA0CFD" w:rsidRPr="00EF7CF9" w:rsidRDefault="00DA0CFD" w:rsidP="00DA0CFD">
      <w:pPr>
        <w:pStyle w:val="ProductList-Body"/>
      </w:pPr>
      <w:r>
        <w:rPr>
          <w:szCs w:val="18"/>
        </w:rPr>
        <w:t>Wobei die Ausfallzeiten in Nutzerminuten gemessen werden, d. h. die Ausfallzeit eines Monats ist die Summe der Dauer aller Vorfälle (in Minuten) in diesem Monat multipliziert mit der Anzahl von Nutzern, die von einem Vorfall jeweils betroffen sind.</w:t>
      </w:r>
    </w:p>
    <w:p w14:paraId="69021CF0" w14:textId="77777777" w:rsidR="00DA0CFD" w:rsidRPr="00EF7CF9" w:rsidRDefault="00DA0CFD" w:rsidP="00DA0CFD">
      <w:pPr>
        <w:pStyle w:val="ProductList-Body"/>
      </w:pPr>
    </w:p>
    <w:p w14:paraId="111D00DA" w14:textId="77777777" w:rsidR="00DA0CFD" w:rsidRPr="00EF7CF9" w:rsidRDefault="00DA0CFD" w:rsidP="00DA0CFD">
      <w:pPr>
        <w:pStyle w:val="ProductList-Body"/>
      </w:pPr>
      <w:r>
        <w:rPr>
          <w:b/>
          <w:color w:val="00188F"/>
        </w:rPr>
        <w:t>Servicegutschrift</w:t>
      </w:r>
      <w:r w:rsidRPr="00CC3BDC">
        <w:rPr>
          <w:b/>
          <w:color w:val="00188F"/>
          <w:lang w:val="da-DK" w:eastAsia="da-DK" w:bidi="da-DK"/>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CFD" w:rsidRPr="00B44CF9" w14:paraId="5A649F14" w14:textId="77777777" w:rsidTr="003032F9">
        <w:trPr>
          <w:tblHeader/>
        </w:trPr>
        <w:tc>
          <w:tcPr>
            <w:tcW w:w="5400" w:type="dxa"/>
            <w:shd w:val="clear" w:color="auto" w:fill="0072C6"/>
          </w:tcPr>
          <w:p w14:paraId="20B6609F" w14:textId="77777777" w:rsidR="00DA0CFD" w:rsidRPr="00EF7CF9" w:rsidRDefault="00DA0CFD" w:rsidP="003032F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FA57ACC" w14:textId="77777777" w:rsidR="00DA0CFD" w:rsidRPr="00EF7CF9" w:rsidRDefault="00DA0CFD" w:rsidP="003032F9">
            <w:pPr>
              <w:pStyle w:val="ProductList-OfferingBody"/>
              <w:jc w:val="center"/>
              <w:rPr>
                <w:color w:val="FFFFFF" w:themeColor="background1"/>
              </w:rPr>
            </w:pPr>
            <w:r>
              <w:rPr>
                <w:color w:val="FFFFFF" w:themeColor="background1"/>
              </w:rPr>
              <w:t>Servicegutschrift</w:t>
            </w:r>
          </w:p>
        </w:tc>
      </w:tr>
      <w:tr w:rsidR="00DA0CFD" w:rsidRPr="00B44CF9" w14:paraId="7302B5CE" w14:textId="77777777" w:rsidTr="003032F9">
        <w:tc>
          <w:tcPr>
            <w:tcW w:w="5400" w:type="dxa"/>
          </w:tcPr>
          <w:p w14:paraId="61379A3B" w14:textId="77777777" w:rsidR="00DA0CFD" w:rsidRPr="00EF7CF9" w:rsidRDefault="00DA0CFD" w:rsidP="003032F9">
            <w:pPr>
              <w:pStyle w:val="ProductList-OfferingBody"/>
              <w:jc w:val="center"/>
            </w:pPr>
            <w:r>
              <w:t>&lt; 99,5 %</w:t>
            </w:r>
          </w:p>
        </w:tc>
        <w:tc>
          <w:tcPr>
            <w:tcW w:w="5400" w:type="dxa"/>
          </w:tcPr>
          <w:p w14:paraId="2D24ACB7" w14:textId="77777777" w:rsidR="00DA0CFD" w:rsidRPr="00EF7CF9" w:rsidRDefault="00DA0CFD" w:rsidP="003032F9">
            <w:pPr>
              <w:pStyle w:val="ProductList-OfferingBody"/>
              <w:jc w:val="center"/>
            </w:pPr>
            <w:r>
              <w:t>25 %</w:t>
            </w:r>
          </w:p>
        </w:tc>
      </w:tr>
      <w:tr w:rsidR="00DA0CFD" w:rsidRPr="00B44CF9" w14:paraId="17DBA537" w14:textId="77777777" w:rsidTr="003032F9">
        <w:tc>
          <w:tcPr>
            <w:tcW w:w="5400" w:type="dxa"/>
          </w:tcPr>
          <w:p w14:paraId="4A058B0F" w14:textId="77777777" w:rsidR="00DA0CFD" w:rsidRPr="00EF7CF9" w:rsidRDefault="00DA0CFD" w:rsidP="003032F9">
            <w:pPr>
              <w:pStyle w:val="ProductList-OfferingBody"/>
              <w:jc w:val="center"/>
            </w:pPr>
            <w:r>
              <w:t>&lt; 99 %</w:t>
            </w:r>
          </w:p>
        </w:tc>
        <w:tc>
          <w:tcPr>
            <w:tcW w:w="5400" w:type="dxa"/>
          </w:tcPr>
          <w:p w14:paraId="51B49597" w14:textId="77777777" w:rsidR="00DA0CFD" w:rsidRPr="00EF7CF9" w:rsidRDefault="00DA0CFD" w:rsidP="003032F9">
            <w:pPr>
              <w:pStyle w:val="ProductList-OfferingBody"/>
              <w:jc w:val="center"/>
            </w:pPr>
            <w:r>
              <w:t>50 %</w:t>
            </w:r>
          </w:p>
        </w:tc>
      </w:tr>
      <w:tr w:rsidR="00DA0CFD" w:rsidRPr="00B44CF9" w14:paraId="2DAC1FD4" w14:textId="77777777" w:rsidTr="003032F9">
        <w:tc>
          <w:tcPr>
            <w:tcW w:w="5400" w:type="dxa"/>
          </w:tcPr>
          <w:p w14:paraId="605DDCE9" w14:textId="77777777" w:rsidR="00DA0CFD" w:rsidRPr="00EF7CF9" w:rsidRDefault="00DA0CFD" w:rsidP="003032F9">
            <w:pPr>
              <w:pStyle w:val="ProductList-OfferingBody"/>
              <w:jc w:val="center"/>
            </w:pPr>
            <w:r>
              <w:t>&lt; 95 %</w:t>
            </w:r>
          </w:p>
        </w:tc>
        <w:tc>
          <w:tcPr>
            <w:tcW w:w="5400" w:type="dxa"/>
          </w:tcPr>
          <w:p w14:paraId="0BF0BDC0" w14:textId="77777777" w:rsidR="00DA0CFD" w:rsidRPr="00EF7CF9" w:rsidRDefault="00DA0CFD" w:rsidP="003032F9">
            <w:pPr>
              <w:pStyle w:val="ProductList-OfferingBody"/>
              <w:keepNext/>
              <w:jc w:val="center"/>
            </w:pPr>
            <w:r>
              <w:t>100 %</w:t>
            </w:r>
          </w:p>
        </w:tc>
      </w:tr>
    </w:tbl>
    <w:p w14:paraId="3F4DE0E2" w14:textId="77777777" w:rsidR="00DA0CFD" w:rsidRPr="00EF7CF9" w:rsidRDefault="00000000" w:rsidP="00DA0CF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haltsverzeichnis" w:history="1">
        <w:r w:rsidR="00DA0CFD">
          <w:rPr>
            <w:rStyle w:val="Hyperlink"/>
            <w:sz w:val="16"/>
            <w:szCs w:val="16"/>
          </w:rPr>
          <w:t>Inhaltsverzeichnis</w:t>
        </w:r>
      </w:hyperlink>
      <w:r w:rsidR="00DA0CFD">
        <w:rPr>
          <w:sz w:val="16"/>
          <w:szCs w:val="16"/>
        </w:rPr>
        <w:t xml:space="preserve"> / </w:t>
      </w:r>
      <w:hyperlink w:anchor="Definitionen" w:tooltip="Definitionen" w:history="1">
        <w:r w:rsidR="00DA0CFD">
          <w:rPr>
            <w:rStyle w:val="Hyperlink"/>
            <w:sz w:val="16"/>
            <w:szCs w:val="16"/>
          </w:rPr>
          <w:t>Definitionen</w:t>
        </w:r>
      </w:hyperlink>
    </w:p>
    <w:p w14:paraId="183260F5" w14:textId="1A3646C0" w:rsidR="0025620F" w:rsidRPr="003848BB" w:rsidRDefault="0025620F" w:rsidP="008E4237">
      <w:pPr>
        <w:pStyle w:val="ProductList-Offering2Heading"/>
        <w:tabs>
          <w:tab w:val="clear" w:pos="360"/>
          <w:tab w:val="clear" w:pos="720"/>
          <w:tab w:val="clear" w:pos="1080"/>
        </w:tabs>
        <w:outlineLvl w:val="2"/>
      </w:pPr>
      <w:bookmarkStart w:id="524" w:name="_Toc125981862"/>
      <w:r w:rsidRPr="003848BB">
        <w:t>Minecraft</w:t>
      </w:r>
      <w:r w:rsidRPr="00892D6D">
        <w:t>:</w:t>
      </w:r>
      <w:r w:rsidRPr="003848BB">
        <w:t xml:space="preserve"> Education Edition</w:t>
      </w:r>
      <w:bookmarkEnd w:id="511"/>
      <w:bookmarkEnd w:id="524"/>
    </w:p>
    <w:p w14:paraId="5FBE4648" w14:textId="77777777" w:rsidR="0025620F" w:rsidRPr="003848BB" w:rsidRDefault="0025620F" w:rsidP="008E4237">
      <w:pPr>
        <w:pStyle w:val="ProductList-Body"/>
      </w:pPr>
      <w:r w:rsidRPr="003848BB">
        <w:rPr>
          <w:b/>
          <w:color w:val="00188F"/>
        </w:rPr>
        <w:t>Downtime</w:t>
      </w:r>
      <w:r w:rsidRPr="003848BB">
        <w:rPr>
          <w:bCs/>
        </w:rPr>
        <w:t>:</w:t>
      </w:r>
      <w:r w:rsidRPr="003848BB">
        <w:t xml:space="preserve"> </w:t>
      </w:r>
      <w:r w:rsidRPr="003848BB">
        <w:rPr>
          <w:szCs w:val="18"/>
        </w:rPr>
        <w:t xml:space="preserve">Jeder Zeitraum, in dem die Benutzer auf Minecraft nicht zugreifen können: Education Edition. </w:t>
      </w:r>
    </w:p>
    <w:p w14:paraId="219B299A" w14:textId="77777777" w:rsidR="0025620F" w:rsidRPr="003848BB" w:rsidRDefault="0025620F" w:rsidP="008E4237">
      <w:pPr>
        <w:pStyle w:val="ProductList-Body"/>
      </w:pPr>
    </w:p>
    <w:p w14:paraId="5897AC92" w14:textId="77777777" w:rsidR="0025620F" w:rsidRPr="003848BB" w:rsidRDefault="0025620F"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4DC43CA6" w14:textId="77777777" w:rsidR="0025620F" w:rsidRPr="003848BB" w:rsidRDefault="0025620F" w:rsidP="008E4237">
      <w:pPr>
        <w:pStyle w:val="ProductList-Body"/>
      </w:pPr>
    </w:p>
    <w:p w14:paraId="7C577D73" w14:textId="77777777" w:rsidR="0025620F"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3848BB" w:rsidRDefault="0025620F" w:rsidP="008E4237">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3848BB" w:rsidRDefault="0025620F" w:rsidP="008E4237">
      <w:pPr>
        <w:pStyle w:val="ProductList-Body"/>
      </w:pPr>
    </w:p>
    <w:p w14:paraId="72A02A8A" w14:textId="77777777" w:rsidR="0025620F" w:rsidRPr="003848BB" w:rsidRDefault="0025620F"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3F008255" w14:textId="77777777" w:rsidTr="00324BB9">
        <w:trPr>
          <w:tblHeader/>
        </w:trPr>
        <w:tc>
          <w:tcPr>
            <w:tcW w:w="5400" w:type="dxa"/>
            <w:shd w:val="clear" w:color="auto" w:fill="0072C6"/>
          </w:tcPr>
          <w:p w14:paraId="058CF309" w14:textId="77777777" w:rsidR="0025620F" w:rsidRPr="003848BB" w:rsidRDefault="0025620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546056" w14:textId="77777777" w:rsidR="0025620F" w:rsidRPr="003848BB" w:rsidRDefault="0025620F" w:rsidP="008E4237">
            <w:pPr>
              <w:pStyle w:val="ProductList-OfferingBody"/>
              <w:jc w:val="center"/>
              <w:rPr>
                <w:color w:val="FFFFFF" w:themeColor="background1"/>
              </w:rPr>
            </w:pPr>
            <w:r w:rsidRPr="003848BB">
              <w:rPr>
                <w:color w:val="FFFFFF" w:themeColor="background1"/>
              </w:rPr>
              <w:t>Dienstgutschrift</w:t>
            </w:r>
          </w:p>
        </w:tc>
      </w:tr>
      <w:tr w:rsidR="0025620F" w:rsidRPr="007C36D2" w14:paraId="66CBDC9F" w14:textId="77777777" w:rsidTr="00324BB9">
        <w:tc>
          <w:tcPr>
            <w:tcW w:w="5400" w:type="dxa"/>
          </w:tcPr>
          <w:p w14:paraId="1194CE79" w14:textId="77777777" w:rsidR="0025620F" w:rsidRPr="003848BB" w:rsidRDefault="0025620F" w:rsidP="008E4237">
            <w:pPr>
              <w:pStyle w:val="ProductList-OfferingBody"/>
              <w:jc w:val="center"/>
            </w:pPr>
            <w:r w:rsidRPr="003848BB">
              <w:t>&lt; 99,9 %</w:t>
            </w:r>
          </w:p>
        </w:tc>
        <w:tc>
          <w:tcPr>
            <w:tcW w:w="5400" w:type="dxa"/>
          </w:tcPr>
          <w:p w14:paraId="14C1B866" w14:textId="77777777" w:rsidR="0025620F" w:rsidRPr="003848BB" w:rsidRDefault="0025620F" w:rsidP="008E4237">
            <w:pPr>
              <w:pStyle w:val="ProductList-OfferingBody"/>
              <w:jc w:val="center"/>
            </w:pPr>
            <w:r w:rsidRPr="003848BB">
              <w:t>25%</w:t>
            </w:r>
          </w:p>
        </w:tc>
      </w:tr>
      <w:tr w:rsidR="0025620F" w:rsidRPr="007C36D2" w14:paraId="067C7829" w14:textId="77777777" w:rsidTr="00324BB9">
        <w:tc>
          <w:tcPr>
            <w:tcW w:w="5400" w:type="dxa"/>
          </w:tcPr>
          <w:p w14:paraId="35DBA91D" w14:textId="77777777" w:rsidR="0025620F" w:rsidRPr="003848BB" w:rsidRDefault="0025620F" w:rsidP="008E4237">
            <w:pPr>
              <w:pStyle w:val="ProductList-OfferingBody"/>
              <w:jc w:val="center"/>
            </w:pPr>
            <w:r w:rsidRPr="003848BB">
              <w:t>&lt; 99 %</w:t>
            </w:r>
          </w:p>
        </w:tc>
        <w:tc>
          <w:tcPr>
            <w:tcW w:w="5400" w:type="dxa"/>
          </w:tcPr>
          <w:p w14:paraId="46F37FD9" w14:textId="77777777" w:rsidR="0025620F" w:rsidRPr="003848BB" w:rsidRDefault="0025620F" w:rsidP="008E4237">
            <w:pPr>
              <w:pStyle w:val="ProductList-OfferingBody"/>
              <w:jc w:val="center"/>
            </w:pPr>
            <w:r w:rsidRPr="003848BB">
              <w:t>50%</w:t>
            </w:r>
          </w:p>
        </w:tc>
      </w:tr>
      <w:tr w:rsidR="0025620F" w:rsidRPr="007C36D2" w14:paraId="09D25A5D" w14:textId="77777777" w:rsidTr="00324BB9">
        <w:tc>
          <w:tcPr>
            <w:tcW w:w="5400" w:type="dxa"/>
          </w:tcPr>
          <w:p w14:paraId="701A6594" w14:textId="77777777" w:rsidR="0025620F" w:rsidRPr="003848BB" w:rsidRDefault="0025620F" w:rsidP="008E4237">
            <w:pPr>
              <w:pStyle w:val="ProductList-OfferingBody"/>
              <w:jc w:val="center"/>
            </w:pPr>
            <w:r w:rsidRPr="003848BB">
              <w:t>&lt; 95 %</w:t>
            </w:r>
          </w:p>
        </w:tc>
        <w:tc>
          <w:tcPr>
            <w:tcW w:w="5400" w:type="dxa"/>
          </w:tcPr>
          <w:p w14:paraId="3FB7D0CF" w14:textId="77777777" w:rsidR="0025620F" w:rsidRPr="003848BB" w:rsidRDefault="0025620F" w:rsidP="008E4237">
            <w:pPr>
              <w:pStyle w:val="ProductList-OfferingBody"/>
              <w:jc w:val="center"/>
            </w:pPr>
            <w:r w:rsidRPr="003848BB">
              <w:t>100%</w:t>
            </w:r>
          </w:p>
        </w:tc>
      </w:tr>
    </w:tbl>
    <w:p w14:paraId="2BFA9427"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ECF5F08" w14:textId="2738CF7E" w:rsidR="0005423A" w:rsidRPr="003848BB" w:rsidRDefault="0005423A" w:rsidP="008E4237">
      <w:pPr>
        <w:pStyle w:val="ProductList-Offering2Heading"/>
        <w:tabs>
          <w:tab w:val="clear" w:pos="360"/>
          <w:tab w:val="clear" w:pos="720"/>
          <w:tab w:val="clear" w:pos="1080"/>
        </w:tabs>
        <w:outlineLvl w:val="2"/>
      </w:pPr>
      <w:bookmarkStart w:id="525" w:name="_Toc125981863"/>
      <w:r w:rsidRPr="003848BB">
        <w:lastRenderedPageBreak/>
        <w:t>Power BI Embedded</w:t>
      </w:r>
      <w:bookmarkEnd w:id="512"/>
      <w:bookmarkEnd w:id="525"/>
    </w:p>
    <w:p w14:paraId="2F86F2A2" w14:textId="77777777" w:rsidR="00133603" w:rsidRPr="00EF7CF9" w:rsidRDefault="00133603" w:rsidP="00133603">
      <w:pPr>
        <w:shd w:val="clear" w:color="auto" w:fill="FFFFFF"/>
        <w:spacing w:before="150" w:after="0" w:line="240" w:lineRule="auto"/>
        <w:rPr>
          <w:sz w:val="18"/>
          <w:szCs w:val="18"/>
        </w:rPr>
      </w:pPr>
      <w:r>
        <w:rPr>
          <w:b/>
          <w:color w:val="00188F"/>
          <w:sz w:val="18"/>
        </w:rPr>
        <w:t>Bereitstellungsminuten</w:t>
      </w:r>
      <w:r w:rsidRPr="003455B8">
        <w:rPr>
          <w:b/>
          <w:bCs/>
          <w:sz w:val="18"/>
        </w:rPr>
        <w:t>:</w:t>
      </w:r>
      <w:r>
        <w:rPr>
          <w:sz w:val="18"/>
          <w:szCs w:val="18"/>
        </w:rPr>
        <w:t xml:space="preserve"> Gesamtzahl der Minuten, während deren eine bestimmte eingebettete Kapazität während eines Abrechnungsmonats aktiv war.</w:t>
      </w:r>
    </w:p>
    <w:p w14:paraId="6716F183" w14:textId="77777777" w:rsidR="00133603" w:rsidRPr="00EF7CF9" w:rsidRDefault="00133603" w:rsidP="00133603">
      <w:pPr>
        <w:shd w:val="clear" w:color="auto" w:fill="FFFFFF"/>
        <w:spacing w:after="0" w:line="240" w:lineRule="auto"/>
        <w:rPr>
          <w:sz w:val="18"/>
          <w:szCs w:val="18"/>
        </w:rPr>
      </w:pPr>
    </w:p>
    <w:p w14:paraId="763C256C" w14:textId="77777777" w:rsidR="00133603" w:rsidRPr="00EF7CF9" w:rsidRDefault="00133603" w:rsidP="00133603">
      <w:pPr>
        <w:pStyle w:val="ProductList-Body"/>
        <w:rPr>
          <w:szCs w:val="18"/>
        </w:rPr>
      </w:pPr>
      <w:r>
        <w:rPr>
          <w:b/>
          <w:color w:val="00188F"/>
        </w:rPr>
        <w:t>Maximal Verfügbare Minuten</w:t>
      </w:r>
      <w:r w:rsidRPr="003455B8">
        <w:rPr>
          <w:b/>
          <w:bCs/>
        </w:rPr>
        <w:t>:</w:t>
      </w:r>
      <w:r>
        <w:t xml:space="preserve"> </w:t>
      </w:r>
      <w:r>
        <w:rPr>
          <w:szCs w:val="18"/>
        </w:rPr>
        <w:t>Summe aller Bereitstellungsminuten für eine bestimmte eingebettete Kapazität, die von einem Kunden in einem bestimmten Microsoft Azure-Abonnement während eines Abrechnungsmonats bereitgestellt wurde.</w:t>
      </w:r>
    </w:p>
    <w:p w14:paraId="7C74A395" w14:textId="77777777" w:rsidR="00133603" w:rsidRPr="00EF7CF9" w:rsidRDefault="00133603" w:rsidP="00133603">
      <w:pPr>
        <w:pStyle w:val="ProductList-Body"/>
      </w:pPr>
    </w:p>
    <w:p w14:paraId="21B47501" w14:textId="77777777" w:rsidR="00133603" w:rsidRPr="00CA2E55" w:rsidRDefault="00133603" w:rsidP="00133603">
      <w:pPr>
        <w:pStyle w:val="ProductList-Body"/>
        <w:rPr>
          <w:lang w:val="de-CH"/>
        </w:rPr>
      </w:pPr>
      <w:r>
        <w:rPr>
          <w:b/>
          <w:color w:val="00188F"/>
        </w:rPr>
        <w:t>Ausfallzeitminuten</w:t>
      </w:r>
      <w:r w:rsidRPr="003455B8">
        <w:rPr>
          <w:b/>
          <w:bCs/>
        </w:rPr>
        <w:t>:</w:t>
      </w:r>
      <w:r>
        <w:t xml:space="preserve"> </w:t>
      </w:r>
      <w:r>
        <w:rPr>
          <w:szCs w:val="18"/>
        </w:rPr>
        <w:t>Kumulation der Bereitstellungsminuten, während deren eine eingebettete Kapazität in allen unten aufgeführten anwendbaren Power BI-Funktionen nicht genutzt werden kann:</w:t>
      </w:r>
    </w:p>
    <w:p w14:paraId="22F9742B" w14:textId="77777777" w:rsidR="00133603" w:rsidRPr="00562EF3" w:rsidRDefault="00133603" w:rsidP="00133603">
      <w:pPr>
        <w:pStyle w:val="ProductList-Body"/>
        <w:ind w:left="187"/>
        <w:rPr>
          <w:szCs w:val="18"/>
        </w:rPr>
      </w:pPr>
      <w:r>
        <w:rPr>
          <w:b/>
          <w:color w:val="00188F"/>
          <w:szCs w:val="18"/>
        </w:rPr>
        <w:t>Ansicht:</w:t>
      </w:r>
      <w:r>
        <w:rPr>
          <w:szCs w:val="18"/>
        </w:rPr>
        <w:t xml:space="preserve"> Ansicht von Power BI-Dashboards, -Berichten und -Apps im Dienst.</w:t>
      </w:r>
    </w:p>
    <w:p w14:paraId="56EA5010" w14:textId="77777777" w:rsidR="00133603" w:rsidRPr="00562EF3" w:rsidRDefault="00133603" w:rsidP="00133603">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60E69B9" w14:textId="77777777" w:rsidR="00133603" w:rsidRPr="00F86AAF" w:rsidRDefault="00133603" w:rsidP="00133603">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21FADE56" w14:textId="77777777" w:rsidR="00133603" w:rsidRPr="00EF7CF9" w:rsidRDefault="00133603" w:rsidP="00133603">
      <w:pPr>
        <w:pStyle w:val="ProductList-Body"/>
      </w:pPr>
    </w:p>
    <w:p w14:paraId="30305419" w14:textId="77777777" w:rsidR="00133603" w:rsidRPr="00EF7CF9" w:rsidRDefault="00133603" w:rsidP="00133603">
      <w:pPr>
        <w:pStyle w:val="ProductList-Body"/>
      </w:pPr>
      <w:r>
        <w:rPr>
          <w:b/>
          <w:color w:val="00188F"/>
        </w:rPr>
        <w:t>Prozentsatz der Monatlichen Betriebszeit</w:t>
      </w:r>
      <w:r w:rsidRPr="003455B8">
        <w:rPr>
          <w:b/>
          <w:bCs/>
        </w:rPr>
        <w:t>:</w:t>
      </w:r>
      <w:r>
        <w:t xml:space="preserve"> Der monatliche Betriebszeitprozentsatz wird nach der folgenden Formel berechnet:</w:t>
      </w:r>
    </w:p>
    <w:p w14:paraId="4917082A" w14:textId="77777777" w:rsidR="00133603" w:rsidRPr="00EF7CF9" w:rsidRDefault="00133603" w:rsidP="00133603">
      <w:pPr>
        <w:pStyle w:val="ProductList-Body"/>
      </w:pPr>
    </w:p>
    <w:p w14:paraId="13A11F3C" w14:textId="77777777" w:rsidR="00133603" w:rsidRPr="00EF7CF9" w:rsidRDefault="00000000" w:rsidP="0013360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Ausfallzeitminuten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737EA75" w14:textId="77777777" w:rsidR="00133603" w:rsidRPr="00EF7CF9" w:rsidRDefault="00133603" w:rsidP="00133603">
      <w:pPr>
        <w:pStyle w:val="ProductList-Body"/>
      </w:pPr>
    </w:p>
    <w:p w14:paraId="488893D5"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2D0DEACC" w14:textId="77777777" w:rsidTr="00324BB9">
        <w:trPr>
          <w:tblHeader/>
        </w:trPr>
        <w:tc>
          <w:tcPr>
            <w:tcW w:w="5400" w:type="dxa"/>
            <w:shd w:val="clear" w:color="auto" w:fill="0072C6"/>
          </w:tcPr>
          <w:p w14:paraId="3A9C2EFE"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C38D3C"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0D41B064" w14:textId="77777777" w:rsidTr="00324BB9">
        <w:tc>
          <w:tcPr>
            <w:tcW w:w="5400" w:type="dxa"/>
          </w:tcPr>
          <w:p w14:paraId="09F57033" w14:textId="77777777" w:rsidR="0005423A" w:rsidRPr="003848BB" w:rsidRDefault="0005423A" w:rsidP="008E4237">
            <w:pPr>
              <w:pStyle w:val="ProductList-OfferingBody"/>
              <w:jc w:val="center"/>
            </w:pPr>
            <w:r w:rsidRPr="003848BB">
              <w:t>&lt; 99,9 %</w:t>
            </w:r>
          </w:p>
        </w:tc>
        <w:tc>
          <w:tcPr>
            <w:tcW w:w="5400" w:type="dxa"/>
          </w:tcPr>
          <w:p w14:paraId="27DE1112" w14:textId="77777777" w:rsidR="0005423A" w:rsidRPr="003848BB" w:rsidRDefault="0005423A" w:rsidP="008E4237">
            <w:pPr>
              <w:pStyle w:val="ProductList-OfferingBody"/>
              <w:jc w:val="center"/>
            </w:pPr>
            <w:r w:rsidRPr="003848BB">
              <w:t>10 %</w:t>
            </w:r>
          </w:p>
        </w:tc>
      </w:tr>
      <w:tr w:rsidR="0005423A" w:rsidRPr="007C36D2" w14:paraId="3C770A2A" w14:textId="77777777" w:rsidTr="00324BB9">
        <w:tc>
          <w:tcPr>
            <w:tcW w:w="5400" w:type="dxa"/>
          </w:tcPr>
          <w:p w14:paraId="2C189F6E" w14:textId="77777777" w:rsidR="0005423A" w:rsidRPr="003848BB" w:rsidRDefault="0005423A" w:rsidP="008E4237">
            <w:pPr>
              <w:pStyle w:val="ProductList-OfferingBody"/>
              <w:jc w:val="center"/>
            </w:pPr>
            <w:r w:rsidRPr="003848BB">
              <w:t>&lt; 99 %</w:t>
            </w:r>
          </w:p>
        </w:tc>
        <w:tc>
          <w:tcPr>
            <w:tcW w:w="5400" w:type="dxa"/>
          </w:tcPr>
          <w:p w14:paraId="47A91427" w14:textId="77777777" w:rsidR="0005423A" w:rsidRPr="003848BB" w:rsidRDefault="0005423A" w:rsidP="008E4237">
            <w:pPr>
              <w:pStyle w:val="ProductList-OfferingBody"/>
              <w:jc w:val="center"/>
            </w:pPr>
            <w:r w:rsidRPr="003848BB">
              <w:t>25 %</w:t>
            </w:r>
          </w:p>
        </w:tc>
      </w:tr>
    </w:tbl>
    <w:bookmarkStart w:id="526" w:name="_Toc484160735"/>
    <w:p w14:paraId="471261A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7CE5BC8" w14:textId="77777777" w:rsidR="00731E72" w:rsidRPr="003848BB" w:rsidRDefault="00731E72" w:rsidP="008E4237">
      <w:pPr>
        <w:pStyle w:val="ProductList-Offering2Heading"/>
        <w:tabs>
          <w:tab w:val="clear" w:pos="360"/>
          <w:tab w:val="clear" w:pos="720"/>
          <w:tab w:val="clear" w:pos="1080"/>
        </w:tabs>
        <w:outlineLvl w:val="2"/>
      </w:pPr>
      <w:bookmarkStart w:id="527" w:name="_Toc125981864"/>
      <w:r w:rsidRPr="003848BB">
        <w:t>Power BI Premium</w:t>
      </w:r>
      <w:bookmarkEnd w:id="526"/>
      <w:bookmarkEnd w:id="527"/>
    </w:p>
    <w:p w14:paraId="3FEA78E0" w14:textId="77777777" w:rsidR="00133603" w:rsidRPr="00EF7CF9" w:rsidRDefault="00133603" w:rsidP="00133603">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212BFC53" w14:textId="77777777" w:rsidR="00133603" w:rsidRPr="00EF7CF9" w:rsidRDefault="00133603" w:rsidP="00133603">
      <w:pPr>
        <w:pStyle w:val="ProductList-Body"/>
      </w:pPr>
      <w:r>
        <w:rPr>
          <w:b/>
          <w:color w:val="00188F"/>
        </w:rPr>
        <w:t>Maximal verfügbare Minuten:</w:t>
      </w:r>
      <w:r>
        <w:t xml:space="preserve"> Summe aller Minuten, während deren eine bestimmte Kapazität während eines Abrechnungsmonats für einen bestimmten Mandanten instanziiert wurde.</w:t>
      </w:r>
    </w:p>
    <w:p w14:paraId="2F7BB28D" w14:textId="77777777" w:rsidR="00133603" w:rsidRPr="00EF7CF9" w:rsidRDefault="00133603" w:rsidP="00133603">
      <w:pPr>
        <w:pStyle w:val="ProductList-Body"/>
      </w:pPr>
    </w:p>
    <w:p w14:paraId="377DA01E" w14:textId="77777777" w:rsidR="00133603" w:rsidRPr="00EF7CF9" w:rsidRDefault="00133603" w:rsidP="00133603">
      <w:pPr>
        <w:pStyle w:val="ProductList-Body"/>
      </w:pPr>
      <w:r>
        <w:rPr>
          <w:b/>
          <w:color w:val="00188F"/>
        </w:rPr>
        <w:t>Ausfallzeitminuten</w:t>
      </w:r>
      <w:r w:rsidRPr="003455B8">
        <w:rPr>
          <w:b/>
          <w:bCs/>
        </w:rPr>
        <w:t>:</w:t>
      </w:r>
      <w:r>
        <w:t xml:space="preserve"> K</w:t>
      </w:r>
      <w:r>
        <w:rPr>
          <w:szCs w:val="18"/>
        </w:rPr>
        <w:t>umulation aller Minuten in einem Abrechnungsmonat für eine bestimmte Kapazität nach ihrer Erstellung oder vor Aufhebung ihrer Bereitstellung, wenn die Kapazität nicht in allen unten aufgeführten anwendbaren Power BI-Funktionen genutzt werden kann:</w:t>
      </w:r>
    </w:p>
    <w:p w14:paraId="69747105" w14:textId="77777777" w:rsidR="00133603" w:rsidRDefault="00133603" w:rsidP="00133603">
      <w:pPr>
        <w:pStyle w:val="ProductList-Body"/>
        <w:ind w:left="187"/>
        <w:rPr>
          <w:szCs w:val="18"/>
        </w:rPr>
      </w:pPr>
      <w:r>
        <w:rPr>
          <w:b/>
          <w:color w:val="00188F"/>
        </w:rPr>
        <w:t>Ansicht:</w:t>
      </w:r>
      <w:r>
        <w:rPr>
          <w:szCs w:val="18"/>
        </w:rPr>
        <w:t xml:space="preserve"> Ansicht von Power BI-Dashboards, -Berichten und -Apps im Dienst.</w:t>
      </w:r>
    </w:p>
    <w:p w14:paraId="3320A9A7" w14:textId="77777777" w:rsidR="00133603" w:rsidRDefault="00133603" w:rsidP="0013360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07194789" w14:textId="77777777" w:rsidR="00133603" w:rsidRPr="00F86AAF" w:rsidRDefault="00133603" w:rsidP="00133603">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6FD9FA67" w14:textId="77777777" w:rsidR="00133603" w:rsidRPr="00EF7CF9" w:rsidRDefault="00133603" w:rsidP="00133603">
      <w:pPr>
        <w:pStyle w:val="ProductList-Body"/>
      </w:pPr>
    </w:p>
    <w:p w14:paraId="186844FF" w14:textId="77777777" w:rsidR="00133603" w:rsidRDefault="00133603" w:rsidP="00133603">
      <w:pPr>
        <w:pStyle w:val="ProductList-Body"/>
      </w:pPr>
      <w:r>
        <w:rPr>
          <w:b/>
          <w:color w:val="00188F"/>
        </w:rPr>
        <w:t>Prozentsatz der Monatlichen Betriebszeit</w:t>
      </w:r>
      <w:r w:rsidRPr="003455B8">
        <w:rPr>
          <w:b/>
          <w:bCs/>
        </w:rPr>
        <w:t>:</w:t>
      </w:r>
      <w:r>
        <w:t xml:space="preserve"> Der monatliche Betriebszeitprozentsatz wird nach der folgenden Formel berechnet:</w:t>
      </w:r>
    </w:p>
    <w:p w14:paraId="732B9C9C" w14:textId="77777777" w:rsidR="00133603" w:rsidRPr="00EF7CF9" w:rsidRDefault="00133603" w:rsidP="00133603">
      <w:pPr>
        <w:pStyle w:val="ProductList-Body"/>
      </w:pPr>
    </w:p>
    <w:p w14:paraId="3AEF972E" w14:textId="77777777" w:rsidR="00731E72" w:rsidRPr="003848BB" w:rsidRDefault="00731E72" w:rsidP="00DC084C">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7F7B987F" w14:textId="77777777" w:rsidTr="00731E72">
        <w:trPr>
          <w:tblHeader/>
        </w:trPr>
        <w:tc>
          <w:tcPr>
            <w:tcW w:w="5400" w:type="dxa"/>
            <w:shd w:val="clear" w:color="auto" w:fill="0072C6"/>
          </w:tcPr>
          <w:p w14:paraId="1487962E" w14:textId="77777777" w:rsidR="00731E72" w:rsidRPr="003848BB" w:rsidRDefault="00731E72" w:rsidP="0085499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0992DB7" w14:textId="77777777" w:rsidR="00731E72" w:rsidRPr="003848BB" w:rsidRDefault="00731E72" w:rsidP="0085499F">
            <w:pPr>
              <w:pStyle w:val="ProductList-OfferingBody"/>
              <w:jc w:val="center"/>
              <w:rPr>
                <w:color w:val="FFFFFF" w:themeColor="background1"/>
              </w:rPr>
            </w:pPr>
            <w:r w:rsidRPr="003848BB">
              <w:rPr>
                <w:color w:val="FFFFFF" w:themeColor="background1"/>
              </w:rPr>
              <w:t>Dienstgutschrift</w:t>
            </w:r>
          </w:p>
        </w:tc>
      </w:tr>
      <w:tr w:rsidR="00731E72" w:rsidRPr="007C36D2" w14:paraId="6487C59E" w14:textId="77777777" w:rsidTr="00731E72">
        <w:tc>
          <w:tcPr>
            <w:tcW w:w="5400" w:type="dxa"/>
          </w:tcPr>
          <w:p w14:paraId="43964A3B" w14:textId="77777777" w:rsidR="00731E72" w:rsidRPr="003848BB" w:rsidRDefault="00731E72" w:rsidP="0085499F">
            <w:pPr>
              <w:pStyle w:val="ProductList-OfferingBody"/>
              <w:jc w:val="center"/>
            </w:pPr>
            <w:r w:rsidRPr="003848BB">
              <w:t>&lt; 99,9%</w:t>
            </w:r>
          </w:p>
        </w:tc>
        <w:tc>
          <w:tcPr>
            <w:tcW w:w="5400" w:type="dxa"/>
          </w:tcPr>
          <w:p w14:paraId="77AA8A47" w14:textId="77777777" w:rsidR="00731E72" w:rsidRPr="003848BB" w:rsidRDefault="00731E72" w:rsidP="0085499F">
            <w:pPr>
              <w:pStyle w:val="ProductList-OfferingBody"/>
              <w:jc w:val="center"/>
            </w:pPr>
            <w:r w:rsidRPr="003848BB">
              <w:t>10%</w:t>
            </w:r>
          </w:p>
        </w:tc>
      </w:tr>
      <w:tr w:rsidR="00731E72" w:rsidRPr="007C36D2" w14:paraId="50BF9459" w14:textId="77777777" w:rsidTr="00731E72">
        <w:tc>
          <w:tcPr>
            <w:tcW w:w="5400" w:type="dxa"/>
          </w:tcPr>
          <w:p w14:paraId="47B53A1B" w14:textId="77777777" w:rsidR="00731E72" w:rsidRPr="003848BB" w:rsidRDefault="00731E72" w:rsidP="0085499F">
            <w:pPr>
              <w:pStyle w:val="ProductList-OfferingBody"/>
              <w:jc w:val="center"/>
            </w:pPr>
            <w:r w:rsidRPr="003848BB">
              <w:t>&lt; 99%</w:t>
            </w:r>
          </w:p>
        </w:tc>
        <w:tc>
          <w:tcPr>
            <w:tcW w:w="5400" w:type="dxa"/>
          </w:tcPr>
          <w:p w14:paraId="0E82F361" w14:textId="77777777" w:rsidR="00731E72" w:rsidRPr="003848BB" w:rsidRDefault="00731E72" w:rsidP="0085499F">
            <w:pPr>
              <w:pStyle w:val="ProductList-OfferingBody"/>
              <w:jc w:val="center"/>
            </w:pPr>
            <w:r w:rsidRPr="003848BB">
              <w:t>25%</w:t>
            </w:r>
          </w:p>
        </w:tc>
      </w:tr>
    </w:tbl>
    <w:p w14:paraId="27381F94"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B30F133" w14:textId="44255B4F" w:rsidR="00515EF4" w:rsidRPr="003848BB" w:rsidRDefault="00515EF4" w:rsidP="008E4237">
      <w:pPr>
        <w:pStyle w:val="ProductList-Offering2Heading"/>
        <w:tabs>
          <w:tab w:val="clear" w:pos="360"/>
          <w:tab w:val="clear" w:pos="720"/>
          <w:tab w:val="clear" w:pos="1080"/>
        </w:tabs>
        <w:outlineLvl w:val="2"/>
        <w:rPr>
          <w:lang w:eastAsia="en-US" w:bidi="ar-SA"/>
        </w:rPr>
      </w:pPr>
      <w:bookmarkStart w:id="528" w:name="_Toc125981865"/>
      <w:r w:rsidRPr="003848BB">
        <w:rPr>
          <w:lang w:eastAsia="en-US" w:bidi="ar-SA"/>
        </w:rPr>
        <w:t xml:space="preserve">Power BI </w:t>
      </w:r>
      <w:r w:rsidR="00DC0421" w:rsidRPr="003848BB">
        <w:rPr>
          <w:lang w:eastAsia="en-US" w:bidi="ar-SA"/>
        </w:rPr>
        <w:t>Pro</w:t>
      </w:r>
      <w:bookmarkEnd w:id="528"/>
    </w:p>
    <w:p w14:paraId="30DF29F3" w14:textId="77777777" w:rsidR="00133603" w:rsidRDefault="00133603" w:rsidP="00133603">
      <w:pPr>
        <w:pStyle w:val="ProductList-Body"/>
        <w:ind w:right="216"/>
        <w:rPr>
          <w:szCs w:val="18"/>
        </w:rPr>
      </w:pPr>
      <w:r>
        <w:rPr>
          <w:b/>
          <w:color w:val="00188F"/>
        </w:rPr>
        <w:lastRenderedPageBreak/>
        <w:t>Ausfallzeitminuten</w:t>
      </w:r>
      <w:r w:rsidRPr="004C544B">
        <w:rPr>
          <w:b/>
          <w:bCs/>
        </w:rPr>
        <w:t>:</w:t>
      </w:r>
      <w:r>
        <w:t xml:space="preserve"> </w:t>
      </w:r>
      <w:r>
        <w:rPr>
          <w:szCs w:val="18"/>
        </w:rPr>
        <w:t>Kumulation aller Minuten in einem Abrechnungsmonat, in dem alle unten aufgeführten Power BI-Funktionen nicht verfügbar sind:</w:t>
      </w:r>
    </w:p>
    <w:p w14:paraId="7C592B83" w14:textId="77777777" w:rsidR="00133603" w:rsidRDefault="00133603" w:rsidP="00133603">
      <w:pPr>
        <w:pStyle w:val="ProductList-Body"/>
        <w:ind w:left="187"/>
        <w:rPr>
          <w:szCs w:val="18"/>
        </w:rPr>
      </w:pPr>
      <w:r>
        <w:rPr>
          <w:b/>
          <w:color w:val="00188F"/>
        </w:rPr>
        <w:t>Ansicht:</w:t>
      </w:r>
      <w:r>
        <w:rPr>
          <w:szCs w:val="18"/>
        </w:rPr>
        <w:t xml:space="preserve"> Ansicht von Power BI-Dashboards, -Berichten und -Apps im Dienst.</w:t>
      </w:r>
    </w:p>
    <w:p w14:paraId="03E73170" w14:textId="77777777" w:rsidR="00133603" w:rsidRDefault="00133603" w:rsidP="0013360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7603814" w14:textId="77777777" w:rsidR="00133603" w:rsidRDefault="00133603" w:rsidP="00133603">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21543F6B" w14:textId="77777777" w:rsidR="00133603" w:rsidRPr="00EF7CF9" w:rsidRDefault="00133603" w:rsidP="00133603">
      <w:pPr>
        <w:pStyle w:val="ProductList-Body"/>
      </w:pPr>
    </w:p>
    <w:p w14:paraId="3811B1C8" w14:textId="77777777" w:rsidR="00133603" w:rsidRDefault="00133603" w:rsidP="00133603">
      <w:pPr>
        <w:pStyle w:val="ProductList-Body"/>
      </w:pPr>
      <w:r>
        <w:rPr>
          <w:b/>
          <w:color w:val="00188F"/>
        </w:rPr>
        <w:t>Prozentsatz der Monatlichen Betriebszeit</w:t>
      </w:r>
      <w:r w:rsidRPr="004C544B">
        <w:rPr>
          <w:b/>
          <w:bCs/>
        </w:rPr>
        <w:t>:</w:t>
      </w:r>
      <w:r>
        <w:t xml:space="preserve"> Der monatliche Betriebszeitprozentsatz wird nach der folgenden Formel berechnet:</w:t>
      </w:r>
    </w:p>
    <w:p w14:paraId="19DE0B31" w14:textId="77777777" w:rsidR="00133603" w:rsidRDefault="00133603" w:rsidP="00133603">
      <w:pPr>
        <w:pStyle w:val="ProductList-Body"/>
      </w:pPr>
    </w:p>
    <w:p w14:paraId="76601FDA" w14:textId="77777777" w:rsidR="00133603" w:rsidRPr="009E2B16" w:rsidRDefault="00000000" w:rsidP="0013360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Ausfallzeitminuten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60B2F238" w14:textId="77777777" w:rsidR="00133603" w:rsidRPr="00EF7CF9" w:rsidRDefault="00133603" w:rsidP="00133603">
      <w:pPr>
        <w:pStyle w:val="ProductList-Body"/>
      </w:pPr>
    </w:p>
    <w:p w14:paraId="2865395D"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3344F223" w14:textId="77777777" w:rsidTr="00D149E8">
        <w:trPr>
          <w:tblHeader/>
        </w:trPr>
        <w:tc>
          <w:tcPr>
            <w:tcW w:w="5400" w:type="dxa"/>
            <w:shd w:val="clear" w:color="auto" w:fill="0072C6"/>
          </w:tcPr>
          <w:p w14:paraId="4E5673E9"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9844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280D4F83" w14:textId="77777777" w:rsidTr="00D149E8">
        <w:tc>
          <w:tcPr>
            <w:tcW w:w="5400" w:type="dxa"/>
          </w:tcPr>
          <w:p w14:paraId="7709E7BA" w14:textId="21217632" w:rsidR="00515EF4" w:rsidRPr="003848BB" w:rsidRDefault="00515EF4" w:rsidP="008E4237">
            <w:pPr>
              <w:pStyle w:val="ProductList-OfferingBody"/>
              <w:jc w:val="center"/>
            </w:pPr>
            <w:r w:rsidRPr="003848BB">
              <w:t>&lt; 99,9 %</w:t>
            </w:r>
          </w:p>
        </w:tc>
        <w:tc>
          <w:tcPr>
            <w:tcW w:w="5400" w:type="dxa"/>
          </w:tcPr>
          <w:p w14:paraId="520BC18E" w14:textId="7430AD15"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0309F5" w14:textId="77777777" w:rsidTr="00D149E8">
        <w:tc>
          <w:tcPr>
            <w:tcW w:w="5400" w:type="dxa"/>
          </w:tcPr>
          <w:p w14:paraId="21B00FC9" w14:textId="1BC0291E" w:rsidR="00515EF4" w:rsidRPr="003848BB" w:rsidRDefault="00515EF4" w:rsidP="008E4237">
            <w:pPr>
              <w:pStyle w:val="ProductList-OfferingBody"/>
              <w:jc w:val="center"/>
            </w:pPr>
            <w:r w:rsidRPr="003848BB">
              <w:t>&lt; 99 %</w:t>
            </w:r>
          </w:p>
        </w:tc>
        <w:tc>
          <w:tcPr>
            <w:tcW w:w="5400" w:type="dxa"/>
          </w:tcPr>
          <w:p w14:paraId="7A5A5886" w14:textId="0A6CF2B2"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0F5B3FA" w14:textId="77777777" w:rsidTr="00D149E8">
        <w:tc>
          <w:tcPr>
            <w:tcW w:w="5400" w:type="dxa"/>
          </w:tcPr>
          <w:p w14:paraId="4AA1F0D1" w14:textId="35F62C48" w:rsidR="00515EF4" w:rsidRPr="003848BB" w:rsidRDefault="00515EF4" w:rsidP="00C6358D">
            <w:pPr>
              <w:pStyle w:val="ProductList-OfferingBody"/>
              <w:jc w:val="center"/>
            </w:pPr>
            <w:r w:rsidRPr="003848BB">
              <w:t>&lt; 95 %</w:t>
            </w:r>
          </w:p>
        </w:tc>
        <w:tc>
          <w:tcPr>
            <w:tcW w:w="5400" w:type="dxa"/>
          </w:tcPr>
          <w:p w14:paraId="41A062A9" w14:textId="10A75814" w:rsidR="00515EF4" w:rsidRPr="003848BB" w:rsidRDefault="00515EF4" w:rsidP="008E4237">
            <w:pPr>
              <w:pStyle w:val="ProductList-OfferingBody"/>
              <w:jc w:val="center"/>
            </w:pPr>
            <w:r w:rsidRPr="003848BB">
              <w:t>100</w:t>
            </w:r>
            <w:r w:rsidR="00745D75" w:rsidRPr="003848BB">
              <w:t xml:space="preserve"> </w:t>
            </w:r>
            <w:r w:rsidRPr="003848BB">
              <w:t>%</w:t>
            </w:r>
          </w:p>
        </w:tc>
      </w:tr>
    </w:tbl>
    <w:p w14:paraId="2F202C2F" w14:textId="77777777" w:rsidR="00817E6A" w:rsidRPr="003848BB" w:rsidRDefault="00000000"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3137B2B" w14:textId="21525A75" w:rsidR="00515EF4" w:rsidRPr="003848BB" w:rsidRDefault="00515EF4" w:rsidP="008E4237">
      <w:pPr>
        <w:pStyle w:val="ProductList-Offering2Heading"/>
        <w:tabs>
          <w:tab w:val="clear" w:pos="360"/>
          <w:tab w:val="clear" w:pos="720"/>
          <w:tab w:val="clear" w:pos="1080"/>
        </w:tabs>
        <w:outlineLvl w:val="2"/>
        <w:rPr>
          <w:lang w:eastAsia="en-US" w:bidi="ar-SA"/>
        </w:rPr>
      </w:pPr>
      <w:bookmarkStart w:id="529" w:name="_Toc125981866"/>
      <w:r w:rsidRPr="003848BB">
        <w:rPr>
          <w:lang w:eastAsia="en-US" w:bidi="ar-SA"/>
        </w:rPr>
        <w:t>Translator API</w:t>
      </w:r>
      <w:bookmarkEnd w:id="529"/>
    </w:p>
    <w:p w14:paraId="0D68E64F" w14:textId="3FBA25B1" w:rsidR="00515EF4" w:rsidRPr="003848BB" w:rsidRDefault="00515EF4" w:rsidP="008E4237">
      <w:pPr>
        <w:pStyle w:val="ProductList-Body"/>
      </w:pPr>
      <w:r w:rsidRPr="003848BB">
        <w:rPr>
          <w:b/>
          <w:color w:val="00188F"/>
        </w:rPr>
        <w:t>Ausfallzeiten</w:t>
      </w:r>
      <w:r w:rsidRPr="003848BB">
        <w:t xml:space="preserve">: </w:t>
      </w:r>
      <w:r w:rsidRPr="003848BB">
        <w:rPr>
          <w:szCs w:val="18"/>
        </w:rPr>
        <w:t>Jeder Zeitraum, in dem die Benutzer keine Übersetzungen vornehmen können.</w:t>
      </w:r>
    </w:p>
    <w:p w14:paraId="0C581555" w14:textId="77777777" w:rsidR="00515EF4" w:rsidRPr="003848BB" w:rsidRDefault="00515EF4" w:rsidP="008E4237">
      <w:pPr>
        <w:pStyle w:val="ProductList-Body"/>
      </w:pPr>
    </w:p>
    <w:p w14:paraId="2A370CEF" w14:textId="6344D58F" w:rsidR="00515EF4"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CF8095D" w14:textId="77777777" w:rsidR="00515EF4" w:rsidRPr="003848BB" w:rsidRDefault="00515EF4" w:rsidP="008E4237">
      <w:pPr>
        <w:pStyle w:val="ProductList-Body"/>
      </w:pPr>
    </w:p>
    <w:p w14:paraId="728BF4C5" w14:textId="5D27B6B1" w:rsidR="00515EF4" w:rsidRPr="007C36D2" w:rsidRDefault="00000000"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3848BB" w:rsidRDefault="00D46DC5" w:rsidP="008E4237">
      <w:pPr>
        <w:pStyle w:val="ProductList-Body"/>
      </w:pPr>
      <w:r w:rsidRPr="003848BB">
        <w:rPr>
          <w:szCs w:val="18"/>
        </w:rPr>
        <w:t>wobei die Ausfallzeiten als die Gesamtzahl der Minuten während des Monats gemessen werden, in denen die oben angegebenen Merkmale eines Diensts nicht verfügbar sind.</w:t>
      </w:r>
    </w:p>
    <w:p w14:paraId="1913744C" w14:textId="77777777" w:rsidR="00515EF4" w:rsidRPr="003848BB" w:rsidRDefault="00515EF4" w:rsidP="008E4237">
      <w:pPr>
        <w:pStyle w:val="ProductList-Body"/>
      </w:pPr>
    </w:p>
    <w:p w14:paraId="1A614EB8" w14:textId="77777777" w:rsidR="00515EF4" w:rsidRPr="003848BB" w:rsidRDefault="00515EF4" w:rsidP="003C5136">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6B78A827" w14:textId="77777777" w:rsidTr="00D149E8">
        <w:trPr>
          <w:tblHeader/>
        </w:trPr>
        <w:tc>
          <w:tcPr>
            <w:tcW w:w="5400" w:type="dxa"/>
            <w:shd w:val="clear" w:color="auto" w:fill="0072C6"/>
          </w:tcPr>
          <w:p w14:paraId="2215AAC8"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4458E81"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710135BB" w14:textId="77777777" w:rsidTr="00D149E8">
        <w:tc>
          <w:tcPr>
            <w:tcW w:w="5400" w:type="dxa"/>
          </w:tcPr>
          <w:p w14:paraId="0ED7D057" w14:textId="400D8B77" w:rsidR="00515EF4" w:rsidRPr="003848BB" w:rsidRDefault="00515EF4" w:rsidP="008E4237">
            <w:pPr>
              <w:pStyle w:val="ProductList-OfferingBody"/>
              <w:jc w:val="center"/>
            </w:pPr>
            <w:r w:rsidRPr="003848BB">
              <w:t>&lt; 99,9 %</w:t>
            </w:r>
          </w:p>
        </w:tc>
        <w:tc>
          <w:tcPr>
            <w:tcW w:w="5400" w:type="dxa"/>
          </w:tcPr>
          <w:p w14:paraId="086049F0" w14:textId="7EEAC0B1"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44B63A37" w14:textId="77777777" w:rsidTr="00D149E8">
        <w:tc>
          <w:tcPr>
            <w:tcW w:w="5400" w:type="dxa"/>
          </w:tcPr>
          <w:p w14:paraId="567733F4" w14:textId="62AC2EBE" w:rsidR="00515EF4" w:rsidRPr="003848BB" w:rsidRDefault="00515EF4" w:rsidP="008E4237">
            <w:pPr>
              <w:pStyle w:val="ProductList-OfferingBody"/>
              <w:jc w:val="center"/>
            </w:pPr>
            <w:r w:rsidRPr="003848BB">
              <w:t>&lt; 99 %</w:t>
            </w:r>
          </w:p>
        </w:tc>
        <w:tc>
          <w:tcPr>
            <w:tcW w:w="5400" w:type="dxa"/>
          </w:tcPr>
          <w:p w14:paraId="3610FC92" w14:textId="0EEF46CE"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5F2E73BA" w14:textId="77777777" w:rsidTr="00D149E8">
        <w:tc>
          <w:tcPr>
            <w:tcW w:w="5400" w:type="dxa"/>
          </w:tcPr>
          <w:p w14:paraId="1DE42D45" w14:textId="028A190D" w:rsidR="00515EF4" w:rsidRPr="003848BB" w:rsidRDefault="00515EF4" w:rsidP="008E4237">
            <w:pPr>
              <w:pStyle w:val="ProductList-OfferingBody"/>
              <w:jc w:val="center"/>
            </w:pPr>
            <w:r w:rsidRPr="003848BB">
              <w:t>&lt; 95 %</w:t>
            </w:r>
          </w:p>
        </w:tc>
        <w:tc>
          <w:tcPr>
            <w:tcW w:w="5400" w:type="dxa"/>
          </w:tcPr>
          <w:p w14:paraId="55A96903" w14:textId="0C7C1419" w:rsidR="00515EF4" w:rsidRPr="003848BB" w:rsidRDefault="00515EF4" w:rsidP="008E4237">
            <w:pPr>
              <w:pStyle w:val="ProductList-OfferingBody"/>
              <w:jc w:val="center"/>
            </w:pPr>
            <w:r w:rsidRPr="003848BB">
              <w:t>100</w:t>
            </w:r>
            <w:r w:rsidR="00745D75" w:rsidRPr="003848BB">
              <w:t xml:space="preserve"> </w:t>
            </w:r>
            <w:r w:rsidRPr="003848BB">
              <w:t>%</w:t>
            </w:r>
          </w:p>
        </w:tc>
      </w:tr>
    </w:tbl>
    <w:bookmarkStart w:id="530" w:name="_Toc457821597"/>
    <w:bookmarkStart w:id="531" w:name="_Toc465333785"/>
    <w:bookmarkStart w:id="532" w:name="_Toc464226363"/>
    <w:p w14:paraId="004BE27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010867B" w14:textId="77777777" w:rsidR="00EF6CDD" w:rsidRPr="009E0A9C" w:rsidRDefault="00EF6CDD" w:rsidP="009E0A9C">
      <w:pPr>
        <w:pStyle w:val="ProductList-Offering2Heading"/>
        <w:tabs>
          <w:tab w:val="clear" w:pos="360"/>
          <w:tab w:val="clear" w:pos="720"/>
          <w:tab w:val="clear" w:pos="1080"/>
        </w:tabs>
        <w:outlineLvl w:val="2"/>
        <w:rPr>
          <w:lang w:eastAsia="en-US" w:bidi="ar-SA"/>
        </w:rPr>
      </w:pPr>
      <w:bookmarkStart w:id="533" w:name="_Toc13833097"/>
      <w:bookmarkStart w:id="534" w:name="_Toc55920329"/>
      <w:bookmarkStart w:id="535" w:name="_Toc125981867"/>
      <w:bookmarkEnd w:id="530"/>
      <w:bookmarkEnd w:id="531"/>
      <w:bookmarkEnd w:id="532"/>
      <w:r w:rsidRPr="009E0A9C">
        <w:rPr>
          <w:lang w:eastAsia="en-US" w:bidi="ar-SA"/>
        </w:rPr>
        <w:t xml:space="preserve">Microsoft Defender </w:t>
      </w:r>
      <w:bookmarkEnd w:id="533"/>
      <w:r w:rsidRPr="009E0A9C">
        <w:rPr>
          <w:lang w:eastAsia="en-US" w:bidi="ar-SA"/>
        </w:rPr>
        <w:t>für Endpunkt</w:t>
      </w:r>
      <w:bookmarkEnd w:id="534"/>
      <w:bookmarkEnd w:id="535"/>
    </w:p>
    <w:p w14:paraId="75041730" w14:textId="77777777" w:rsidR="00EF6CDD" w:rsidRPr="004E08B5" w:rsidRDefault="00EF6CDD" w:rsidP="00EF6CDD">
      <w:pPr>
        <w:tabs>
          <w:tab w:val="left" w:pos="360"/>
          <w:tab w:val="left" w:pos="720"/>
          <w:tab w:val="left" w:pos="1080"/>
        </w:tabs>
        <w:spacing w:after="0" w:line="240" w:lineRule="auto"/>
        <w:rPr>
          <w:sz w:val="18"/>
          <w:szCs w:val="18"/>
        </w:rPr>
      </w:pPr>
      <w:r>
        <w:rPr>
          <w:rFonts w:ascii="Calibri" w:eastAsia="Calibri" w:hAnsi="Calibri" w:cs="Arial"/>
          <w:b/>
          <w:color w:val="00188F"/>
          <w:sz w:val="18"/>
        </w:rPr>
        <w:t>Zusätzliche Definitionen</w:t>
      </w:r>
      <w:r w:rsidRPr="00FD733E">
        <w:rPr>
          <w:rFonts w:ascii="Calibri" w:eastAsia="Calibri" w:hAnsi="Calibri" w:cs="Arial"/>
          <w:b/>
          <w:bCs/>
          <w:sz w:val="18"/>
        </w:rPr>
        <w:t>:</w:t>
      </w:r>
    </w:p>
    <w:p w14:paraId="38FA8BF7" w14:textId="77777777" w:rsidR="00EF6CDD" w:rsidRPr="004E08B5" w:rsidRDefault="00EF6CDD" w:rsidP="00DC084C">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Maximale verfügbare Minuten</w:t>
      </w:r>
      <w:r>
        <w:rPr>
          <w:rFonts w:ascii="Calibri" w:eastAsia="Calibri" w:hAnsi="Calibri" w:cs="Arial"/>
          <w:sz w:val="18"/>
        </w:rPr>
        <w:t>“ ist die Summe der kumulierten Minuten während eines Abrechnungsmonats für das Microsoft Defender für Endpunkt-Portal. Maximal Verfügbare Minuten werden ab dem Zeitpunkt gemessen, an dem der Mandant als Ergebnis des erfolgreichen Onboarding-Prozesses erstellt wurde.</w:t>
      </w:r>
    </w:p>
    <w:p w14:paraId="7ED8628F" w14:textId="77777777" w:rsidR="00EF6CDD" w:rsidRPr="004E08B5" w:rsidRDefault="00EF6CDD" w:rsidP="00DC084C">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Mandant</w:t>
      </w:r>
      <w:r>
        <w:rPr>
          <w:rFonts w:ascii="Calibri" w:eastAsia="Calibri" w:hAnsi="Calibri" w:cs="Arial"/>
          <w:sz w:val="18"/>
        </w:rPr>
        <w:t>“ steht für Microsoft Defender für Endpunkt in kundenspezifischer Cloudumgebung.</w:t>
      </w:r>
    </w:p>
    <w:p w14:paraId="4E4A145D" w14:textId="77777777" w:rsidR="00EF6CDD" w:rsidRPr="004E08B5" w:rsidRDefault="00EF6CDD" w:rsidP="00DC084C">
      <w:pPr>
        <w:tabs>
          <w:tab w:val="left" w:pos="360"/>
          <w:tab w:val="left" w:pos="720"/>
          <w:tab w:val="left" w:pos="1080"/>
        </w:tabs>
        <w:spacing w:after="0" w:line="240" w:lineRule="auto"/>
        <w:rPr>
          <w:sz w:val="18"/>
          <w:szCs w:val="18"/>
        </w:rPr>
      </w:pPr>
    </w:p>
    <w:p w14:paraId="29AE5E56" w14:textId="0AFC1CEA" w:rsidR="00DE0475" w:rsidRPr="00EF7CF9" w:rsidRDefault="00EF6CDD" w:rsidP="00EF6CDD">
      <w:pPr>
        <w:pStyle w:val="ProductList-Body"/>
      </w:pPr>
      <w:r>
        <w:rPr>
          <w:rFonts w:ascii="Calibri" w:eastAsia="Calibri" w:hAnsi="Calibri" w:cs="Arial"/>
          <w:b/>
          <w:color w:val="00188F"/>
        </w:rPr>
        <w:t>Ausfallzeit</w:t>
      </w:r>
      <w:r w:rsidRPr="00FD733E">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Summe der kumulierten Minuten, die Teil von Maximal Verfügbare Minuten ist, in denen der Kunde keinen Zugriff auf einen beliebigen Teil von Microsoft Defender für Endpunkt-Portal-Websitesammlung hat, für die entsprechenden Berechtigungen bestehen und der Kunde eine gültige aktive Lizenz besitzt</w:t>
      </w:r>
      <w:r w:rsidR="00DE0475">
        <w:t>.</w:t>
      </w:r>
    </w:p>
    <w:p w14:paraId="684DAC54" w14:textId="77777777" w:rsidR="009142E3" w:rsidRPr="003848BB" w:rsidRDefault="009142E3" w:rsidP="009142E3">
      <w:pPr>
        <w:pStyle w:val="ProductList-Body"/>
      </w:pPr>
    </w:p>
    <w:p w14:paraId="06D90409" w14:textId="77777777" w:rsidR="009142E3" w:rsidRPr="003848BB" w:rsidRDefault="009142E3" w:rsidP="009142E3">
      <w:pPr>
        <w:pStyle w:val="ProductList-Body"/>
      </w:pPr>
      <w:r w:rsidRPr="003848BB">
        <w:rPr>
          <w:b/>
          <w:color w:val="00188F"/>
        </w:rPr>
        <w:t>Prozentsatz der Monatlichen Betriebszeit</w:t>
      </w:r>
      <w:r w:rsidRPr="003848BB">
        <w:t>: Der Prozentsatz der Monatlichen Betriebszeit wird mithilfe der folgenden Formel berechnet:</w:t>
      </w:r>
    </w:p>
    <w:p w14:paraId="4E7C87DD" w14:textId="77777777" w:rsidR="009142E3" w:rsidRPr="003848BB" w:rsidRDefault="009142E3" w:rsidP="009142E3">
      <w:pPr>
        <w:pStyle w:val="ProductList-Body"/>
      </w:pPr>
    </w:p>
    <w:p w14:paraId="1A7504C6" w14:textId="77777777" w:rsidR="009142E3" w:rsidRPr="007C36D2" w:rsidRDefault="00000000" w:rsidP="009142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3848BB" w:rsidRDefault="009142E3" w:rsidP="009142E3">
      <w:pPr>
        <w:pStyle w:val="ProductList-Body"/>
      </w:pPr>
      <w:r w:rsidRPr="003848BB">
        <w:rPr>
          <w:szCs w:val="18"/>
        </w:rPr>
        <w:lastRenderedPageBreak/>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3848BB" w:rsidRDefault="009142E3" w:rsidP="009142E3">
      <w:pPr>
        <w:pStyle w:val="ProductList-Body"/>
      </w:pPr>
    </w:p>
    <w:p w14:paraId="20D62FB0" w14:textId="77777777" w:rsidR="009142E3" w:rsidRPr="003848BB" w:rsidRDefault="009142E3" w:rsidP="009142E3">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7C36D2" w14:paraId="63BFAD8C" w14:textId="77777777" w:rsidTr="00324BB9">
        <w:trPr>
          <w:tblHeader/>
        </w:trPr>
        <w:tc>
          <w:tcPr>
            <w:tcW w:w="5400" w:type="dxa"/>
            <w:shd w:val="clear" w:color="auto" w:fill="0072C6"/>
          </w:tcPr>
          <w:p w14:paraId="53F03E17" w14:textId="77777777" w:rsidR="009142E3" w:rsidRPr="003848BB" w:rsidRDefault="009142E3"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28AD950" w14:textId="77777777" w:rsidR="009142E3" w:rsidRPr="003848BB" w:rsidRDefault="009142E3" w:rsidP="00324BB9">
            <w:pPr>
              <w:pStyle w:val="ProductList-OfferingBody"/>
              <w:jc w:val="center"/>
              <w:rPr>
                <w:color w:val="FFFFFF" w:themeColor="background1"/>
              </w:rPr>
            </w:pPr>
            <w:r w:rsidRPr="003848BB">
              <w:rPr>
                <w:color w:val="FFFFFF" w:themeColor="background1"/>
              </w:rPr>
              <w:t>Servicegutschrift</w:t>
            </w:r>
          </w:p>
        </w:tc>
      </w:tr>
      <w:tr w:rsidR="009142E3" w:rsidRPr="007C36D2" w14:paraId="532BF392" w14:textId="77777777" w:rsidTr="00324BB9">
        <w:tc>
          <w:tcPr>
            <w:tcW w:w="5400" w:type="dxa"/>
          </w:tcPr>
          <w:p w14:paraId="4B71CBBF" w14:textId="77777777" w:rsidR="009142E3" w:rsidRPr="003848BB" w:rsidRDefault="009142E3" w:rsidP="00324BB9">
            <w:pPr>
              <w:pStyle w:val="ProductList-OfferingBody"/>
              <w:jc w:val="center"/>
            </w:pPr>
            <w:r w:rsidRPr="003848BB">
              <w:t>&lt; 99,9%</w:t>
            </w:r>
          </w:p>
        </w:tc>
        <w:tc>
          <w:tcPr>
            <w:tcW w:w="5400" w:type="dxa"/>
          </w:tcPr>
          <w:p w14:paraId="67A229D6" w14:textId="77777777" w:rsidR="009142E3" w:rsidRPr="003848BB" w:rsidRDefault="009142E3" w:rsidP="00324BB9">
            <w:pPr>
              <w:pStyle w:val="ProductList-OfferingBody"/>
              <w:jc w:val="center"/>
            </w:pPr>
            <w:r w:rsidRPr="003848BB">
              <w:t>10%</w:t>
            </w:r>
          </w:p>
        </w:tc>
      </w:tr>
      <w:tr w:rsidR="009142E3" w:rsidRPr="007C36D2" w14:paraId="1C020534" w14:textId="77777777" w:rsidTr="00324BB9">
        <w:tc>
          <w:tcPr>
            <w:tcW w:w="5400" w:type="dxa"/>
          </w:tcPr>
          <w:p w14:paraId="582C1968" w14:textId="77777777" w:rsidR="009142E3" w:rsidRPr="003848BB" w:rsidRDefault="009142E3" w:rsidP="00324BB9">
            <w:pPr>
              <w:pStyle w:val="ProductList-OfferingBody"/>
              <w:jc w:val="center"/>
            </w:pPr>
            <w:r w:rsidRPr="003848BB">
              <w:t>&lt; 99%</w:t>
            </w:r>
          </w:p>
        </w:tc>
        <w:tc>
          <w:tcPr>
            <w:tcW w:w="5400" w:type="dxa"/>
          </w:tcPr>
          <w:p w14:paraId="2ED77DCE" w14:textId="77777777" w:rsidR="009142E3" w:rsidRPr="003848BB" w:rsidRDefault="009142E3" w:rsidP="00324BB9">
            <w:pPr>
              <w:pStyle w:val="ProductList-OfferingBody"/>
              <w:jc w:val="center"/>
            </w:pPr>
            <w:r w:rsidRPr="003848BB">
              <w:t>25%</w:t>
            </w:r>
          </w:p>
        </w:tc>
      </w:tr>
    </w:tbl>
    <w:p w14:paraId="148E6CAB" w14:textId="77777777" w:rsidR="009142E3" w:rsidRPr="003848BB" w:rsidRDefault="009142E3" w:rsidP="009142E3">
      <w:pPr>
        <w:pStyle w:val="ProductList-Body"/>
      </w:pPr>
    </w:p>
    <w:p w14:paraId="36EB8841" w14:textId="77777777" w:rsidR="009142E3" w:rsidRPr="003848BB" w:rsidRDefault="009142E3" w:rsidP="009142E3">
      <w:pPr>
        <w:pStyle w:val="ProductList-Body"/>
      </w:pPr>
      <w:r w:rsidRPr="003848BB">
        <w:rPr>
          <w:b/>
          <w:color w:val="00188F"/>
        </w:rPr>
        <w:t>Ausnahmen für Servicelevel</w:t>
      </w:r>
      <w:r w:rsidRPr="003848BB">
        <w:t>: Diese SLA findet keine Anwendung auf Mandanten von Test-/Vorschauversionen.</w:t>
      </w:r>
    </w:p>
    <w:p w14:paraId="7A3C9FF6" w14:textId="77777777" w:rsidR="00817E6A" w:rsidRPr="003848BB" w:rsidRDefault="00000000"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3F56557" w14:textId="77777777" w:rsidR="009E0A9C" w:rsidRPr="00EF7CF9" w:rsidRDefault="009E0A9C" w:rsidP="009E0A9C">
      <w:pPr>
        <w:pStyle w:val="ProductList-Offering2Heading"/>
        <w:outlineLvl w:val="2"/>
      </w:pPr>
      <w:bookmarkStart w:id="536" w:name="_Toc64891130"/>
      <w:bookmarkStart w:id="537" w:name="_Toc125981868"/>
      <w:r>
        <w:t>Universelles Drucken</w:t>
      </w:r>
      <w:bookmarkEnd w:id="536"/>
      <w:bookmarkEnd w:id="537"/>
    </w:p>
    <w:p w14:paraId="183D81B7" w14:textId="77777777" w:rsidR="009E0A9C" w:rsidRPr="00EF7CF9" w:rsidRDefault="009E0A9C" w:rsidP="009E0A9C">
      <w:pPr>
        <w:pStyle w:val="ProductList-Body"/>
      </w:pPr>
      <w:r>
        <w:rPr>
          <w:b/>
          <w:color w:val="00188F"/>
        </w:rPr>
        <w:t>Ausfallzeit</w:t>
      </w:r>
      <w:r w:rsidRPr="00FE3CA4">
        <w:rPr>
          <w:b/>
          <w:bCs/>
        </w:rPr>
        <w:t>:</w:t>
      </w:r>
      <w:r>
        <w:t xml:space="preserve"> Jeder Zeitraum, in dem die Nichtverfügbarkeit des „Universelles Drucken“-Dienstes dazu führt, dass Nutzer keine Drucker finden oder keine Druckaufträge übermitteln können oder Administratoren keine Möglichkeit haben, Drucker zu registrieren oder zu konfigurieren, die Zugriffskontrolle zu steuern oder den Status und die Nutzung von „Universelles Drucken“ zu überwachen.</w:t>
      </w:r>
    </w:p>
    <w:p w14:paraId="0AA60B6C" w14:textId="77777777" w:rsidR="009E0A9C" w:rsidRPr="00EF7CF9" w:rsidRDefault="009E0A9C" w:rsidP="009E0A9C">
      <w:pPr>
        <w:pStyle w:val="ProductList-Body"/>
      </w:pPr>
    </w:p>
    <w:p w14:paraId="1F10DBB8" w14:textId="77777777" w:rsidR="009E0A9C" w:rsidRPr="00EF7CF9" w:rsidRDefault="009E0A9C" w:rsidP="009E0A9C">
      <w:pPr>
        <w:pStyle w:val="ProductList-Body"/>
      </w:pPr>
      <w:r>
        <w:rPr>
          <w:b/>
          <w:color w:val="00188F"/>
        </w:rPr>
        <w:t>Prozentsatz der Monatlichen Betriebszeit</w:t>
      </w:r>
      <w:r w:rsidRPr="00FE3CA4">
        <w:rPr>
          <w:b/>
          <w:bCs/>
        </w:rPr>
        <w:t>:</w:t>
      </w:r>
      <w:r>
        <w:t xml:space="preserve"> Der Prozentsatz der monatlichen Betriebszeit wird anhand der folgenden Formel berechnet:</w:t>
      </w:r>
    </w:p>
    <w:p w14:paraId="64C9DF22" w14:textId="77777777" w:rsidR="009E0A9C" w:rsidRPr="00EF7CF9" w:rsidRDefault="009E0A9C" w:rsidP="009E0A9C">
      <w:pPr>
        <w:pStyle w:val="ProductList-Body"/>
      </w:pPr>
    </w:p>
    <w:p w14:paraId="2F820B85" w14:textId="77777777" w:rsidR="009E0A9C" w:rsidRPr="00EF7CF9" w:rsidRDefault="00000000" w:rsidP="009E0A9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2B00C3EF" w14:textId="77777777" w:rsidR="009E0A9C" w:rsidRPr="00EF7CF9" w:rsidRDefault="009E0A9C" w:rsidP="009E0A9C">
      <w:pPr>
        <w:pStyle w:val="ProductList-Body"/>
        <w:rPr>
          <w:szCs w:val="18"/>
        </w:rPr>
      </w:pPr>
      <w:r>
        <w:rPr>
          <w:szCs w:val="18"/>
        </w:rPr>
        <w:t>wobei die Ausfallzeit in Nutzerminuten gemessen wird, d. h. für jeden Monat ist die Ausfallzeit die Summe der Dauer (in Minuten) jedes Vorfalls, der in diesem Monat auftritt, multipliziert mit der Anzahl der Nutzer, die von diesem Vorfall betroffen sind.</w:t>
      </w:r>
    </w:p>
    <w:p w14:paraId="576980C3" w14:textId="77777777" w:rsidR="009E0A9C" w:rsidRPr="00EF7CF9" w:rsidRDefault="009E0A9C" w:rsidP="009E0A9C">
      <w:pPr>
        <w:pStyle w:val="ProductList-Body"/>
      </w:pPr>
    </w:p>
    <w:p w14:paraId="057DA9FC" w14:textId="77777777" w:rsidR="009E0A9C" w:rsidRPr="00EF7CF9" w:rsidRDefault="009E0A9C" w:rsidP="009E0A9C">
      <w:pPr>
        <w:pStyle w:val="ProductList-Body"/>
      </w:pPr>
      <w:r>
        <w:rPr>
          <w:b/>
          <w:color w:val="00188F"/>
        </w:rPr>
        <w:t>Dienstgutschrift</w:t>
      </w:r>
      <w:r w:rsidRPr="00FE3C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0A9C" w:rsidRPr="00B44CF9" w14:paraId="1B587810" w14:textId="77777777" w:rsidTr="00417C02">
        <w:trPr>
          <w:tblHeader/>
        </w:trPr>
        <w:tc>
          <w:tcPr>
            <w:tcW w:w="5400" w:type="dxa"/>
            <w:shd w:val="clear" w:color="auto" w:fill="0072C6"/>
          </w:tcPr>
          <w:p w14:paraId="40EEE6AA" w14:textId="77777777" w:rsidR="009E0A9C" w:rsidRPr="00EF7CF9" w:rsidRDefault="009E0A9C" w:rsidP="00417C0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813D17D" w14:textId="77777777" w:rsidR="009E0A9C" w:rsidRPr="00EF7CF9" w:rsidRDefault="009E0A9C" w:rsidP="00417C02">
            <w:pPr>
              <w:pStyle w:val="ProductList-OfferingBody"/>
              <w:jc w:val="center"/>
              <w:rPr>
                <w:color w:val="FFFFFF" w:themeColor="background1"/>
              </w:rPr>
            </w:pPr>
            <w:r>
              <w:rPr>
                <w:color w:val="FFFFFF" w:themeColor="background1"/>
              </w:rPr>
              <w:t>Dienstgutschrift</w:t>
            </w:r>
          </w:p>
        </w:tc>
      </w:tr>
      <w:tr w:rsidR="009E0A9C" w:rsidRPr="00B44CF9" w14:paraId="1EDF2B47" w14:textId="77777777" w:rsidTr="00417C02">
        <w:tc>
          <w:tcPr>
            <w:tcW w:w="5400" w:type="dxa"/>
          </w:tcPr>
          <w:p w14:paraId="2C02B483" w14:textId="77777777" w:rsidR="009E0A9C" w:rsidRPr="00EF7CF9" w:rsidRDefault="009E0A9C" w:rsidP="00417C02">
            <w:pPr>
              <w:pStyle w:val="ProductList-OfferingBody"/>
              <w:jc w:val="center"/>
            </w:pPr>
            <w:r>
              <w:t>&lt; 99,9 %</w:t>
            </w:r>
          </w:p>
        </w:tc>
        <w:tc>
          <w:tcPr>
            <w:tcW w:w="5400" w:type="dxa"/>
          </w:tcPr>
          <w:p w14:paraId="7ED3CFFD" w14:textId="77777777" w:rsidR="009E0A9C" w:rsidRPr="00EF7CF9" w:rsidRDefault="009E0A9C" w:rsidP="00417C02">
            <w:pPr>
              <w:pStyle w:val="ProductList-OfferingBody"/>
              <w:jc w:val="center"/>
            </w:pPr>
            <w:r>
              <w:t>25 %</w:t>
            </w:r>
          </w:p>
        </w:tc>
      </w:tr>
      <w:tr w:rsidR="009E0A9C" w:rsidRPr="00B44CF9" w14:paraId="0985ABA5" w14:textId="77777777" w:rsidTr="00417C02">
        <w:tc>
          <w:tcPr>
            <w:tcW w:w="5400" w:type="dxa"/>
          </w:tcPr>
          <w:p w14:paraId="728BFAC3" w14:textId="77777777" w:rsidR="009E0A9C" w:rsidRPr="00EF7CF9" w:rsidRDefault="009E0A9C" w:rsidP="00417C02">
            <w:pPr>
              <w:pStyle w:val="ProductList-OfferingBody"/>
              <w:jc w:val="center"/>
            </w:pPr>
            <w:r>
              <w:t>&lt; 99 %</w:t>
            </w:r>
          </w:p>
        </w:tc>
        <w:tc>
          <w:tcPr>
            <w:tcW w:w="5400" w:type="dxa"/>
          </w:tcPr>
          <w:p w14:paraId="7F1FFEFA" w14:textId="77777777" w:rsidR="009E0A9C" w:rsidRPr="00EF7CF9" w:rsidRDefault="009E0A9C" w:rsidP="00417C02">
            <w:pPr>
              <w:pStyle w:val="ProductList-OfferingBody"/>
              <w:keepNext/>
              <w:jc w:val="center"/>
            </w:pPr>
            <w:r>
              <w:t>50 %</w:t>
            </w:r>
          </w:p>
        </w:tc>
      </w:tr>
      <w:tr w:rsidR="009E0A9C" w:rsidRPr="00B44CF9" w14:paraId="06865792" w14:textId="77777777" w:rsidTr="00417C02">
        <w:tc>
          <w:tcPr>
            <w:tcW w:w="5400" w:type="dxa"/>
          </w:tcPr>
          <w:p w14:paraId="68167EEE" w14:textId="77777777" w:rsidR="009E0A9C" w:rsidRPr="00EF7CF9" w:rsidRDefault="009E0A9C" w:rsidP="00417C02">
            <w:pPr>
              <w:pStyle w:val="ProductList-OfferingBody"/>
              <w:jc w:val="center"/>
            </w:pPr>
            <w:r>
              <w:t>&lt; 95 %</w:t>
            </w:r>
          </w:p>
        </w:tc>
        <w:tc>
          <w:tcPr>
            <w:tcW w:w="5400" w:type="dxa"/>
          </w:tcPr>
          <w:p w14:paraId="42104DD2" w14:textId="77777777" w:rsidR="009E0A9C" w:rsidRDefault="009E0A9C" w:rsidP="00417C02">
            <w:pPr>
              <w:pStyle w:val="ProductList-OfferingBody"/>
              <w:keepNext/>
              <w:jc w:val="center"/>
            </w:pPr>
            <w:r>
              <w:t>100 %</w:t>
            </w:r>
          </w:p>
        </w:tc>
      </w:tr>
    </w:tbl>
    <w:p w14:paraId="6ADA2D31" w14:textId="77777777" w:rsidR="009E0A9C" w:rsidRPr="00EF7CF9" w:rsidRDefault="009E0A9C" w:rsidP="009E0A9C">
      <w:pPr>
        <w:pStyle w:val="ProductList-Body"/>
      </w:pPr>
    </w:p>
    <w:p w14:paraId="4F0490A2" w14:textId="77777777" w:rsidR="009E0A9C" w:rsidRDefault="009E0A9C" w:rsidP="009E0A9C">
      <w:pPr>
        <w:pStyle w:val="ProductList-Body"/>
      </w:pPr>
      <w:r>
        <w:rPr>
          <w:b/>
          <w:color w:val="00188F"/>
        </w:rPr>
        <w:t>Ausnahmen für Servicelevel</w:t>
      </w:r>
      <w:r w:rsidRPr="00FE3CA4">
        <w:rPr>
          <w:b/>
          <w:bCs/>
        </w:rPr>
        <w:t>:</w:t>
      </w:r>
      <w:r>
        <w:t xml:space="preserve"> Diese SLA findet keine Anwendung auf Mandanten von Test-/Vorschauversionen.</w:t>
      </w:r>
    </w:p>
    <w:p w14:paraId="27BA6F85" w14:textId="68B25967" w:rsidR="009142E3" w:rsidRDefault="009142E3" w:rsidP="002024BF">
      <w:pPr>
        <w:pStyle w:val="ProductList-Body"/>
        <w:tabs>
          <w:tab w:val="clear" w:pos="360"/>
          <w:tab w:val="clear" w:pos="720"/>
          <w:tab w:val="clear" w:pos="1080"/>
        </w:tabs>
      </w:pPr>
    </w:p>
    <w:p w14:paraId="1D1CB616" w14:textId="77777777" w:rsidR="00FA77A2" w:rsidRDefault="00FA77A2" w:rsidP="002024BF">
      <w:pPr>
        <w:pStyle w:val="ProductList-Body"/>
        <w:tabs>
          <w:tab w:val="clear" w:pos="360"/>
          <w:tab w:val="clear" w:pos="720"/>
          <w:tab w:val="clear" w:pos="1080"/>
        </w:tabs>
      </w:pPr>
    </w:p>
    <w:p w14:paraId="7CF3FAD5" w14:textId="77777777" w:rsidR="00FA77A2" w:rsidRPr="00C36486" w:rsidRDefault="00FA77A2" w:rsidP="00FA77A2">
      <w:pPr>
        <w:pStyle w:val="ProductList-Offering2Heading"/>
        <w:tabs>
          <w:tab w:val="clear" w:pos="360"/>
          <w:tab w:val="clear" w:pos="720"/>
          <w:tab w:val="clear" w:pos="1080"/>
        </w:tabs>
        <w:outlineLvl w:val="2"/>
      </w:pPr>
      <w:bookmarkStart w:id="538" w:name="_Toc77624055"/>
      <w:bookmarkStart w:id="539" w:name="_Toc125981869"/>
      <w:r>
        <w:t>Windows 365</w:t>
      </w:r>
      <w:bookmarkEnd w:id="538"/>
      <w:bookmarkEnd w:id="539"/>
    </w:p>
    <w:p w14:paraId="36EABFC1" w14:textId="77777777" w:rsidR="00FA77A2" w:rsidRPr="00C36486" w:rsidRDefault="00FA77A2" w:rsidP="00FA77A2">
      <w:pPr>
        <w:pStyle w:val="ProductList-Body"/>
      </w:pPr>
      <w:r>
        <w:rPr>
          <w:b/>
          <w:color w:val="00188F"/>
        </w:rPr>
        <w:t>Cloud-PC:</w:t>
      </w:r>
      <w:r>
        <w:t xml:space="preserve"> die spezifische Instanz von Windows 365, die für einen Nutzer lizenziert ist.</w:t>
      </w:r>
    </w:p>
    <w:p w14:paraId="66CB2B0C" w14:textId="77777777" w:rsidR="00FA77A2" w:rsidRPr="00C36486" w:rsidRDefault="00FA77A2" w:rsidP="00FA77A2">
      <w:pPr>
        <w:pStyle w:val="ProductList-Body"/>
      </w:pPr>
    </w:p>
    <w:p w14:paraId="1B3F66B2" w14:textId="77777777" w:rsidR="00FA77A2" w:rsidRPr="00C36486" w:rsidRDefault="00FA77A2" w:rsidP="00FA77A2">
      <w:pPr>
        <w:pStyle w:val="ProductList-Body"/>
      </w:pPr>
      <w:r>
        <w:rPr>
          <w:b/>
          <w:color w:val="00188F"/>
        </w:rPr>
        <w:t>Ausfallzeit:</w:t>
      </w:r>
      <w:r>
        <w:t xml:space="preserve"> Zeitraum, gemessen in Minuten, in dem alle Verbindungsversuche eines bestimmten Nutzers mit einem bestimmten Cloud-PC erfolglos waren, mit Ausnahme der folgenden Fehlerarten:</w:t>
      </w:r>
    </w:p>
    <w:p w14:paraId="6A536D63" w14:textId="77777777" w:rsidR="00FA77A2" w:rsidRPr="007547C7" w:rsidRDefault="00FA77A2" w:rsidP="00FA77A2">
      <w:pPr>
        <w:pStyle w:val="ProductList-Body"/>
        <w:numPr>
          <w:ilvl w:val="0"/>
          <w:numId w:val="15"/>
        </w:numPr>
        <w:rPr>
          <w:spacing w:val="-4"/>
        </w:rPr>
      </w:pPr>
      <w:r w:rsidRPr="007547C7">
        <w:rPr>
          <w:spacing w:val="-4"/>
        </w:rP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1D986E0C" w14:textId="77777777" w:rsidR="00FA77A2" w:rsidRPr="00C36486" w:rsidRDefault="00FA77A2" w:rsidP="00FA77A2">
      <w:pPr>
        <w:pStyle w:val="ProductList-Body"/>
        <w:numPr>
          <w:ilvl w:val="0"/>
          <w:numId w:val="15"/>
        </w:numPr>
      </w:pPr>
      <w:r>
        <w:t>Fehler aufgrund einer Anwendung oder anderer Software, die auf dem Cloud-PC installiert ist.</w:t>
      </w:r>
    </w:p>
    <w:p w14:paraId="7BC2783B" w14:textId="77777777" w:rsidR="00FA77A2" w:rsidRPr="00C36486" w:rsidRDefault="00FA77A2" w:rsidP="00FA77A2">
      <w:pPr>
        <w:pStyle w:val="ProductList-Body"/>
      </w:pPr>
    </w:p>
    <w:p w14:paraId="6E8B6046" w14:textId="77777777" w:rsidR="00FA77A2" w:rsidRPr="00C36486" w:rsidRDefault="00FA77A2" w:rsidP="00FA77A2">
      <w:pPr>
        <w:pStyle w:val="ProductList-Body"/>
      </w:pPr>
      <w:r>
        <w:rPr>
          <w:b/>
          <w:color w:val="00188F"/>
        </w:rPr>
        <w:t>Individuelle Ausfallzeit</w:t>
      </w:r>
      <w:r>
        <w:t>: bedeutet Ausfallzeit für einen bestimmten Nutzer für jeden Monat.</w:t>
      </w:r>
    </w:p>
    <w:p w14:paraId="73F94C8C" w14:textId="77777777" w:rsidR="00FA77A2" w:rsidRPr="00C36486" w:rsidRDefault="00FA77A2" w:rsidP="00FA77A2">
      <w:pPr>
        <w:pStyle w:val="ProductList-Body"/>
      </w:pPr>
    </w:p>
    <w:p w14:paraId="3DFA7F16" w14:textId="77777777" w:rsidR="00FA77A2" w:rsidRPr="00C36486" w:rsidRDefault="00FA77A2" w:rsidP="00FA77A2">
      <w:pPr>
        <w:pStyle w:val="ProductList-Body"/>
      </w:pPr>
      <w:r>
        <w:rPr>
          <w:b/>
          <w:color w:val="00188F"/>
        </w:rPr>
        <w:t>Individuelle Minuten</w:t>
      </w:r>
      <w:r>
        <w:t>: bedeutet die Nutzerminuten für einen bestimmten Nutzer für jeden Monat.</w:t>
      </w:r>
    </w:p>
    <w:p w14:paraId="4DEA3BF1" w14:textId="77777777" w:rsidR="00FA77A2" w:rsidRPr="00C36486" w:rsidRDefault="00FA77A2" w:rsidP="00FA77A2">
      <w:pPr>
        <w:pStyle w:val="ProductList-Body"/>
      </w:pPr>
    </w:p>
    <w:p w14:paraId="2E0A7B4C" w14:textId="77777777" w:rsidR="00FA77A2" w:rsidRPr="00C36486" w:rsidRDefault="00FA77A2" w:rsidP="00FA77A2">
      <w:pPr>
        <w:pStyle w:val="ProductList-Body"/>
        <w:tabs>
          <w:tab w:val="clear" w:pos="360"/>
          <w:tab w:val="clear" w:pos="720"/>
          <w:tab w:val="clear" w:pos="1080"/>
        </w:tabs>
      </w:pPr>
      <w:r>
        <w:rPr>
          <w:b/>
          <w:color w:val="00188F"/>
        </w:rPr>
        <w:t>Individueller Betriebszeitprozentsatz</w:t>
      </w:r>
      <w:r>
        <w:t>: Der individuelle Betriebszeitprozentsatz wird berechnet als:</w:t>
      </w:r>
    </w:p>
    <w:p w14:paraId="6328D7EB" w14:textId="77777777" w:rsidR="00FA77A2" w:rsidRPr="00C36486" w:rsidRDefault="00FA77A2" w:rsidP="00FA77A2">
      <w:pPr>
        <w:pStyle w:val="ProductList-Body"/>
        <w:tabs>
          <w:tab w:val="clear" w:pos="360"/>
          <w:tab w:val="clear" w:pos="720"/>
          <w:tab w:val="clear" w:pos="1080"/>
        </w:tabs>
      </w:pPr>
    </w:p>
    <w:p w14:paraId="30F02CE3" w14:textId="77777777" w:rsidR="00FA77A2" w:rsidRPr="00A21B5A" w:rsidRDefault="00000000" w:rsidP="00FA77A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Individuelle Minuten -Individuelle Ausfallzeit</m:t>
              </m:r>
              <m:r>
                <w:rPr>
                  <w:rFonts w:ascii="Cambria Math" w:hAnsi="Cambria Math" w:cs="Calibri"/>
                  <w:sz w:val="18"/>
                  <w:szCs w:val="18"/>
                </w:rPr>
                <m:t xml:space="preserve"> </m:t>
              </m:r>
            </m:num>
            <m:den>
              <m:r>
                <w:rPr>
                  <w:rFonts w:ascii="Cambria Math" w:hAnsi="Cambria Math"/>
                  <w:sz w:val="18"/>
                  <w:szCs w:val="18"/>
                </w:rPr>
                <m:t>Individuelle Minuten</m:t>
              </m:r>
            </m:den>
          </m:f>
          <m:r>
            <w:rPr>
              <w:rFonts w:ascii="Cambria Math" w:hAnsi="Cambria Math" w:cs="Calibri"/>
              <w:sz w:val="18"/>
              <w:szCs w:val="18"/>
            </w:rPr>
            <m:t xml:space="preserve"> x 100</m:t>
          </m:r>
        </m:oMath>
      </m:oMathPara>
    </w:p>
    <w:p w14:paraId="08F6C421" w14:textId="77777777" w:rsidR="00FA77A2" w:rsidRPr="007547C7" w:rsidRDefault="00FA77A2" w:rsidP="00FA77A2">
      <w:pPr>
        <w:pStyle w:val="ProductList-Body"/>
        <w:tabs>
          <w:tab w:val="clear" w:pos="360"/>
          <w:tab w:val="clear" w:pos="720"/>
          <w:tab w:val="clear" w:pos="1080"/>
        </w:tabs>
        <w:rPr>
          <w:spacing w:val="-2"/>
        </w:rPr>
      </w:pPr>
      <w:r>
        <w:rPr>
          <w:b/>
          <w:color w:val="00188F"/>
        </w:rPr>
        <w:t>Pro-Nutzer-Guthaben</w:t>
      </w:r>
      <w:r w:rsidRPr="007547C7">
        <w:rPr>
          <w:spacing w:val="-2"/>
        </w:rPr>
        <w:t>: Für einen Monat, in dem der regionale Betriebszeitprozentsatz weniger als 99,9 % beträgt, wird ein Pro-Nutzer-Guthaben als Prozentsatz des Pro-Nutzer-Anteils der anwendbaren monatlichen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77A2" w:rsidRPr="00B44CF9" w14:paraId="2399B32F" w14:textId="77777777" w:rsidTr="00401302">
        <w:trPr>
          <w:tblHeader/>
        </w:trPr>
        <w:tc>
          <w:tcPr>
            <w:tcW w:w="5400" w:type="dxa"/>
            <w:shd w:val="clear" w:color="auto" w:fill="0072C6"/>
          </w:tcPr>
          <w:p w14:paraId="7DCEDA49" w14:textId="77777777" w:rsidR="00FA77A2" w:rsidRPr="00EF7CF9" w:rsidRDefault="00FA77A2" w:rsidP="00401302">
            <w:pPr>
              <w:pStyle w:val="ProductList-OfferingBody"/>
              <w:jc w:val="center"/>
              <w:rPr>
                <w:color w:val="FFFFFF" w:themeColor="background1"/>
              </w:rPr>
            </w:pPr>
            <w:r>
              <w:rPr>
                <w:color w:val="FFFFFF" w:themeColor="background1"/>
              </w:rPr>
              <w:lastRenderedPageBreak/>
              <w:t>Individueller Betriebszeitprozentsatz:</w:t>
            </w:r>
          </w:p>
        </w:tc>
        <w:tc>
          <w:tcPr>
            <w:tcW w:w="5400" w:type="dxa"/>
            <w:shd w:val="clear" w:color="auto" w:fill="0072C6"/>
          </w:tcPr>
          <w:p w14:paraId="03991A7C" w14:textId="77777777" w:rsidR="00FA77A2" w:rsidRPr="00EF7CF9" w:rsidRDefault="00FA77A2" w:rsidP="00401302">
            <w:pPr>
              <w:pStyle w:val="ProductList-OfferingBody"/>
              <w:jc w:val="center"/>
              <w:rPr>
                <w:color w:val="FFFFFF" w:themeColor="background1"/>
              </w:rPr>
            </w:pPr>
            <w:r>
              <w:rPr>
                <w:color w:val="FFFFFF" w:themeColor="background1"/>
              </w:rPr>
              <w:t>Pro-Nutzer-Guthaben</w:t>
            </w:r>
          </w:p>
        </w:tc>
      </w:tr>
      <w:tr w:rsidR="00FA77A2" w:rsidRPr="00B44CF9" w14:paraId="6321DC58" w14:textId="77777777" w:rsidTr="00401302">
        <w:tc>
          <w:tcPr>
            <w:tcW w:w="5400" w:type="dxa"/>
          </w:tcPr>
          <w:p w14:paraId="5A7BC506" w14:textId="77777777" w:rsidR="00FA77A2" w:rsidRPr="00EF7CF9" w:rsidRDefault="00FA77A2" w:rsidP="00401302">
            <w:pPr>
              <w:pStyle w:val="ProductList-OfferingBody"/>
              <w:jc w:val="center"/>
            </w:pPr>
            <w:r>
              <w:t>&lt; 99,9 %</w:t>
            </w:r>
          </w:p>
        </w:tc>
        <w:tc>
          <w:tcPr>
            <w:tcW w:w="5400" w:type="dxa"/>
          </w:tcPr>
          <w:p w14:paraId="594264CC" w14:textId="77777777" w:rsidR="00FA77A2" w:rsidRPr="00EF7CF9" w:rsidRDefault="00FA77A2" w:rsidP="00401302">
            <w:pPr>
              <w:pStyle w:val="ProductList-OfferingBody"/>
              <w:jc w:val="center"/>
            </w:pPr>
            <w:r>
              <w:t>10%</w:t>
            </w:r>
          </w:p>
        </w:tc>
      </w:tr>
      <w:tr w:rsidR="00FA77A2" w:rsidRPr="00B44CF9" w14:paraId="1F0F9032" w14:textId="77777777" w:rsidTr="00401302">
        <w:tc>
          <w:tcPr>
            <w:tcW w:w="5400" w:type="dxa"/>
          </w:tcPr>
          <w:p w14:paraId="250F0DF0" w14:textId="77777777" w:rsidR="00FA77A2" w:rsidRPr="00EF7CF9" w:rsidRDefault="00FA77A2" w:rsidP="00401302">
            <w:pPr>
              <w:pStyle w:val="ProductList-OfferingBody"/>
              <w:jc w:val="center"/>
            </w:pPr>
            <w:r>
              <w:t>&lt; 99 %</w:t>
            </w:r>
          </w:p>
        </w:tc>
        <w:tc>
          <w:tcPr>
            <w:tcW w:w="5400" w:type="dxa"/>
          </w:tcPr>
          <w:p w14:paraId="4D966E3A" w14:textId="77777777" w:rsidR="00FA77A2" w:rsidRPr="00EF7CF9" w:rsidRDefault="00FA77A2" w:rsidP="00401302">
            <w:pPr>
              <w:pStyle w:val="ProductList-OfferingBody"/>
              <w:keepNext/>
              <w:jc w:val="center"/>
            </w:pPr>
            <w:r>
              <w:t>25%</w:t>
            </w:r>
          </w:p>
        </w:tc>
      </w:tr>
      <w:tr w:rsidR="00FA77A2" w:rsidRPr="00B44CF9" w14:paraId="5B0BB184" w14:textId="77777777" w:rsidTr="00401302">
        <w:tc>
          <w:tcPr>
            <w:tcW w:w="5400" w:type="dxa"/>
          </w:tcPr>
          <w:p w14:paraId="331BA1EF" w14:textId="77777777" w:rsidR="00FA77A2" w:rsidRPr="00EF7CF9" w:rsidRDefault="00FA77A2" w:rsidP="00401302">
            <w:pPr>
              <w:pStyle w:val="ProductList-OfferingBody"/>
              <w:jc w:val="center"/>
            </w:pPr>
            <w:r>
              <w:t>&lt; 95 %</w:t>
            </w:r>
          </w:p>
        </w:tc>
        <w:tc>
          <w:tcPr>
            <w:tcW w:w="5400" w:type="dxa"/>
          </w:tcPr>
          <w:p w14:paraId="46202A83" w14:textId="77777777" w:rsidR="00FA77A2" w:rsidRDefault="00FA77A2" w:rsidP="00401302">
            <w:pPr>
              <w:pStyle w:val="ProductList-OfferingBody"/>
              <w:keepNext/>
              <w:jc w:val="center"/>
            </w:pPr>
            <w:r>
              <w:t>100%</w:t>
            </w:r>
          </w:p>
        </w:tc>
      </w:tr>
    </w:tbl>
    <w:p w14:paraId="6AA5EB31" w14:textId="77777777" w:rsidR="00FA77A2" w:rsidRPr="00C36486" w:rsidRDefault="00FA77A2" w:rsidP="00FA77A2">
      <w:pPr>
        <w:pStyle w:val="ProductList-Body"/>
        <w:tabs>
          <w:tab w:val="clear" w:pos="360"/>
          <w:tab w:val="clear" w:pos="720"/>
          <w:tab w:val="clear" w:pos="1080"/>
        </w:tabs>
      </w:pPr>
    </w:p>
    <w:p w14:paraId="7A3CB99F" w14:textId="77777777" w:rsidR="00FA77A2" w:rsidRPr="00C36486" w:rsidRDefault="00FA77A2" w:rsidP="00FA77A2">
      <w:pPr>
        <w:pStyle w:val="ProductList-Body"/>
      </w:pPr>
      <w:r>
        <w:rPr>
          <w:b/>
          <w:color w:val="00188F"/>
        </w:rPr>
        <w:t>Region</w:t>
      </w:r>
      <w:r>
        <w:t xml:space="preserve">: bedeutet die Regionen, einzeln aufgeführt unter: </w:t>
      </w:r>
      <w:hyperlink r:id="rId21" w:history="1">
        <w:r>
          <w:rPr>
            <w:rStyle w:val="Hyperlink"/>
          </w:rPr>
          <w:t>https://aka.ms/DSLARegionLink</w:t>
        </w:r>
      </w:hyperlink>
      <w:r>
        <w:t>.</w:t>
      </w:r>
    </w:p>
    <w:p w14:paraId="06AA0E83" w14:textId="77777777" w:rsidR="00FA77A2" w:rsidRPr="00C36486" w:rsidRDefault="00FA77A2" w:rsidP="00FA77A2">
      <w:pPr>
        <w:pStyle w:val="ProductList-Body"/>
      </w:pPr>
    </w:p>
    <w:p w14:paraId="44FB73E8" w14:textId="77777777" w:rsidR="00FA77A2" w:rsidRPr="00C36486" w:rsidRDefault="00FA77A2" w:rsidP="00FA77A2">
      <w:pPr>
        <w:pStyle w:val="ProductList-Body"/>
      </w:pPr>
      <w:r>
        <w:rPr>
          <w:b/>
          <w:color w:val="00188F"/>
        </w:rPr>
        <w:t>Regionale Ausfallzeit</w:t>
      </w:r>
      <w:r>
        <w:t>: bedeutet die Summe aller Ihrer Ausfallzeiten in einer Region für jeden Monat.</w:t>
      </w:r>
    </w:p>
    <w:p w14:paraId="7D9A6D95" w14:textId="77777777" w:rsidR="00FA77A2" w:rsidRPr="00C36486" w:rsidRDefault="00FA77A2" w:rsidP="00FA77A2">
      <w:pPr>
        <w:pStyle w:val="ProductList-Body"/>
      </w:pPr>
    </w:p>
    <w:p w14:paraId="286AF952" w14:textId="77777777" w:rsidR="00FA77A2" w:rsidRPr="00C36486" w:rsidRDefault="00FA77A2" w:rsidP="00FA77A2">
      <w:pPr>
        <w:pStyle w:val="ProductList-Body"/>
      </w:pPr>
      <w:r>
        <w:rPr>
          <w:b/>
          <w:color w:val="00188F"/>
        </w:rPr>
        <w:t>Regionale Minuten</w:t>
      </w:r>
      <w:r>
        <w:t>: bedeutet die Nutzerminuten in einer Region für jeden Monat.</w:t>
      </w:r>
    </w:p>
    <w:p w14:paraId="2AEB92EF" w14:textId="77777777" w:rsidR="00FA77A2" w:rsidRPr="00C36486" w:rsidRDefault="00FA77A2" w:rsidP="00FA77A2">
      <w:pPr>
        <w:pStyle w:val="ProductList-Body"/>
      </w:pPr>
    </w:p>
    <w:p w14:paraId="2A70B3FE" w14:textId="77777777" w:rsidR="00FA77A2" w:rsidRPr="00C36486" w:rsidRDefault="00FA77A2" w:rsidP="00FA77A2">
      <w:pPr>
        <w:pStyle w:val="ProductList-Body"/>
        <w:tabs>
          <w:tab w:val="clear" w:pos="360"/>
          <w:tab w:val="clear" w:pos="720"/>
          <w:tab w:val="clear" w:pos="1080"/>
        </w:tabs>
      </w:pPr>
      <w:r>
        <w:rPr>
          <w:b/>
          <w:color w:val="00188F"/>
        </w:rPr>
        <w:t>Regionaler Betriebszeitprozentsatz</w:t>
      </w:r>
      <w:r>
        <w:t>: wird anhand der folgenden Formel berechnet:</w:t>
      </w:r>
    </w:p>
    <w:p w14:paraId="40B5D098" w14:textId="77777777" w:rsidR="00FA77A2" w:rsidRPr="00C36486" w:rsidRDefault="00FA77A2" w:rsidP="00FA77A2">
      <w:pPr>
        <w:pStyle w:val="ProductList-Body"/>
        <w:tabs>
          <w:tab w:val="clear" w:pos="360"/>
          <w:tab w:val="clear" w:pos="720"/>
          <w:tab w:val="clear" w:pos="1080"/>
        </w:tabs>
      </w:pPr>
    </w:p>
    <w:p w14:paraId="1A102F56" w14:textId="77777777" w:rsidR="00FA77A2" w:rsidRPr="00A21B5A" w:rsidRDefault="00000000" w:rsidP="00FA77A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Regionale Minuten -Regionale Ausfallzeit</m:t>
              </m:r>
              <m:r>
                <w:rPr>
                  <w:rFonts w:ascii="Cambria Math" w:hAnsi="Cambria Math" w:cs="Calibri"/>
                  <w:sz w:val="18"/>
                  <w:szCs w:val="18"/>
                </w:rPr>
                <m:t xml:space="preserve"> </m:t>
              </m:r>
            </m:num>
            <m:den>
              <m:r>
                <w:rPr>
                  <w:rFonts w:ascii="Cambria Math" w:hAnsi="Cambria Math"/>
                  <w:sz w:val="18"/>
                  <w:szCs w:val="18"/>
                </w:rPr>
                <m:t>Regionale Minuten</m:t>
              </m:r>
            </m:den>
          </m:f>
          <m:r>
            <w:rPr>
              <w:rFonts w:ascii="Cambria Math" w:hAnsi="Cambria Math" w:cs="Calibri"/>
              <w:sz w:val="18"/>
              <w:szCs w:val="18"/>
            </w:rPr>
            <m:t xml:space="preserve"> x 100</m:t>
          </m:r>
        </m:oMath>
      </m:oMathPara>
    </w:p>
    <w:p w14:paraId="79F4C118" w14:textId="77777777" w:rsidR="00FA77A2" w:rsidRPr="00C36486" w:rsidRDefault="00FA77A2" w:rsidP="00FA77A2">
      <w:pPr>
        <w:pStyle w:val="ProductList-Body"/>
        <w:tabs>
          <w:tab w:val="clear" w:pos="360"/>
          <w:tab w:val="clear" w:pos="720"/>
          <w:tab w:val="clear" w:pos="1080"/>
        </w:tabs>
      </w:pPr>
      <w:r>
        <w:rPr>
          <w:b/>
          <w:color w:val="00188F"/>
        </w:rPr>
        <w:t>Dienstgutschrift</w:t>
      </w:r>
      <w:r>
        <w:t>: Servicegutschriften, für Windows 365, sind kein Prozentsatz der anwendbaren monatlichen Servicegebühr, sondern die Summe aller Pro-Nutzer-Guthaben.</w:t>
      </w:r>
    </w:p>
    <w:p w14:paraId="135C2A90" w14:textId="77777777" w:rsidR="00FA77A2" w:rsidRPr="003848BB" w:rsidRDefault="00FA77A2" w:rsidP="002024BF">
      <w:pPr>
        <w:pStyle w:val="ProductList-Body"/>
        <w:tabs>
          <w:tab w:val="clear" w:pos="360"/>
          <w:tab w:val="clear" w:pos="720"/>
          <w:tab w:val="clear" w:pos="1080"/>
        </w:tabs>
      </w:pPr>
    </w:p>
    <w:p w14:paraId="5E8BF013" w14:textId="77777777" w:rsidR="00FE16CC" w:rsidRPr="003848BB" w:rsidRDefault="00FE16CC" w:rsidP="002024BF">
      <w:pPr>
        <w:pStyle w:val="ProductList-Body"/>
        <w:tabs>
          <w:tab w:val="clear" w:pos="360"/>
          <w:tab w:val="clear" w:pos="720"/>
          <w:tab w:val="clear" w:pos="1080"/>
        </w:tabs>
        <w:sectPr w:rsidR="00FE16CC" w:rsidRPr="003848BB" w:rsidSect="00752730">
          <w:footerReference w:type="default" r:id="rId22"/>
          <w:footerReference w:type="first" r:id="rId23"/>
          <w:pgSz w:w="12240" w:h="15840"/>
          <w:pgMar w:top="1440" w:right="720" w:bottom="1440" w:left="720" w:header="720" w:footer="720" w:gutter="0"/>
          <w:cols w:space="720"/>
          <w:titlePg/>
          <w:docGrid w:linePitch="360"/>
        </w:sectPr>
      </w:pPr>
    </w:p>
    <w:p w14:paraId="20EFEAC1" w14:textId="2C5483E3" w:rsidR="00EC2549" w:rsidRPr="003848BB" w:rsidRDefault="00EC2549" w:rsidP="00D46DC5">
      <w:pPr>
        <w:pStyle w:val="ProductList-SectionHeading"/>
        <w:tabs>
          <w:tab w:val="clear" w:pos="360"/>
          <w:tab w:val="clear" w:pos="720"/>
          <w:tab w:val="clear" w:pos="1080"/>
        </w:tabs>
        <w:rPr>
          <w:lang w:eastAsia="en-US" w:bidi="ar-SA"/>
        </w:rPr>
      </w:pPr>
      <w:bookmarkStart w:id="540" w:name="AppendixA"/>
      <w:bookmarkStart w:id="541" w:name="_Toc125981870"/>
      <w:r w:rsidRPr="003848BB">
        <w:rPr>
          <w:lang w:eastAsia="en-US" w:bidi="ar-SA"/>
        </w:rPr>
        <w:lastRenderedPageBreak/>
        <w:t>Anhang A</w:t>
      </w:r>
      <w:bookmarkEnd w:id="540"/>
      <w:r w:rsidRPr="003848BB">
        <w:rPr>
          <w:lang w:eastAsia="en-US" w:bidi="ar-SA"/>
        </w:rPr>
        <w:t xml:space="preserve"> – Servicelevel-Verpflichtung für Virenerkennung und -blockierung, Wirksamkeit gegen Spams oder Falsch positiv</w:t>
      </w:r>
      <w:bookmarkEnd w:id="541"/>
    </w:p>
    <w:p w14:paraId="24580D76" w14:textId="45098CF0" w:rsidR="00D46DC5" w:rsidRPr="003848BB" w:rsidRDefault="00D46DC5" w:rsidP="00D46DC5">
      <w:pPr>
        <w:pStyle w:val="ProductList-Body"/>
        <w:tabs>
          <w:tab w:val="clear" w:pos="360"/>
          <w:tab w:val="clear" w:pos="720"/>
          <w:tab w:val="clear" w:pos="1080"/>
        </w:tabs>
        <w:rPr>
          <w:spacing w:val="-1"/>
        </w:rPr>
      </w:pPr>
      <w:r w:rsidRPr="003848BB">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3848BB">
        <w:rPr>
          <w:spacing w:val="-1"/>
        </w:rPr>
        <w:t> </w:t>
      </w:r>
      <w:r w:rsidRPr="003848BB">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3848BB" w:rsidRDefault="00D46DC5" w:rsidP="00D46DC5">
      <w:pPr>
        <w:pStyle w:val="ProductList-Body"/>
        <w:tabs>
          <w:tab w:val="clear" w:pos="360"/>
          <w:tab w:val="clear" w:pos="720"/>
          <w:tab w:val="clear" w:pos="1080"/>
        </w:tabs>
      </w:pPr>
    </w:p>
    <w:p w14:paraId="61092289" w14:textId="043AACD2" w:rsidR="00D46DC5" w:rsidRPr="003848BB" w:rsidRDefault="00D46DC5" w:rsidP="00D46DC5">
      <w:pPr>
        <w:pStyle w:val="ProductList-Body"/>
        <w:numPr>
          <w:ilvl w:val="0"/>
          <w:numId w:val="7"/>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Virenerkennung und -blockierung</w:t>
      </w:r>
      <w:r w:rsidR="006B51ED" w:rsidRPr="003848BB">
        <w:t>”</w:t>
      </w:r>
    </w:p>
    <w:p w14:paraId="367EC43A" w14:textId="384F0A2C" w:rsidR="00D46DC5" w:rsidRPr="003848BB" w:rsidRDefault="00D46DC5" w:rsidP="00D46DC5">
      <w:pPr>
        <w:pStyle w:val="ProductList-Body"/>
        <w:numPr>
          <w:ilvl w:val="1"/>
          <w:numId w:val="6"/>
        </w:numPr>
        <w:tabs>
          <w:tab w:val="clear" w:pos="360"/>
          <w:tab w:val="clear" w:pos="720"/>
          <w:tab w:val="clear" w:pos="1080"/>
        </w:tabs>
        <w:ind w:left="720"/>
      </w:pPr>
      <w:r w:rsidRPr="003848BB">
        <w:t>„Virenerkennung und -blockierung</w:t>
      </w:r>
      <w:r w:rsidR="006B51ED" w:rsidRPr="003848BB">
        <w:t>”</w:t>
      </w:r>
      <w:r w:rsidRPr="003848BB">
        <w:t xml:space="preserve"> ist definiert als die Erkennung und Blockierung von Viren mithilfe der Filter zur Vermeidung von Vireninfektionen. „Viren</w:t>
      </w:r>
      <w:r w:rsidR="006B51ED" w:rsidRPr="003848BB">
        <w:t>”</w:t>
      </w:r>
      <w:r w:rsidRPr="003848BB">
        <w:t xml:space="preserve"> werden in der Regel definiert als bekannte Schadprogramme (Malware), wozu Viren, Würmer und Trojanische Pferde zählen.</w:t>
      </w:r>
    </w:p>
    <w:p w14:paraId="383AB279" w14:textId="7C5941E4" w:rsidR="00D46DC5" w:rsidRPr="003848BB" w:rsidRDefault="00D46DC5" w:rsidP="00D46DC5">
      <w:pPr>
        <w:pStyle w:val="ProductList-Body"/>
        <w:numPr>
          <w:ilvl w:val="1"/>
          <w:numId w:val="6"/>
        </w:numPr>
        <w:tabs>
          <w:tab w:val="clear" w:pos="360"/>
          <w:tab w:val="clear" w:pos="720"/>
          <w:tab w:val="clear" w:pos="1080"/>
        </w:tabs>
        <w:ind w:left="720"/>
      </w:pPr>
      <w:r w:rsidRPr="003848BB">
        <w:t>Ein Virus gilt als bekannt, wenn gängige gewerbliche Virenscanner den Virus erkennen können und die Fähigkeit zur Erkennung des Virus im gesamten EOP-Netzwerk zur Verfügung steht.</w:t>
      </w:r>
    </w:p>
    <w:p w14:paraId="3EDD97C9" w14:textId="0741C4BD" w:rsidR="00D46DC5" w:rsidRPr="003848BB" w:rsidRDefault="00D46DC5" w:rsidP="00D46DC5">
      <w:pPr>
        <w:pStyle w:val="ProductList-Body"/>
        <w:numPr>
          <w:ilvl w:val="1"/>
          <w:numId w:val="6"/>
        </w:numPr>
        <w:tabs>
          <w:tab w:val="clear" w:pos="360"/>
          <w:tab w:val="clear" w:pos="720"/>
          <w:tab w:val="clear" w:pos="1080"/>
        </w:tabs>
        <w:ind w:left="720"/>
      </w:pPr>
      <w:r w:rsidRPr="003848BB">
        <w:t>Er muss sich aus einer nicht zielgerichteten Infektion ergeben.</w:t>
      </w:r>
    </w:p>
    <w:p w14:paraId="5614CCF7" w14:textId="01253259" w:rsidR="00D46DC5" w:rsidRPr="003848BB" w:rsidRDefault="00D46DC5" w:rsidP="00D46DC5">
      <w:pPr>
        <w:pStyle w:val="ProductList-Body"/>
        <w:numPr>
          <w:ilvl w:val="1"/>
          <w:numId w:val="6"/>
        </w:numPr>
        <w:tabs>
          <w:tab w:val="clear" w:pos="360"/>
          <w:tab w:val="clear" w:pos="720"/>
          <w:tab w:val="clear" w:pos="1080"/>
        </w:tabs>
        <w:ind w:left="720"/>
      </w:pPr>
      <w:r w:rsidRPr="003848BB">
        <w:t>Der Virus muss vom EOP-Virenfilter erkannt worden sein.</w:t>
      </w:r>
    </w:p>
    <w:p w14:paraId="7707FC7D" w14:textId="5BD4E76A" w:rsidR="00D46DC5" w:rsidRPr="003848BB" w:rsidRDefault="00D46DC5" w:rsidP="00D46DC5">
      <w:pPr>
        <w:pStyle w:val="ProductList-Body"/>
        <w:numPr>
          <w:ilvl w:val="1"/>
          <w:numId w:val="6"/>
        </w:numPr>
        <w:tabs>
          <w:tab w:val="clear" w:pos="360"/>
          <w:tab w:val="clear" w:pos="720"/>
          <w:tab w:val="clear" w:pos="1080"/>
        </w:tabs>
        <w:ind w:left="720"/>
      </w:pPr>
      <w:r w:rsidRPr="003848BB">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w:t>
      </w:r>
      <w:r w:rsidR="006B51ED" w:rsidRPr="003848BB">
        <w:t>”</w:t>
      </w:r>
      <w:r w:rsidRPr="003848BB">
        <w:t xml:space="preserve"> berechtigt.</w:t>
      </w:r>
    </w:p>
    <w:p w14:paraId="086E42AC" w14:textId="5E9BFFA9"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„Virenerkennung und -blockierung</w:t>
      </w:r>
      <w:r w:rsidR="006B51ED" w:rsidRPr="003848BB">
        <w:t>”</w:t>
      </w:r>
      <w:r w:rsidRPr="003848BB">
        <w:t xml:space="preserve"> gilt nicht für:</w:t>
      </w:r>
    </w:p>
    <w:p w14:paraId="09006C52" w14:textId="524237E8" w:rsidR="00D46DC5" w:rsidRPr="003848BB" w:rsidRDefault="00D46DC5" w:rsidP="00D46DC5">
      <w:pPr>
        <w:pStyle w:val="ProductList-Body"/>
        <w:numPr>
          <w:ilvl w:val="2"/>
          <w:numId w:val="6"/>
        </w:numPr>
        <w:tabs>
          <w:tab w:val="clear" w:pos="360"/>
          <w:tab w:val="clear" w:pos="720"/>
          <w:tab w:val="clear" w:pos="1080"/>
        </w:tabs>
        <w:ind w:left="1080" w:hanging="360"/>
      </w:pPr>
      <w:r w:rsidRPr="003848BB">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3848BB" w:rsidRDefault="00D46DC5" w:rsidP="00D46DC5">
      <w:pPr>
        <w:pStyle w:val="ProductList-Body"/>
        <w:numPr>
          <w:ilvl w:val="2"/>
          <w:numId w:val="6"/>
        </w:numPr>
        <w:tabs>
          <w:tab w:val="clear" w:pos="360"/>
          <w:tab w:val="clear" w:pos="720"/>
          <w:tab w:val="clear" w:pos="1080"/>
        </w:tabs>
        <w:ind w:left="1080" w:hanging="360"/>
      </w:pPr>
      <w:r w:rsidRPr="003848BB">
        <w:t>Fehlerhafte, defekte, trunkierte oder inaktive Viren in Unzustellbarkeitsberichten, Benachrichtigungen oder unzustellbaren E-Mails.</w:t>
      </w:r>
    </w:p>
    <w:p w14:paraId="1F48062D" w14:textId="595768D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„Virenerkennung und -blockierung</w:t>
      </w:r>
      <w:r w:rsidR="006B51ED" w:rsidRPr="003848BB">
        <w:t>”</w:t>
      </w:r>
      <w:r w:rsidRPr="003848BB">
        <w:t xml:space="preserve"> beträgt: Dienstgutschrift von 25 % der Anwendbaren Monatlichen Dienstgebühren, wenn eine Infektion innerhalb eines Kalendermonats auftritt; pro Kalendermonat kann maximal ein Anspruch angemeldet werden.</w:t>
      </w:r>
    </w:p>
    <w:p w14:paraId="5A7D88E7" w14:textId="77777777" w:rsidR="00D46DC5" w:rsidRPr="003848BB" w:rsidRDefault="00D46DC5" w:rsidP="00D46DC5">
      <w:pPr>
        <w:pStyle w:val="ProductList-Body"/>
        <w:tabs>
          <w:tab w:val="clear" w:pos="360"/>
          <w:tab w:val="clear" w:pos="720"/>
          <w:tab w:val="clear" w:pos="1080"/>
        </w:tabs>
        <w:ind w:left="720"/>
      </w:pPr>
    </w:p>
    <w:p w14:paraId="2921BACD" w14:textId="6BD60041"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Wirksamkeit gegen Spams</w:t>
      </w:r>
      <w:r w:rsidR="006B51ED" w:rsidRPr="003848BB">
        <w:t>”</w:t>
      </w:r>
    </w:p>
    <w:p w14:paraId="0E0804C5" w14:textId="79078953" w:rsidR="00D46DC5" w:rsidRPr="003848BB" w:rsidRDefault="00D46DC5" w:rsidP="00D46DC5">
      <w:pPr>
        <w:pStyle w:val="ProductList-Body"/>
        <w:numPr>
          <w:ilvl w:val="1"/>
          <w:numId w:val="6"/>
        </w:numPr>
        <w:tabs>
          <w:tab w:val="clear" w:pos="360"/>
          <w:tab w:val="clear" w:pos="720"/>
          <w:tab w:val="clear" w:pos="1080"/>
        </w:tabs>
        <w:ind w:left="720"/>
      </w:pPr>
      <w:r w:rsidRPr="003848BB">
        <w:t>„Wirksamkeit gegen Spams</w:t>
      </w:r>
      <w:r w:rsidR="006B51ED" w:rsidRPr="003848BB">
        <w:t>”</w:t>
      </w:r>
      <w:r w:rsidRPr="003848BB">
        <w:t xml:space="preserve"> ist definiert als der Prozentsatz eingehender Spams, die vom Filtersystem erkannt werden, wobei die Messung täglich erfolgt.</w:t>
      </w:r>
    </w:p>
    <w:p w14:paraId="64ABB92E" w14:textId="79612D0E" w:rsidR="00D46DC5" w:rsidRPr="003848BB" w:rsidRDefault="00D46DC5" w:rsidP="00D46DC5">
      <w:pPr>
        <w:pStyle w:val="ProductList-Body"/>
        <w:numPr>
          <w:ilvl w:val="1"/>
          <w:numId w:val="6"/>
        </w:numPr>
        <w:tabs>
          <w:tab w:val="clear" w:pos="360"/>
          <w:tab w:val="clear" w:pos="720"/>
          <w:tab w:val="clear" w:pos="1080"/>
        </w:tabs>
        <w:ind w:left="720"/>
      </w:pPr>
      <w:r w:rsidRPr="003848BB">
        <w:t>Die Schätzwerte bezüglich der Wirksamkeit gegen Spams berücksichtigen nicht die Zustellung falscher Negativer an ungültige Postfächer.</w:t>
      </w:r>
    </w:p>
    <w:p w14:paraId="2AEBFBB8" w14:textId="200A7D15" w:rsidR="00D46DC5" w:rsidRPr="003848BB" w:rsidRDefault="00D46DC5" w:rsidP="00D46DC5">
      <w:pPr>
        <w:pStyle w:val="ProductList-Body"/>
        <w:numPr>
          <w:ilvl w:val="1"/>
          <w:numId w:val="6"/>
        </w:numPr>
        <w:tabs>
          <w:tab w:val="clear" w:pos="360"/>
          <w:tab w:val="clear" w:pos="720"/>
          <w:tab w:val="clear" w:pos="1080"/>
        </w:tabs>
        <w:ind w:left="720"/>
      </w:pPr>
      <w:r w:rsidRPr="003848BB">
        <w:t>Die Spam-Mail muss mit unserem Dienst verarbeitet werden und darf nicht fehlerhaft, beschädigt oder trunkiert sein.</w:t>
      </w:r>
    </w:p>
    <w:p w14:paraId="3A248BCC" w14:textId="088ECFCE"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„Wirksamkeit gegen Spams</w:t>
      </w:r>
      <w:r w:rsidR="006B51ED" w:rsidRPr="003848BB">
        <w:t>”</w:t>
      </w:r>
      <w:r w:rsidRPr="003848BB">
        <w:t xml:space="preserve"> findet keine Anwendung auf E-Mails mit überwiegend nicht-englischsprachigem Inhalt. </w:t>
      </w:r>
    </w:p>
    <w:p w14:paraId="2713F5AA" w14:textId="733D5B19"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0B49EBB1" w:rsidR="00B10E8D"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„Wirksamkeit gegen Spams</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2676193" w14:textId="77777777" w:rsidTr="00D46DC5">
        <w:trPr>
          <w:tblHeader/>
        </w:trPr>
        <w:tc>
          <w:tcPr>
            <w:tcW w:w="5040" w:type="dxa"/>
            <w:shd w:val="clear" w:color="auto" w:fill="0072C6"/>
          </w:tcPr>
          <w:p w14:paraId="6236433A" w14:textId="40A88204" w:rsidR="00D46DC5" w:rsidRPr="003848BB" w:rsidRDefault="00D46DC5" w:rsidP="00002CD6">
            <w:pPr>
              <w:pStyle w:val="ProductList-OfferingBody"/>
              <w:jc w:val="center"/>
              <w:rPr>
                <w:color w:val="FFFFFF" w:themeColor="background1"/>
              </w:rPr>
            </w:pPr>
            <w:r w:rsidRPr="003848BB">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09A914F6" w14:textId="77777777" w:rsidTr="00D46DC5">
        <w:tc>
          <w:tcPr>
            <w:tcW w:w="5040" w:type="dxa"/>
          </w:tcPr>
          <w:p w14:paraId="631738B0" w14:textId="06EFBC07" w:rsidR="00D46DC5" w:rsidRPr="003848BB" w:rsidRDefault="00D46DC5" w:rsidP="00002CD6">
            <w:pPr>
              <w:pStyle w:val="ProductList-OfferingBody"/>
              <w:jc w:val="center"/>
            </w:pPr>
            <w:r w:rsidRPr="003848BB">
              <w:t>&gt;25 %</w:t>
            </w:r>
          </w:p>
        </w:tc>
        <w:tc>
          <w:tcPr>
            <w:tcW w:w="5040" w:type="dxa"/>
          </w:tcPr>
          <w:p w14:paraId="0CE6B48C" w14:textId="0F1BAC98" w:rsidR="00D46DC5" w:rsidRPr="003848BB" w:rsidRDefault="00D46DC5" w:rsidP="00002CD6">
            <w:pPr>
              <w:pStyle w:val="ProductList-OfferingBody"/>
              <w:jc w:val="center"/>
            </w:pPr>
            <w:r w:rsidRPr="003848BB">
              <w:t>25</w:t>
            </w:r>
            <w:r w:rsidR="00745D75" w:rsidRPr="003848BB">
              <w:t xml:space="preserve"> </w:t>
            </w:r>
            <w:r w:rsidRPr="003848BB">
              <w:t>%</w:t>
            </w:r>
          </w:p>
        </w:tc>
      </w:tr>
      <w:tr w:rsidR="00D46DC5" w:rsidRPr="007C36D2" w14:paraId="351EBE61" w14:textId="77777777" w:rsidTr="00D46DC5">
        <w:tc>
          <w:tcPr>
            <w:tcW w:w="5040" w:type="dxa"/>
          </w:tcPr>
          <w:p w14:paraId="3695DA63" w14:textId="360D03C8" w:rsidR="00D46DC5" w:rsidRPr="003848BB" w:rsidRDefault="00D46DC5" w:rsidP="00002CD6">
            <w:pPr>
              <w:pStyle w:val="ProductList-OfferingBody"/>
              <w:jc w:val="center"/>
            </w:pPr>
            <w:r w:rsidRPr="003848BB">
              <w:t>&gt; 50 %</w:t>
            </w:r>
          </w:p>
        </w:tc>
        <w:tc>
          <w:tcPr>
            <w:tcW w:w="5040" w:type="dxa"/>
          </w:tcPr>
          <w:p w14:paraId="2DE7EA92" w14:textId="33B90ED3" w:rsidR="00D46DC5" w:rsidRPr="003848BB" w:rsidRDefault="00D46DC5" w:rsidP="00002CD6">
            <w:pPr>
              <w:pStyle w:val="ProductList-OfferingBody"/>
              <w:jc w:val="center"/>
            </w:pPr>
            <w:r w:rsidRPr="003848BB">
              <w:t>50</w:t>
            </w:r>
            <w:r w:rsidR="00745D75" w:rsidRPr="003848BB">
              <w:t xml:space="preserve"> </w:t>
            </w:r>
            <w:r w:rsidRPr="003848BB">
              <w:t>%</w:t>
            </w:r>
          </w:p>
        </w:tc>
      </w:tr>
      <w:tr w:rsidR="00D46DC5" w:rsidRPr="007C36D2" w14:paraId="5EBFF820" w14:textId="77777777" w:rsidTr="00D46DC5">
        <w:tc>
          <w:tcPr>
            <w:tcW w:w="5040" w:type="dxa"/>
          </w:tcPr>
          <w:p w14:paraId="777A52D2" w14:textId="2C56D2B6" w:rsidR="00D46DC5" w:rsidRPr="003848BB" w:rsidRDefault="00D46DC5" w:rsidP="00002CD6">
            <w:pPr>
              <w:pStyle w:val="ProductList-OfferingBody"/>
              <w:jc w:val="center"/>
            </w:pPr>
            <w:r w:rsidRPr="003848BB">
              <w:t>100%</w:t>
            </w:r>
          </w:p>
        </w:tc>
        <w:tc>
          <w:tcPr>
            <w:tcW w:w="5040" w:type="dxa"/>
          </w:tcPr>
          <w:p w14:paraId="2AC83C59" w14:textId="5D7A72B1" w:rsidR="00D46DC5" w:rsidRPr="003848BB" w:rsidRDefault="00D46DC5" w:rsidP="00002CD6">
            <w:pPr>
              <w:pStyle w:val="ProductList-OfferingBody"/>
              <w:jc w:val="center"/>
            </w:pPr>
            <w:r w:rsidRPr="003848BB">
              <w:t>100</w:t>
            </w:r>
            <w:r w:rsidR="00745D75" w:rsidRPr="003848BB">
              <w:t xml:space="preserve"> </w:t>
            </w:r>
            <w:r w:rsidRPr="003848BB">
              <w:t>%</w:t>
            </w:r>
          </w:p>
        </w:tc>
      </w:tr>
    </w:tbl>
    <w:p w14:paraId="5FF28ED0" w14:textId="77777777" w:rsidR="00D46DC5" w:rsidRPr="003848BB" w:rsidRDefault="00D46DC5" w:rsidP="00D46DC5">
      <w:pPr>
        <w:pStyle w:val="ProductList-Body"/>
        <w:tabs>
          <w:tab w:val="clear" w:pos="360"/>
          <w:tab w:val="clear" w:pos="720"/>
          <w:tab w:val="clear" w:pos="1080"/>
        </w:tabs>
      </w:pPr>
    </w:p>
    <w:p w14:paraId="790AF5B7" w14:textId="115A2598"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Falsch positiv</w:t>
      </w:r>
      <w:r w:rsidR="006B51ED" w:rsidRPr="003848BB">
        <w:t>”</w:t>
      </w:r>
    </w:p>
    <w:p w14:paraId="34815E06" w14:textId="0591E292" w:rsidR="00D46DC5" w:rsidRPr="003848BB" w:rsidRDefault="00D46DC5" w:rsidP="00D46DC5">
      <w:pPr>
        <w:pStyle w:val="ProductList-Body"/>
        <w:numPr>
          <w:ilvl w:val="1"/>
          <w:numId w:val="6"/>
        </w:numPr>
        <w:tabs>
          <w:tab w:val="clear" w:pos="360"/>
          <w:tab w:val="clear" w:pos="720"/>
          <w:tab w:val="clear" w:pos="1080"/>
        </w:tabs>
        <w:ind w:left="720"/>
      </w:pPr>
      <w:r w:rsidRPr="003848BB">
        <w:t>„Falsch positiv</w:t>
      </w:r>
      <w:r w:rsidR="006B51ED" w:rsidRPr="003848BB">
        <w:t>”</w:t>
      </w:r>
      <w:r w:rsidRPr="003848BB">
        <w:t xml:space="preserve">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3848BB" w:rsidRDefault="00D46DC5" w:rsidP="00D46DC5">
      <w:pPr>
        <w:pStyle w:val="ProductList-Body"/>
        <w:numPr>
          <w:ilvl w:val="1"/>
          <w:numId w:val="6"/>
        </w:numPr>
        <w:tabs>
          <w:tab w:val="clear" w:pos="360"/>
          <w:tab w:val="clear" w:pos="720"/>
          <w:tab w:val="clear" w:pos="1080"/>
        </w:tabs>
        <w:ind w:left="720"/>
      </w:pPr>
      <w:r w:rsidRPr="003848BB">
        <w:t>Die vollständigen ursprünglichen Nachrichten, einschließlich aller Nachrichtenköpfe, müssen dem für E-Mail-Missbrauch zuständigen Abuse-Team angezeigt werden.</w:t>
      </w:r>
    </w:p>
    <w:p w14:paraId="56882ADE" w14:textId="51F69848" w:rsidR="00D46DC5" w:rsidRPr="003848BB" w:rsidRDefault="00D46DC5" w:rsidP="00D46DC5">
      <w:pPr>
        <w:pStyle w:val="ProductList-Body"/>
        <w:numPr>
          <w:ilvl w:val="1"/>
          <w:numId w:val="6"/>
        </w:numPr>
        <w:tabs>
          <w:tab w:val="clear" w:pos="360"/>
          <w:tab w:val="clear" w:pos="720"/>
          <w:tab w:val="clear" w:pos="1080"/>
        </w:tabs>
        <w:ind w:left="720"/>
      </w:pPr>
      <w:r w:rsidRPr="003848BB">
        <w:t>Gilt nur für E-Mails, die an gültige Postfächer gesendet werden.</w:t>
      </w:r>
    </w:p>
    <w:p w14:paraId="40E1716C" w14:textId="489FC00D"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„falsch positiv</w:t>
      </w:r>
      <w:r w:rsidR="006B51ED" w:rsidRPr="003848BB">
        <w:t>”</w:t>
      </w:r>
      <w:r w:rsidRPr="003848BB">
        <w:t xml:space="preserve"> subjektiv ist, und nehmen zur Kenntnis, dass wir auf der Grundlage der von Ihnen rechtzeitig zur Verfügung gestellten Belege nach bestem Wissen und Gewissen eine Einschätzung der Rate falsch positiver Ergebnisse vornehmen.</w:t>
      </w:r>
    </w:p>
    <w:p w14:paraId="23C90FDB" w14:textId="55D8FA6D" w:rsidR="00D46DC5" w:rsidRPr="003848BB" w:rsidRDefault="00D46DC5" w:rsidP="00D46DC5">
      <w:pPr>
        <w:pStyle w:val="ProductList-Body"/>
        <w:numPr>
          <w:ilvl w:val="1"/>
          <w:numId w:val="6"/>
        </w:numPr>
        <w:tabs>
          <w:tab w:val="clear" w:pos="360"/>
          <w:tab w:val="clear" w:pos="720"/>
          <w:tab w:val="clear" w:pos="1080"/>
        </w:tabs>
        <w:ind w:left="720"/>
      </w:pPr>
      <w:r w:rsidRPr="003848BB">
        <w:t>In folgenden Fällen gilt der Servicelevel „Falsch positiv</w:t>
      </w:r>
      <w:r w:rsidR="006B51ED" w:rsidRPr="003848BB">
        <w:t>”</w:t>
      </w:r>
      <w:r w:rsidRPr="003848BB">
        <w:t xml:space="preserve"> nicht:</w:t>
      </w:r>
    </w:p>
    <w:p w14:paraId="7372134E" w14:textId="4A9824CE" w:rsidR="00D46DC5" w:rsidRPr="003848BB" w:rsidRDefault="00D46DC5" w:rsidP="00D46DC5">
      <w:pPr>
        <w:pStyle w:val="ProductList-Body"/>
        <w:numPr>
          <w:ilvl w:val="2"/>
          <w:numId w:val="6"/>
        </w:numPr>
        <w:tabs>
          <w:tab w:val="clear" w:pos="360"/>
          <w:tab w:val="clear" w:pos="720"/>
          <w:tab w:val="clear" w:pos="1080"/>
        </w:tabs>
        <w:ind w:left="1080" w:hanging="360"/>
      </w:pPr>
      <w:r w:rsidRPr="003848BB">
        <w:t>Massen-E-Mails, persönliche E-Mails und E-Mails mit pornografischem Inhalt</w:t>
      </w:r>
    </w:p>
    <w:p w14:paraId="7A5B93DD" w14:textId="481EF0DD" w:rsidR="00D46DC5" w:rsidRPr="003848BB" w:rsidRDefault="00D46DC5" w:rsidP="00D46DC5">
      <w:pPr>
        <w:pStyle w:val="ProductList-Body"/>
        <w:numPr>
          <w:ilvl w:val="2"/>
          <w:numId w:val="6"/>
        </w:numPr>
        <w:tabs>
          <w:tab w:val="clear" w:pos="360"/>
          <w:tab w:val="clear" w:pos="720"/>
          <w:tab w:val="clear" w:pos="1080"/>
        </w:tabs>
        <w:ind w:left="1080" w:hanging="360"/>
      </w:pPr>
      <w:r w:rsidRPr="003848BB">
        <w:lastRenderedPageBreak/>
        <w:t>E-Mails mit überwiegend nicht-englischsprachigem Inhalt</w:t>
      </w:r>
    </w:p>
    <w:p w14:paraId="2644814B" w14:textId="660B23B4"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von einer Richtlinienregel, Reputationsfiltern oder einem Filter für SMTP-Verbindungen blockiert wurden</w:t>
      </w:r>
    </w:p>
    <w:p w14:paraId="2D20E567" w14:textId="54658CE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an den Spam-Ordner zugestellt wurden</w:t>
      </w:r>
    </w:p>
    <w:p w14:paraId="775DAECE" w14:textId="694C441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„Falsch positiv</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5319DD5" w14:textId="77777777" w:rsidTr="00F575B8">
        <w:trPr>
          <w:tblHeader/>
        </w:trPr>
        <w:tc>
          <w:tcPr>
            <w:tcW w:w="5040" w:type="dxa"/>
            <w:shd w:val="clear" w:color="auto" w:fill="0072C6"/>
          </w:tcPr>
          <w:p w14:paraId="6B8ECFE6" w14:textId="148C7377" w:rsidR="00D46DC5" w:rsidRPr="003848BB" w:rsidRDefault="00D46DC5" w:rsidP="00002CD6">
            <w:pPr>
              <w:pStyle w:val="ProductList-OfferingBody"/>
              <w:jc w:val="center"/>
              <w:rPr>
                <w:color w:val="FFFFFF" w:themeColor="background1"/>
              </w:rPr>
            </w:pPr>
            <w:r w:rsidRPr="003848BB">
              <w:rPr>
                <w:color w:val="FFFFFF" w:themeColor="background1"/>
              </w:rPr>
              <w:t>Anteil falsch positiver Nachrichten in einem Kalendermonat</w:t>
            </w:r>
          </w:p>
        </w:tc>
        <w:tc>
          <w:tcPr>
            <w:tcW w:w="5040" w:type="dxa"/>
            <w:shd w:val="clear" w:color="auto" w:fill="0072C6"/>
          </w:tcPr>
          <w:p w14:paraId="60CA8A89"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7AE054B0" w14:textId="77777777" w:rsidTr="00F575B8">
        <w:tc>
          <w:tcPr>
            <w:tcW w:w="5040" w:type="dxa"/>
          </w:tcPr>
          <w:p w14:paraId="6B80DC14" w14:textId="57A4A529" w:rsidR="00D46DC5" w:rsidRPr="003848BB" w:rsidRDefault="00D46DC5" w:rsidP="00002CD6">
            <w:pPr>
              <w:pStyle w:val="ProductList-OfferingBody"/>
              <w:jc w:val="center"/>
            </w:pPr>
            <w:r w:rsidRPr="003848BB">
              <w:t>&gt; 1:250.000 </w:t>
            </w:r>
          </w:p>
        </w:tc>
        <w:tc>
          <w:tcPr>
            <w:tcW w:w="5040" w:type="dxa"/>
          </w:tcPr>
          <w:p w14:paraId="4987D417" w14:textId="0BF23D31" w:rsidR="00D46DC5" w:rsidRPr="003848BB" w:rsidRDefault="00D46DC5" w:rsidP="00002CD6">
            <w:pPr>
              <w:pStyle w:val="ProductList-OfferingBody"/>
              <w:jc w:val="center"/>
            </w:pPr>
            <w:r w:rsidRPr="003848BB">
              <w:t>25</w:t>
            </w:r>
            <w:r w:rsidR="00A315C0" w:rsidRPr="003848BB">
              <w:t xml:space="preserve"> </w:t>
            </w:r>
            <w:r w:rsidRPr="003848BB">
              <w:t>%</w:t>
            </w:r>
          </w:p>
        </w:tc>
      </w:tr>
      <w:tr w:rsidR="00D46DC5" w:rsidRPr="007C36D2" w14:paraId="3254687C" w14:textId="77777777" w:rsidTr="00F575B8">
        <w:tc>
          <w:tcPr>
            <w:tcW w:w="5040" w:type="dxa"/>
          </w:tcPr>
          <w:p w14:paraId="0B1DD814" w14:textId="6260EFE2" w:rsidR="00D46DC5" w:rsidRPr="003848BB" w:rsidRDefault="00D46DC5" w:rsidP="00002CD6">
            <w:pPr>
              <w:pStyle w:val="ProductList-OfferingBody"/>
              <w:jc w:val="center"/>
            </w:pPr>
            <w:r w:rsidRPr="003848BB">
              <w:t>&gt; 1:10.000 </w:t>
            </w:r>
          </w:p>
        </w:tc>
        <w:tc>
          <w:tcPr>
            <w:tcW w:w="5040" w:type="dxa"/>
          </w:tcPr>
          <w:p w14:paraId="12F73FB9" w14:textId="67222A62" w:rsidR="00D46DC5" w:rsidRPr="003848BB" w:rsidRDefault="00D46DC5" w:rsidP="00002CD6">
            <w:pPr>
              <w:pStyle w:val="ProductList-OfferingBody"/>
              <w:jc w:val="center"/>
            </w:pPr>
            <w:r w:rsidRPr="003848BB">
              <w:t>50</w:t>
            </w:r>
            <w:r w:rsidR="00A315C0" w:rsidRPr="003848BB">
              <w:t xml:space="preserve"> </w:t>
            </w:r>
            <w:r w:rsidRPr="003848BB">
              <w:t>%</w:t>
            </w:r>
          </w:p>
        </w:tc>
      </w:tr>
      <w:tr w:rsidR="00D46DC5" w:rsidRPr="007C36D2" w14:paraId="54FC3522" w14:textId="77777777" w:rsidTr="00F575B8">
        <w:tc>
          <w:tcPr>
            <w:tcW w:w="5040" w:type="dxa"/>
          </w:tcPr>
          <w:p w14:paraId="6B393370" w14:textId="3BDF90B6" w:rsidR="00D46DC5" w:rsidRPr="003848BB" w:rsidRDefault="00F575B8" w:rsidP="00002CD6">
            <w:pPr>
              <w:pStyle w:val="ProductList-OfferingBody"/>
              <w:jc w:val="center"/>
            </w:pPr>
            <w:r w:rsidRPr="003848BB">
              <w:t>&gt; 1:100 </w:t>
            </w:r>
          </w:p>
        </w:tc>
        <w:tc>
          <w:tcPr>
            <w:tcW w:w="5040" w:type="dxa"/>
          </w:tcPr>
          <w:p w14:paraId="0C773A17" w14:textId="24C0EA8A" w:rsidR="00D46DC5" w:rsidRPr="003848BB" w:rsidRDefault="00D46DC5" w:rsidP="00002CD6">
            <w:pPr>
              <w:pStyle w:val="ProductList-OfferingBody"/>
              <w:jc w:val="center"/>
            </w:pPr>
            <w:r w:rsidRPr="003848BB">
              <w:t>100</w:t>
            </w:r>
            <w:r w:rsidR="00A315C0" w:rsidRPr="003848BB">
              <w:t xml:space="preserve"> </w:t>
            </w:r>
            <w:r w:rsidRPr="003848BB">
              <w:t>%</w:t>
            </w:r>
          </w:p>
        </w:tc>
      </w:tr>
    </w:tbl>
    <w:p w14:paraId="4AEF8266" w14:textId="77777777" w:rsidR="00D46DC5" w:rsidRPr="003848BB" w:rsidRDefault="00D46DC5" w:rsidP="00D46DC5">
      <w:pPr>
        <w:pStyle w:val="ProductList-Body"/>
        <w:tabs>
          <w:tab w:val="clear" w:pos="360"/>
          <w:tab w:val="clear" w:pos="720"/>
          <w:tab w:val="clear" w:pos="1080"/>
        </w:tabs>
      </w:pPr>
    </w:p>
    <w:p w14:paraId="1194507A" w14:textId="77777777" w:rsidR="00B10E8D" w:rsidRPr="007C36D2" w:rsidRDefault="00B10E8D" w:rsidP="002024BF">
      <w:pPr>
        <w:rPr>
          <w:sz w:val="18"/>
          <w:szCs w:val="18"/>
        </w:rPr>
        <w:sectPr w:rsidR="00B10E8D" w:rsidRPr="007C36D2" w:rsidSect="00752730">
          <w:footerReference w:type="default" r:id="rId24"/>
          <w:footerReference w:type="first" r:id="rId25"/>
          <w:pgSz w:w="12240" w:h="15840"/>
          <w:pgMar w:top="1440" w:right="720" w:bottom="1440" w:left="720" w:header="720" w:footer="720" w:gutter="0"/>
          <w:cols w:space="720"/>
          <w:titlePg/>
          <w:docGrid w:linePitch="360"/>
        </w:sectPr>
      </w:pPr>
    </w:p>
    <w:p w14:paraId="2CB1EA6B" w14:textId="4D2EC687" w:rsidR="00914BDB" w:rsidRPr="003848BB" w:rsidRDefault="00EC2549" w:rsidP="00F575B8">
      <w:pPr>
        <w:pStyle w:val="ProductList-SectionHeading"/>
        <w:tabs>
          <w:tab w:val="clear" w:pos="360"/>
          <w:tab w:val="clear" w:pos="720"/>
          <w:tab w:val="clear" w:pos="1080"/>
        </w:tabs>
        <w:rPr>
          <w:lang w:eastAsia="en-US" w:bidi="ar-SA"/>
        </w:rPr>
      </w:pPr>
      <w:bookmarkStart w:id="542" w:name="AppendixB"/>
      <w:bookmarkStart w:id="543" w:name="_Toc125981871"/>
      <w:r w:rsidRPr="003848BB">
        <w:rPr>
          <w:lang w:eastAsia="en-US" w:bidi="ar-SA"/>
        </w:rPr>
        <w:lastRenderedPageBreak/>
        <w:t>Anhang B</w:t>
      </w:r>
      <w:bookmarkEnd w:id="542"/>
      <w:r w:rsidRPr="003848BB">
        <w:rPr>
          <w:lang w:eastAsia="en-US" w:bidi="ar-SA"/>
        </w:rPr>
        <w:t xml:space="preserve"> </w:t>
      </w:r>
      <w:r w:rsidR="00AE764E" w:rsidRPr="003848BB">
        <w:rPr>
          <w:lang w:eastAsia="en-US" w:bidi="ar-SA"/>
        </w:rPr>
        <w:t>–</w:t>
      </w:r>
      <w:r w:rsidRPr="003848BB">
        <w:rPr>
          <w:lang w:eastAsia="en-US" w:bidi="ar-SA"/>
        </w:rPr>
        <w:t xml:space="preserve"> Servicelevel-Verpflichtung für Betriebszeit und E-Mail-Zustellung</w:t>
      </w:r>
      <w:bookmarkEnd w:id="543"/>
    </w:p>
    <w:p w14:paraId="73A17672" w14:textId="25664382" w:rsidR="00F575B8" w:rsidRPr="003848BB" w:rsidRDefault="00F575B8" w:rsidP="00F575B8">
      <w:pPr>
        <w:pStyle w:val="ProductList-Body"/>
        <w:tabs>
          <w:tab w:val="clear" w:pos="360"/>
          <w:tab w:val="clear" w:pos="720"/>
          <w:tab w:val="clear" w:pos="1080"/>
        </w:tabs>
      </w:pPr>
      <w:r w:rsidRPr="003848BB">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Prozentsatz der Monatlichen Betriebszeit</w:t>
      </w:r>
      <w:r w:rsidRPr="003848BB">
        <w:t>:</w:t>
      </w:r>
    </w:p>
    <w:p w14:paraId="1B335C9B" w14:textId="7386EC8E" w:rsidR="009677CB" w:rsidRPr="003848BB" w:rsidRDefault="00F575B8" w:rsidP="00F575B8">
      <w:pPr>
        <w:pStyle w:val="ProductList-Body"/>
        <w:tabs>
          <w:tab w:val="clear" w:pos="360"/>
          <w:tab w:val="clear" w:pos="720"/>
          <w:tab w:val="clear" w:pos="1080"/>
        </w:tabs>
        <w:ind w:left="360"/>
      </w:pPr>
      <w:r w:rsidRPr="003848BB">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C36D2" w14:paraId="1B79F8D0" w14:textId="77777777" w:rsidTr="00F575B8">
        <w:trPr>
          <w:tblHeader/>
        </w:trPr>
        <w:tc>
          <w:tcPr>
            <w:tcW w:w="5220" w:type="dxa"/>
            <w:shd w:val="clear" w:color="auto" w:fill="0072C6"/>
          </w:tcPr>
          <w:p w14:paraId="493D279D" w14:textId="181E772C" w:rsidR="00F575B8" w:rsidRPr="003848BB" w:rsidRDefault="00A254CA"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A257EB0" w14:textId="77777777" w:rsidR="00F575B8" w:rsidRPr="003848BB" w:rsidRDefault="00F575B8"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21AE8FA2" w14:textId="77777777" w:rsidTr="00F575B8">
        <w:tc>
          <w:tcPr>
            <w:tcW w:w="5220" w:type="dxa"/>
          </w:tcPr>
          <w:p w14:paraId="314AF2FE" w14:textId="640E7489" w:rsidR="00F575B8" w:rsidRPr="003848BB" w:rsidRDefault="00F575B8" w:rsidP="00002CD6">
            <w:pPr>
              <w:pStyle w:val="ProductList-OfferingBody"/>
              <w:jc w:val="center"/>
            </w:pPr>
            <w:r w:rsidRPr="003848BB">
              <w:t>&lt;99,999 %</w:t>
            </w:r>
          </w:p>
        </w:tc>
        <w:tc>
          <w:tcPr>
            <w:tcW w:w="5220" w:type="dxa"/>
          </w:tcPr>
          <w:p w14:paraId="2358D34A" w14:textId="3D8ED96D" w:rsidR="00F575B8" w:rsidRPr="003848BB" w:rsidRDefault="00F575B8" w:rsidP="00002CD6">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3A67E451" w14:textId="77777777" w:rsidTr="00F575B8">
        <w:tc>
          <w:tcPr>
            <w:tcW w:w="5220" w:type="dxa"/>
          </w:tcPr>
          <w:p w14:paraId="40C8F3D9" w14:textId="36226FBE" w:rsidR="00F575B8" w:rsidRPr="003848BB" w:rsidRDefault="00F575B8" w:rsidP="00002CD6">
            <w:pPr>
              <w:pStyle w:val="ProductList-OfferingBody"/>
              <w:jc w:val="center"/>
            </w:pPr>
            <w:r w:rsidRPr="003848BB">
              <w:t>&lt;99,0 %</w:t>
            </w:r>
          </w:p>
        </w:tc>
        <w:tc>
          <w:tcPr>
            <w:tcW w:w="5220" w:type="dxa"/>
          </w:tcPr>
          <w:p w14:paraId="783F95EF" w14:textId="2C37FE5E" w:rsidR="00F575B8" w:rsidRPr="003848BB" w:rsidRDefault="00F575B8" w:rsidP="00002CD6">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238218A2" w14:textId="77777777" w:rsidTr="00F575B8">
        <w:tc>
          <w:tcPr>
            <w:tcW w:w="5220" w:type="dxa"/>
          </w:tcPr>
          <w:p w14:paraId="3EAEBFE2" w14:textId="5A13B88D" w:rsidR="00F575B8" w:rsidRPr="003848BB" w:rsidRDefault="00F575B8" w:rsidP="00002CD6">
            <w:pPr>
              <w:pStyle w:val="ProductList-OfferingBody"/>
              <w:jc w:val="center"/>
            </w:pPr>
            <w:r w:rsidRPr="003848BB">
              <w:t>&lt;98,0 %</w:t>
            </w:r>
          </w:p>
        </w:tc>
        <w:tc>
          <w:tcPr>
            <w:tcW w:w="5220" w:type="dxa"/>
          </w:tcPr>
          <w:p w14:paraId="51040D61" w14:textId="7B2638D5" w:rsidR="00F575B8" w:rsidRPr="003848BB" w:rsidRDefault="00F575B8" w:rsidP="00002CD6">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6B892818" w14:textId="77777777" w:rsidR="0087035B" w:rsidRPr="003848BB" w:rsidRDefault="0087035B" w:rsidP="00F575B8">
      <w:pPr>
        <w:pStyle w:val="ProductList-Body"/>
        <w:tabs>
          <w:tab w:val="clear" w:pos="360"/>
          <w:tab w:val="clear" w:pos="720"/>
          <w:tab w:val="clear" w:pos="1080"/>
        </w:tabs>
      </w:pPr>
    </w:p>
    <w:p w14:paraId="538B442A" w14:textId="12437EA4"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E-Mail-Zustellung</w:t>
      </w:r>
      <w:r w:rsidR="006B51ED" w:rsidRPr="003848BB">
        <w:t>”</w:t>
      </w:r>
      <w:r w:rsidRPr="003848BB">
        <w:t>:</w:t>
      </w:r>
    </w:p>
    <w:p w14:paraId="20C2EBE9" w14:textId="2D3BC2DB" w:rsidR="00F575B8" w:rsidRPr="003848BB" w:rsidRDefault="00F575B8" w:rsidP="00F575B8">
      <w:pPr>
        <w:pStyle w:val="ProductList-Body"/>
        <w:numPr>
          <w:ilvl w:val="1"/>
          <w:numId w:val="2"/>
        </w:numPr>
        <w:tabs>
          <w:tab w:val="clear" w:pos="360"/>
          <w:tab w:val="clear" w:pos="720"/>
          <w:tab w:val="clear" w:pos="1080"/>
        </w:tabs>
        <w:ind w:left="720" w:hanging="360"/>
      </w:pPr>
      <w:r w:rsidRPr="003848BB">
        <w:t>„Für die E-Mail-Zustellung benötigte Zeit</w:t>
      </w:r>
      <w:r w:rsidR="006B51ED" w:rsidRPr="003848BB">
        <w:t>”</w:t>
      </w:r>
      <w:r w:rsidRPr="003848BB">
        <w:t xml:space="preserve"> ist definiert als die durchschnittlich während eines Kalendermonats für die Zustellung von E</w:t>
      </w:r>
      <w:r w:rsidR="006D27D4" w:rsidRPr="003848BB">
        <w:t>­</w:t>
      </w:r>
      <w:r w:rsidRPr="003848BB">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3848BB" w:rsidRDefault="00F575B8" w:rsidP="00F575B8">
      <w:pPr>
        <w:pStyle w:val="ProductList-Body"/>
        <w:numPr>
          <w:ilvl w:val="1"/>
          <w:numId w:val="2"/>
        </w:numPr>
        <w:tabs>
          <w:tab w:val="clear" w:pos="360"/>
          <w:tab w:val="clear" w:pos="720"/>
          <w:tab w:val="clear" w:pos="1080"/>
        </w:tabs>
        <w:ind w:left="720" w:hanging="360"/>
      </w:pPr>
      <w:r w:rsidRPr="003848BB">
        <w:t>Wir verwenden simulierte oder Test-E-Mails, um die für die Zustellung benötigte Zeit zu messen.</w:t>
      </w:r>
    </w:p>
    <w:p w14:paraId="4975A07E" w14:textId="1DD69E4C" w:rsidR="00F575B8" w:rsidRPr="003848BB" w:rsidRDefault="00F575B8" w:rsidP="00F575B8">
      <w:pPr>
        <w:pStyle w:val="ProductList-Body"/>
        <w:numPr>
          <w:ilvl w:val="1"/>
          <w:numId w:val="2"/>
        </w:numPr>
        <w:tabs>
          <w:tab w:val="clear" w:pos="360"/>
          <w:tab w:val="clear" w:pos="720"/>
          <w:tab w:val="clear" w:pos="1080"/>
        </w:tabs>
        <w:ind w:left="720" w:hanging="360"/>
      </w:pPr>
      <w:r w:rsidRPr="003848BB">
        <w:t>Der Servicelevel „E-Mail-Zustellung</w:t>
      </w:r>
      <w:r w:rsidR="006B51ED" w:rsidRPr="003848BB">
        <w:t>”</w:t>
      </w:r>
      <w:r w:rsidRPr="003848BB">
        <w:t xml:space="preserve"> gilt nur für seriöse geschäftliche E-Mails (keine Massen-E-Mails), die an gültige E-Mail-Konten zugestellt werden.</w:t>
      </w:r>
    </w:p>
    <w:p w14:paraId="409AD2D9" w14:textId="4854274F" w:rsidR="00F575B8" w:rsidRPr="003848BB" w:rsidRDefault="00F575B8" w:rsidP="00F575B8">
      <w:pPr>
        <w:pStyle w:val="ProductList-Body"/>
        <w:numPr>
          <w:ilvl w:val="1"/>
          <w:numId w:val="2"/>
        </w:numPr>
        <w:tabs>
          <w:tab w:val="clear" w:pos="360"/>
          <w:tab w:val="clear" w:pos="720"/>
          <w:tab w:val="clear" w:pos="1080"/>
        </w:tabs>
        <w:ind w:left="720" w:hanging="360"/>
      </w:pPr>
      <w:r w:rsidRPr="003848BB">
        <w:t>In folgenden Fällen gilt der Servicelevel „E-Mail-Zustellung</w:t>
      </w:r>
      <w:r w:rsidR="006B51ED" w:rsidRPr="003848BB">
        <w:t>”</w:t>
      </w:r>
      <w:r w:rsidRPr="003848BB">
        <w:t xml:space="preserve"> nicht:</w:t>
      </w:r>
    </w:p>
    <w:p w14:paraId="0E97ADD8" w14:textId="69200F92" w:rsidR="00F575B8" w:rsidRPr="003848BB" w:rsidRDefault="00F575B8" w:rsidP="00F575B8">
      <w:pPr>
        <w:pStyle w:val="ProductList-Body"/>
        <w:numPr>
          <w:ilvl w:val="0"/>
          <w:numId w:val="12"/>
        </w:numPr>
        <w:tabs>
          <w:tab w:val="clear" w:pos="360"/>
          <w:tab w:val="clear" w:pos="720"/>
          <w:tab w:val="clear" w:pos="1080"/>
        </w:tabs>
        <w:ind w:hanging="360"/>
      </w:pPr>
      <w:r w:rsidRPr="003848BB">
        <w:t>Zustellung von E-Mails an Quarantäneorte oder Archive</w:t>
      </w:r>
    </w:p>
    <w:p w14:paraId="6BF4F73B" w14:textId="7BB0EB00" w:rsidR="00F575B8" w:rsidRPr="003848BB" w:rsidRDefault="00F575B8" w:rsidP="00F575B8">
      <w:pPr>
        <w:pStyle w:val="ProductList-Body"/>
        <w:numPr>
          <w:ilvl w:val="0"/>
          <w:numId w:val="12"/>
        </w:numPr>
        <w:tabs>
          <w:tab w:val="clear" w:pos="360"/>
          <w:tab w:val="clear" w:pos="720"/>
          <w:tab w:val="clear" w:pos="1080"/>
        </w:tabs>
        <w:ind w:hanging="360"/>
      </w:pPr>
      <w:r w:rsidRPr="003848BB">
        <w:t>E-Mails in Warteschlangen</w:t>
      </w:r>
    </w:p>
    <w:p w14:paraId="2FBD8261" w14:textId="4D346605" w:rsidR="00F575B8" w:rsidRPr="003848BB" w:rsidRDefault="00F575B8" w:rsidP="00F575B8">
      <w:pPr>
        <w:pStyle w:val="ProductList-Body"/>
        <w:numPr>
          <w:ilvl w:val="0"/>
          <w:numId w:val="12"/>
        </w:numPr>
        <w:tabs>
          <w:tab w:val="clear" w:pos="360"/>
          <w:tab w:val="clear" w:pos="720"/>
          <w:tab w:val="clear" w:pos="1080"/>
        </w:tabs>
        <w:ind w:hanging="360"/>
        <w:rPr>
          <w:lang w:val="en-US"/>
        </w:rPr>
      </w:pPr>
      <w:r w:rsidRPr="003848BB">
        <w:rPr>
          <w:lang w:val="en-US"/>
        </w:rPr>
        <w:t>Denial-of-Service-Angriffe (DoS)</w:t>
      </w:r>
    </w:p>
    <w:p w14:paraId="143F851A" w14:textId="6E3AB3F1" w:rsidR="00F575B8" w:rsidRPr="003848BB" w:rsidRDefault="00F575B8" w:rsidP="00F575B8">
      <w:pPr>
        <w:pStyle w:val="ProductList-Body"/>
        <w:numPr>
          <w:ilvl w:val="0"/>
          <w:numId w:val="12"/>
        </w:numPr>
        <w:tabs>
          <w:tab w:val="clear" w:pos="360"/>
          <w:tab w:val="clear" w:pos="720"/>
          <w:tab w:val="clear" w:pos="1080"/>
        </w:tabs>
        <w:ind w:hanging="360"/>
      </w:pPr>
      <w:r w:rsidRPr="003848BB">
        <w:t>E-Mail-Schleifen</w:t>
      </w:r>
    </w:p>
    <w:p w14:paraId="77BA73A9" w14:textId="241C4C0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verfügbare Dienstgutschrift für den Dienst „E-Mail-Zustellung</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C36D2" w14:paraId="2A6CFEAA" w14:textId="77777777" w:rsidTr="00F575B8">
        <w:trPr>
          <w:tblHeader/>
        </w:trPr>
        <w:tc>
          <w:tcPr>
            <w:tcW w:w="5040" w:type="dxa"/>
            <w:shd w:val="clear" w:color="auto" w:fill="0072C6"/>
          </w:tcPr>
          <w:p w14:paraId="50F7C2E3" w14:textId="2393568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43017F18" w14:textId="77777777" w:rsidTr="00F575B8">
        <w:tc>
          <w:tcPr>
            <w:tcW w:w="5040" w:type="dxa"/>
          </w:tcPr>
          <w:p w14:paraId="3272940E" w14:textId="7EEF9CE1" w:rsidR="00F575B8" w:rsidRPr="003848BB" w:rsidRDefault="00F575B8" w:rsidP="0015445A">
            <w:pPr>
              <w:pStyle w:val="ProductList-OfferingBody"/>
              <w:tabs>
                <w:tab w:val="clear" w:pos="360"/>
                <w:tab w:val="clear" w:pos="720"/>
                <w:tab w:val="clear" w:pos="1080"/>
              </w:tabs>
              <w:jc w:val="center"/>
            </w:pPr>
            <w:r w:rsidRPr="003848BB">
              <w:t>&gt; 1</w:t>
            </w:r>
          </w:p>
        </w:tc>
        <w:tc>
          <w:tcPr>
            <w:tcW w:w="5040" w:type="dxa"/>
          </w:tcPr>
          <w:p w14:paraId="70A69DD2" w14:textId="045F37AC" w:rsidR="00F575B8" w:rsidRPr="003848BB" w:rsidRDefault="00F575B8" w:rsidP="0015445A">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79F59676" w14:textId="77777777" w:rsidTr="00F575B8">
        <w:tc>
          <w:tcPr>
            <w:tcW w:w="5040" w:type="dxa"/>
          </w:tcPr>
          <w:p w14:paraId="2B7594A9" w14:textId="49625CD2" w:rsidR="00F575B8" w:rsidRPr="003848BB" w:rsidRDefault="00F575B8" w:rsidP="0015445A">
            <w:pPr>
              <w:pStyle w:val="ProductList-OfferingBody"/>
              <w:tabs>
                <w:tab w:val="clear" w:pos="360"/>
                <w:tab w:val="clear" w:pos="720"/>
                <w:tab w:val="clear" w:pos="1080"/>
              </w:tabs>
              <w:jc w:val="center"/>
            </w:pPr>
            <w:r w:rsidRPr="003848BB">
              <w:t>&gt; 4</w:t>
            </w:r>
          </w:p>
        </w:tc>
        <w:tc>
          <w:tcPr>
            <w:tcW w:w="5040" w:type="dxa"/>
          </w:tcPr>
          <w:p w14:paraId="58D4E22C" w14:textId="53E7715D" w:rsidR="00F575B8" w:rsidRPr="003848BB" w:rsidRDefault="00F575B8" w:rsidP="0015445A">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04734B85" w14:textId="77777777" w:rsidTr="00F575B8">
        <w:tc>
          <w:tcPr>
            <w:tcW w:w="5040" w:type="dxa"/>
          </w:tcPr>
          <w:p w14:paraId="5D9A1CF5" w14:textId="5D8FD282" w:rsidR="00F575B8" w:rsidRPr="003848BB" w:rsidRDefault="00F575B8" w:rsidP="0015445A">
            <w:pPr>
              <w:pStyle w:val="ProductList-OfferingBody"/>
              <w:tabs>
                <w:tab w:val="clear" w:pos="360"/>
                <w:tab w:val="clear" w:pos="720"/>
                <w:tab w:val="clear" w:pos="1080"/>
              </w:tabs>
              <w:jc w:val="center"/>
            </w:pPr>
            <w:r w:rsidRPr="003848BB">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57D59" w14:textId="77777777" w:rsidR="00010CE1" w:rsidRDefault="00010CE1" w:rsidP="009A573F">
      <w:pPr>
        <w:spacing w:after="0" w:line="240" w:lineRule="auto"/>
      </w:pPr>
      <w:r>
        <w:separator/>
      </w:r>
    </w:p>
  </w:endnote>
  <w:endnote w:type="continuationSeparator" w:id="0">
    <w:p w14:paraId="6824843B" w14:textId="77777777" w:rsidR="00010CE1" w:rsidRDefault="00010CE1" w:rsidP="009A573F">
      <w:pPr>
        <w:spacing w:after="0" w:line="240" w:lineRule="auto"/>
      </w:pPr>
      <w:r>
        <w:continuationSeparator/>
      </w:r>
    </w:p>
  </w:endnote>
  <w:endnote w:type="continuationNotice" w:id="1">
    <w:p w14:paraId="64DC0C5F" w14:textId="77777777" w:rsidR="00010CE1" w:rsidRDefault="00010C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F6CDD" w:rsidRPr="00C76DF3" w14:paraId="15A2D634" w14:textId="77777777" w:rsidTr="00CA55D9">
      <w:tc>
        <w:tcPr>
          <w:tcW w:w="1255" w:type="dxa"/>
          <w:shd w:val="clear" w:color="auto" w:fill="BFBFBF" w:themeFill="background1" w:themeFillShade="BF"/>
          <w:vAlign w:val="center"/>
        </w:tcPr>
        <w:p w14:paraId="2DBC2034" w14:textId="77777777" w:rsidR="00EF6CDD"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EF6CDD">
              <w:rPr>
                <w:rStyle w:val="Hyperlink"/>
                <w:sz w:val="14"/>
                <w:szCs w:val="14"/>
              </w:rPr>
              <w:t>Inhalt</w:t>
            </w:r>
          </w:hyperlink>
        </w:p>
      </w:tc>
      <w:tc>
        <w:tcPr>
          <w:tcW w:w="181" w:type="dxa"/>
          <w:tcBorders>
            <w:top w:val="nil"/>
            <w:bottom w:val="nil"/>
          </w:tcBorders>
          <w:vAlign w:val="center"/>
        </w:tcPr>
        <w:p w14:paraId="252C3380" w14:textId="77777777" w:rsidR="00EF6CDD" w:rsidRPr="00C76DF3" w:rsidRDefault="00EF6CD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F6CDD" w:rsidRPr="00C76DF3" w:rsidRDefault="00000000" w:rsidP="00370875">
          <w:pPr>
            <w:pStyle w:val="ProductList-OfferingBody"/>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182" w:type="dxa"/>
          <w:tcBorders>
            <w:top w:val="nil"/>
            <w:bottom w:val="nil"/>
          </w:tcBorders>
          <w:vAlign w:val="center"/>
        </w:tcPr>
        <w:p w14:paraId="0F966FD9" w14:textId="77777777" w:rsidR="00EF6CDD" w:rsidRPr="00C76DF3" w:rsidRDefault="00EF6CD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F6CDD" w:rsidRPr="00C76DF3" w:rsidRDefault="00000000" w:rsidP="00370875">
          <w:pPr>
            <w:pStyle w:val="ProductList-OfferingBody"/>
            <w:ind w:left="-72" w:right="-75"/>
            <w:jc w:val="center"/>
            <w:rPr>
              <w:color w:val="808080" w:themeColor="background1" w:themeShade="80"/>
              <w:sz w:val="14"/>
              <w:szCs w:val="14"/>
            </w:rPr>
          </w:pPr>
          <w:hyperlink w:anchor="Glossary" w:history="1">
            <w:r w:rsidR="00EF6CDD">
              <w:rPr>
                <w:rStyle w:val="Hyperlink"/>
                <w:sz w:val="14"/>
                <w:szCs w:val="14"/>
              </w:rPr>
              <w:t>Glossar</w:t>
            </w:r>
          </w:hyperlink>
          <w:r w:rsidR="00EF6CD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F6CDD" w:rsidRPr="00C76DF3" w:rsidRDefault="00EF6CD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F6CDD" w:rsidRPr="00C76DF3" w:rsidRDefault="00000000" w:rsidP="00370875">
          <w:pPr>
            <w:pStyle w:val="ProductList-OfferingBody"/>
            <w:ind w:left="-72" w:right="-77"/>
            <w:jc w:val="center"/>
            <w:rPr>
              <w:color w:val="808080" w:themeColor="background1" w:themeShade="80"/>
              <w:sz w:val="14"/>
              <w:szCs w:val="14"/>
            </w:rPr>
          </w:pPr>
          <w:hyperlink w:anchor="LicenseTerms" w:history="1">
            <w:r w:rsidR="00EF6CDD">
              <w:rPr>
                <w:rStyle w:val="Hyperlink"/>
                <w:sz w:val="14"/>
                <w:szCs w:val="14"/>
              </w:rPr>
              <w:t>Lizenzbestimmungen</w:t>
            </w:r>
          </w:hyperlink>
        </w:p>
      </w:tc>
      <w:tc>
        <w:tcPr>
          <w:tcW w:w="185" w:type="dxa"/>
          <w:tcBorders>
            <w:top w:val="nil"/>
            <w:bottom w:val="nil"/>
          </w:tcBorders>
          <w:vAlign w:val="center"/>
        </w:tcPr>
        <w:p w14:paraId="69800AFB"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F6CDD" w:rsidRPr="00C76DF3" w:rsidRDefault="00000000" w:rsidP="00370875">
          <w:pPr>
            <w:pStyle w:val="ProductList-OfferingBody"/>
            <w:ind w:left="-72" w:right="-77"/>
            <w:jc w:val="center"/>
            <w:rPr>
              <w:color w:val="808080" w:themeColor="background1" w:themeShade="80"/>
              <w:sz w:val="14"/>
              <w:szCs w:val="14"/>
            </w:rPr>
          </w:pPr>
          <w:hyperlink w:anchor="Software" w:history="1">
            <w:r w:rsidR="00EF6CDD">
              <w:rPr>
                <w:rStyle w:val="Hyperlink"/>
                <w:sz w:val="14"/>
                <w:szCs w:val="14"/>
              </w:rPr>
              <w:t>Software</w:t>
            </w:r>
          </w:hyperlink>
        </w:p>
      </w:tc>
      <w:tc>
        <w:tcPr>
          <w:tcW w:w="180" w:type="dxa"/>
          <w:tcBorders>
            <w:top w:val="nil"/>
            <w:bottom w:val="nil"/>
          </w:tcBorders>
        </w:tcPr>
        <w:p w14:paraId="4F6F3066" w14:textId="77777777" w:rsidR="00EF6CDD" w:rsidRPr="00C76DF3" w:rsidRDefault="00EF6CD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F6CDD" w:rsidRPr="00C76DF3" w:rsidRDefault="0000000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F6CDD">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F6CDD" w:rsidRPr="00C76DF3" w:rsidRDefault="00000000" w:rsidP="00370875">
          <w:pPr>
            <w:pStyle w:val="ProductList-OfferingBody"/>
            <w:ind w:left="-72" w:right="-76"/>
            <w:jc w:val="center"/>
            <w:rPr>
              <w:color w:val="808080" w:themeColor="background1" w:themeShade="80"/>
              <w:sz w:val="14"/>
              <w:szCs w:val="14"/>
            </w:rPr>
          </w:pPr>
          <w:hyperlink w:anchor="AppendixA" w:history="1">
            <w:r w:rsidR="00EF6CDD">
              <w:rPr>
                <w:rStyle w:val="Hyperlink"/>
                <w:sz w:val="14"/>
                <w:szCs w:val="14"/>
              </w:rPr>
              <w:t>Anhänge</w:t>
            </w:r>
          </w:hyperlink>
        </w:p>
      </w:tc>
      <w:tc>
        <w:tcPr>
          <w:tcW w:w="184" w:type="dxa"/>
          <w:tcBorders>
            <w:top w:val="nil"/>
            <w:bottom w:val="nil"/>
          </w:tcBorders>
          <w:vAlign w:val="center"/>
        </w:tcPr>
        <w:p w14:paraId="4CB1671F" w14:textId="77777777" w:rsidR="00EF6CDD" w:rsidRPr="00C76DF3" w:rsidRDefault="00EF6CD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F6CDD" w:rsidRPr="00C76DF3" w:rsidRDefault="00000000" w:rsidP="00370875">
          <w:pPr>
            <w:pStyle w:val="ProductList-OfferingBody"/>
            <w:ind w:left="-72" w:right="-74"/>
            <w:jc w:val="center"/>
            <w:rPr>
              <w:color w:val="808080" w:themeColor="background1" w:themeShade="80"/>
              <w:sz w:val="14"/>
              <w:szCs w:val="14"/>
            </w:rPr>
          </w:pPr>
          <w:hyperlink w:anchor="Index" w:history="1">
            <w:r w:rsidR="00EF6CDD">
              <w:rPr>
                <w:rStyle w:val="Hyperlink"/>
                <w:sz w:val="14"/>
                <w:szCs w:val="14"/>
              </w:rPr>
              <w:t>Index</w:t>
            </w:r>
          </w:hyperlink>
        </w:p>
      </w:tc>
    </w:tr>
  </w:tbl>
  <w:p w14:paraId="23003BC5" w14:textId="77777777" w:rsidR="00EF6CDD" w:rsidRDefault="00EF6CD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EECE92E" w14:textId="77777777" w:rsidTr="000E65E3">
      <w:tc>
        <w:tcPr>
          <w:tcW w:w="1966" w:type="dxa"/>
          <w:shd w:val="clear" w:color="auto" w:fill="F2F2F2"/>
          <w:vAlign w:val="center"/>
        </w:tcPr>
        <w:p w14:paraId="12EFAE83" w14:textId="77777777" w:rsidR="00EF6CDD" w:rsidRPr="00C76DF3" w:rsidRDefault="0000000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10069688"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EF6CDD" w:rsidRPr="00C76DF3" w:rsidRDefault="0000000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3E67937E"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EF6CDD" w:rsidRPr="00C76DF3" w:rsidRDefault="0000000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50606608"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EF6CDD" w:rsidRPr="00C76DF3" w:rsidRDefault="0000000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68B04489"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EF6CDD" w:rsidRPr="00C76DF3" w:rsidRDefault="0000000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61BA88B6" w14:textId="77777777" w:rsidR="00EF6CDD" w:rsidRDefault="00EF6CDD"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C9329DE" w14:textId="77777777" w:rsidTr="008B5153">
      <w:tc>
        <w:tcPr>
          <w:tcW w:w="1966" w:type="dxa"/>
          <w:shd w:val="clear" w:color="auto" w:fill="F2F2F2"/>
          <w:vAlign w:val="center"/>
        </w:tcPr>
        <w:p w14:paraId="43DC7161" w14:textId="77777777" w:rsidR="00EF6CDD" w:rsidRPr="00C76DF3" w:rsidRDefault="0000000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7AF680EF"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EF6CDD" w:rsidRPr="00C76DF3" w:rsidRDefault="0000000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40E0620D"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EF6CDD" w:rsidRPr="00C76DF3" w:rsidRDefault="0000000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58C18EF0"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EF6CDD" w:rsidRPr="00C76DF3" w:rsidRDefault="0000000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738D431"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EF6CDD" w:rsidRPr="00C76DF3" w:rsidRDefault="0000000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34BA29B4" w14:textId="77777777" w:rsidR="00EF6CDD" w:rsidRDefault="00EF6CDD" w:rsidP="0075526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1EB6551F" w14:textId="77777777" w:rsidTr="000846F1">
      <w:tc>
        <w:tcPr>
          <w:tcW w:w="1966" w:type="dxa"/>
          <w:shd w:val="clear" w:color="auto" w:fill="F2F2F2"/>
          <w:vAlign w:val="center"/>
        </w:tcPr>
        <w:p w14:paraId="2AC82CDA" w14:textId="77777777" w:rsidR="00EF6CDD" w:rsidRPr="00C76DF3" w:rsidRDefault="0000000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5C6D8142"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EF6CDD" w:rsidRPr="00C76DF3" w:rsidRDefault="0000000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7D9CBF9C"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EF6CDD" w:rsidRPr="00C76DF3" w:rsidRDefault="0000000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3627CC3A"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EF6CDD" w:rsidRPr="00C76DF3" w:rsidRDefault="0000000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08DA7F1"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EF6CDD" w:rsidRPr="00C76DF3" w:rsidRDefault="0000000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53EC456D" w14:textId="77777777" w:rsidR="00EF6CDD" w:rsidRDefault="00EF6CDD" w:rsidP="000846F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5A091DF4" w14:textId="77777777" w:rsidTr="008B5153">
      <w:tc>
        <w:tcPr>
          <w:tcW w:w="1966" w:type="dxa"/>
          <w:shd w:val="clear" w:color="auto" w:fill="F2F2F2"/>
          <w:vAlign w:val="center"/>
        </w:tcPr>
        <w:p w14:paraId="7C2CDE7F" w14:textId="77777777" w:rsidR="00EF6CDD" w:rsidRPr="00C76DF3" w:rsidRDefault="0000000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6060B4B5"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EF6CDD" w:rsidRPr="00C76DF3" w:rsidRDefault="0000000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45BDD2E4"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EF6CDD" w:rsidRPr="00C76DF3" w:rsidRDefault="0000000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072F2718"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EF6CDD" w:rsidRPr="00C76DF3" w:rsidRDefault="0000000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68018BDE"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EF6CDD" w:rsidRPr="00C76DF3" w:rsidRDefault="0000000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2ACF0191" w14:textId="77777777" w:rsidR="00EF6CDD" w:rsidRDefault="00EF6CDD"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EF6CDD" w:rsidRDefault="00EF6CD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0905307" w14:textId="77777777" w:rsidTr="00EC60B1">
      <w:tc>
        <w:tcPr>
          <w:tcW w:w="1966" w:type="dxa"/>
          <w:shd w:val="clear" w:color="auto" w:fill="BFBFBF" w:themeFill="background1" w:themeFillShade="BF"/>
          <w:vAlign w:val="center"/>
        </w:tcPr>
        <w:p w14:paraId="59912068" w14:textId="77777777" w:rsidR="00EF6CDD" w:rsidRPr="00C76DF3" w:rsidRDefault="00000000"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2F951D1C" w14:textId="77777777" w:rsidR="00EF6CDD" w:rsidRPr="00C76DF3" w:rsidRDefault="00EF6CDD"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EF6CDD" w:rsidRPr="00C76DF3" w:rsidRDefault="00000000"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0A89A809" w14:textId="77777777" w:rsidR="00EF6CDD" w:rsidRPr="00C76DF3" w:rsidRDefault="00EF6CDD"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EF6CDD" w:rsidRPr="00C76DF3" w:rsidRDefault="00000000"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46C676ED" w14:textId="77777777" w:rsidR="00EF6CDD" w:rsidRPr="00C76DF3" w:rsidRDefault="00EF6CD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EF6CDD" w:rsidRPr="00C76DF3" w:rsidRDefault="00000000"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A44DA93" w14:textId="77777777" w:rsidR="00EF6CDD" w:rsidRPr="00C76DF3" w:rsidRDefault="00EF6CD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EF6CDD" w:rsidRPr="00C76DF3" w:rsidRDefault="00000000"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6BCE22E2" w14:textId="77777777" w:rsidR="00EF6CDD" w:rsidRDefault="00EF6CDD" w:rsidP="00527F52">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0CC7D43C" w14:textId="77777777" w:rsidTr="00324BB9">
      <w:tc>
        <w:tcPr>
          <w:tcW w:w="1966" w:type="dxa"/>
          <w:shd w:val="clear" w:color="auto" w:fill="BFBFBF" w:themeFill="background1" w:themeFillShade="BF"/>
          <w:vAlign w:val="center"/>
        </w:tcPr>
        <w:p w14:paraId="031E2851" w14:textId="77777777" w:rsidR="00EF6CDD" w:rsidRPr="00C76DF3" w:rsidRDefault="00000000"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36FD5157" w14:textId="77777777" w:rsidR="00EF6CDD" w:rsidRPr="00C76DF3" w:rsidRDefault="00EF6CDD"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EF6CDD" w:rsidRPr="00C76DF3" w:rsidRDefault="00000000"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6B64D409" w14:textId="77777777" w:rsidR="00EF6CDD" w:rsidRPr="00C76DF3" w:rsidRDefault="00EF6CDD"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EF6CDD" w:rsidRPr="00C76DF3" w:rsidRDefault="00000000"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7D767114" w14:textId="77777777" w:rsidR="00EF6CDD" w:rsidRPr="00C76DF3" w:rsidRDefault="00EF6CDD"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EF6CDD" w:rsidRPr="00C76DF3" w:rsidRDefault="00000000"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13733B10" w14:textId="77777777" w:rsidR="00EF6CDD" w:rsidRPr="00C76DF3" w:rsidRDefault="00EF6CDD"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EF6CDD" w:rsidRPr="00C76DF3" w:rsidRDefault="00000000"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55876EE2" w14:textId="77777777" w:rsidR="00EF6CDD" w:rsidRDefault="00EF6CD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F6CDD" w:rsidRPr="00C76DF3" w14:paraId="49EBE58A" w14:textId="77777777" w:rsidTr="00B5200C">
      <w:tc>
        <w:tcPr>
          <w:tcW w:w="1255" w:type="dxa"/>
          <w:shd w:val="clear" w:color="auto" w:fill="F2F2F2" w:themeFill="background1" w:themeFillShade="F2"/>
          <w:vAlign w:val="center"/>
        </w:tcPr>
        <w:p w14:paraId="102377D2" w14:textId="77777777" w:rsidR="00EF6CDD"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EF6CDD">
              <w:rPr>
                <w:rStyle w:val="Hyperlink"/>
                <w:sz w:val="14"/>
                <w:szCs w:val="14"/>
              </w:rPr>
              <w:t>Inhalt</w:t>
            </w:r>
          </w:hyperlink>
        </w:p>
      </w:tc>
      <w:tc>
        <w:tcPr>
          <w:tcW w:w="181" w:type="dxa"/>
          <w:tcBorders>
            <w:top w:val="nil"/>
            <w:bottom w:val="nil"/>
          </w:tcBorders>
          <w:vAlign w:val="center"/>
        </w:tcPr>
        <w:p w14:paraId="3BB867E4" w14:textId="77777777" w:rsidR="00EF6CDD" w:rsidRPr="00C76DF3" w:rsidRDefault="00EF6CD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F6CDD" w:rsidRPr="00C76DF3" w:rsidRDefault="00000000" w:rsidP="00370875">
          <w:pPr>
            <w:pStyle w:val="ProductList-OfferingBody"/>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182" w:type="dxa"/>
          <w:tcBorders>
            <w:top w:val="nil"/>
            <w:bottom w:val="nil"/>
          </w:tcBorders>
          <w:vAlign w:val="center"/>
        </w:tcPr>
        <w:p w14:paraId="53D82520" w14:textId="77777777" w:rsidR="00EF6CDD" w:rsidRPr="00C76DF3" w:rsidRDefault="00EF6CD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F6CDD" w:rsidRPr="00C76DF3" w:rsidRDefault="00000000" w:rsidP="00370875">
          <w:pPr>
            <w:pStyle w:val="ProductList-OfferingBody"/>
            <w:ind w:left="-72" w:right="-75"/>
            <w:jc w:val="center"/>
            <w:rPr>
              <w:color w:val="808080" w:themeColor="background1" w:themeShade="80"/>
              <w:sz w:val="14"/>
              <w:szCs w:val="14"/>
            </w:rPr>
          </w:pPr>
          <w:hyperlink w:anchor="LicenseTerms" w:history="1">
            <w:r w:rsidR="00EF6CDD">
              <w:rPr>
                <w:rStyle w:val="Hyperlink"/>
                <w:sz w:val="14"/>
                <w:szCs w:val="14"/>
              </w:rPr>
              <w:t>Lizenzbestimmungen</w:t>
            </w:r>
          </w:hyperlink>
        </w:p>
      </w:tc>
      <w:tc>
        <w:tcPr>
          <w:tcW w:w="183" w:type="dxa"/>
          <w:tcBorders>
            <w:top w:val="nil"/>
            <w:bottom w:val="nil"/>
          </w:tcBorders>
          <w:vAlign w:val="center"/>
        </w:tcPr>
        <w:p w14:paraId="1125AF40" w14:textId="77777777" w:rsidR="00EF6CDD" w:rsidRPr="00C76DF3" w:rsidRDefault="00EF6CD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F6CDD" w:rsidRPr="00C76DF3" w:rsidRDefault="00000000" w:rsidP="00370875">
          <w:pPr>
            <w:pStyle w:val="ProductList-OfferingBody"/>
            <w:ind w:left="-72" w:right="-77"/>
            <w:jc w:val="center"/>
            <w:rPr>
              <w:color w:val="808080" w:themeColor="background1" w:themeShade="80"/>
              <w:sz w:val="14"/>
              <w:szCs w:val="14"/>
            </w:rPr>
          </w:pPr>
          <w:hyperlink w:anchor="Software" w:history="1">
            <w:r w:rsidR="00EF6CDD">
              <w:rPr>
                <w:rStyle w:val="Hyperlink"/>
                <w:sz w:val="14"/>
                <w:szCs w:val="14"/>
              </w:rPr>
              <w:t>Software</w:t>
            </w:r>
          </w:hyperlink>
        </w:p>
      </w:tc>
      <w:tc>
        <w:tcPr>
          <w:tcW w:w="185" w:type="dxa"/>
          <w:tcBorders>
            <w:top w:val="nil"/>
            <w:bottom w:val="nil"/>
          </w:tcBorders>
          <w:vAlign w:val="center"/>
        </w:tcPr>
        <w:p w14:paraId="1E5F93B5"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F6CDD"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EF6CDD">
              <w:rPr>
                <w:rStyle w:val="Hyperlink"/>
                <w:sz w:val="14"/>
                <w:szCs w:val="14"/>
              </w:rPr>
              <w:t>Onlinedienste</w:t>
            </w:r>
          </w:hyperlink>
        </w:p>
      </w:tc>
      <w:tc>
        <w:tcPr>
          <w:tcW w:w="180" w:type="dxa"/>
          <w:tcBorders>
            <w:top w:val="nil"/>
            <w:bottom w:val="nil"/>
          </w:tcBorders>
        </w:tcPr>
        <w:p w14:paraId="774E3CA7" w14:textId="77777777" w:rsidR="00EF6CDD" w:rsidRPr="00C76DF3" w:rsidRDefault="00EF6CD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F6CDD"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F6CDD">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F6CDD" w:rsidRPr="00C76DF3" w:rsidRDefault="00000000" w:rsidP="00370875">
          <w:pPr>
            <w:pStyle w:val="ProductList-OfferingBody"/>
            <w:ind w:left="-72" w:right="-76"/>
            <w:jc w:val="center"/>
            <w:rPr>
              <w:color w:val="808080" w:themeColor="background1" w:themeShade="80"/>
              <w:sz w:val="14"/>
              <w:szCs w:val="14"/>
            </w:rPr>
          </w:pPr>
          <w:hyperlink w:anchor="AppendixA" w:history="1">
            <w:r w:rsidR="00EF6CDD">
              <w:rPr>
                <w:rStyle w:val="Hyperlink"/>
                <w:sz w:val="14"/>
                <w:szCs w:val="14"/>
              </w:rPr>
              <w:t>Anhänge</w:t>
            </w:r>
          </w:hyperlink>
        </w:p>
      </w:tc>
      <w:tc>
        <w:tcPr>
          <w:tcW w:w="184" w:type="dxa"/>
          <w:tcBorders>
            <w:top w:val="nil"/>
            <w:bottom w:val="nil"/>
          </w:tcBorders>
          <w:vAlign w:val="center"/>
        </w:tcPr>
        <w:p w14:paraId="54B478A3" w14:textId="77777777" w:rsidR="00EF6CDD" w:rsidRPr="00C76DF3" w:rsidRDefault="00EF6CD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F6CDD" w:rsidRPr="00C76DF3" w:rsidRDefault="00000000" w:rsidP="00370875">
          <w:pPr>
            <w:pStyle w:val="ProductList-OfferingBody"/>
            <w:ind w:left="-72" w:right="-74"/>
            <w:jc w:val="center"/>
            <w:rPr>
              <w:color w:val="808080" w:themeColor="background1" w:themeShade="80"/>
              <w:sz w:val="14"/>
              <w:szCs w:val="14"/>
            </w:rPr>
          </w:pPr>
          <w:hyperlink w:anchor="Index" w:history="1">
            <w:r w:rsidR="00EF6CDD">
              <w:rPr>
                <w:rStyle w:val="Hyperlink"/>
                <w:sz w:val="14"/>
                <w:szCs w:val="14"/>
              </w:rPr>
              <w:t>Index</w:t>
            </w:r>
          </w:hyperlink>
        </w:p>
      </w:tc>
    </w:tr>
  </w:tbl>
  <w:p w14:paraId="79D1A8DC" w14:textId="77777777" w:rsidR="00EF6CDD" w:rsidRDefault="00EF6CD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4D8EA378" w14:textId="77777777" w:rsidTr="001A75E4">
      <w:tc>
        <w:tcPr>
          <w:tcW w:w="1966" w:type="dxa"/>
          <w:shd w:val="clear" w:color="auto" w:fill="F2F2F2"/>
          <w:vAlign w:val="center"/>
        </w:tcPr>
        <w:p w14:paraId="0E69DB92" w14:textId="7AB7A4AB" w:rsidR="00EF6CDD" w:rsidRPr="00C76DF3" w:rsidRDefault="00000000"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0E192D1C" w14:textId="77777777" w:rsidR="00EF6CDD" w:rsidRPr="00C76DF3" w:rsidRDefault="00EF6CDD"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EF6CDD" w:rsidRPr="00C76DF3" w:rsidRDefault="00000000"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2D7AD585" w14:textId="77777777" w:rsidR="00EF6CDD" w:rsidRPr="00C76DF3" w:rsidRDefault="00EF6CDD"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EF6CDD" w:rsidRPr="00C76DF3" w:rsidRDefault="00000000"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2312F891" w14:textId="77777777" w:rsidR="00EF6CDD" w:rsidRPr="00C76DF3" w:rsidRDefault="00EF6CD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EF6CDD" w:rsidRPr="00C76DF3" w:rsidRDefault="00000000"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2A63241C" w14:textId="77777777" w:rsidR="00EF6CDD" w:rsidRPr="00C76DF3" w:rsidRDefault="00EF6CD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EF6CDD" w:rsidRPr="00C76DF3" w:rsidRDefault="00000000"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74220922" w14:textId="77777777" w:rsidR="00EF6CDD" w:rsidRDefault="00EF6CDD" w:rsidP="000D51EF">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3BB77FD8" w14:textId="77777777" w:rsidTr="008B5153">
      <w:tc>
        <w:tcPr>
          <w:tcW w:w="1966" w:type="dxa"/>
          <w:shd w:val="clear" w:color="auto" w:fill="F2F2F2"/>
          <w:vAlign w:val="center"/>
        </w:tcPr>
        <w:p w14:paraId="644A8EBC" w14:textId="77777777" w:rsidR="00EF6CDD" w:rsidRPr="00C76DF3" w:rsidRDefault="0000000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1B52A5F4"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EF6CDD" w:rsidRPr="00C76DF3" w:rsidRDefault="0000000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621C2B08"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EF6CDD" w:rsidRPr="00C76DF3" w:rsidRDefault="0000000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6DC6119C"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EF6CDD" w:rsidRPr="00C76DF3" w:rsidRDefault="0000000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738E0BF8"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EF6CDD" w:rsidRPr="00C76DF3" w:rsidRDefault="0000000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09B04C40" w14:textId="77777777" w:rsidR="00EF6CDD" w:rsidRDefault="00EF6CDD" w:rsidP="001E3EE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E4C0C7C" w14:textId="77777777" w:rsidTr="001E3EEE">
      <w:tc>
        <w:tcPr>
          <w:tcW w:w="1966" w:type="dxa"/>
          <w:shd w:val="clear" w:color="auto" w:fill="F2F2F2"/>
          <w:vAlign w:val="center"/>
        </w:tcPr>
        <w:p w14:paraId="3A5CDC06" w14:textId="77777777" w:rsidR="00EF6CDD" w:rsidRPr="00C76DF3" w:rsidRDefault="00000000"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17719338" w14:textId="77777777" w:rsidR="00EF6CDD" w:rsidRPr="00C76DF3" w:rsidRDefault="00EF6CDD"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EF6CDD" w:rsidRPr="00C76DF3" w:rsidRDefault="00000000"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05C463FE" w14:textId="77777777" w:rsidR="00EF6CDD" w:rsidRPr="00C76DF3" w:rsidRDefault="00EF6CDD"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EF6CDD" w:rsidRPr="00C76DF3" w:rsidRDefault="00000000"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69814AA4" w14:textId="77777777" w:rsidR="00EF6CDD" w:rsidRPr="00C76DF3" w:rsidRDefault="00EF6CD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EF6CDD" w:rsidRPr="00C76DF3" w:rsidRDefault="00000000"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0875719D" w14:textId="77777777" w:rsidR="00EF6CDD" w:rsidRPr="00C76DF3" w:rsidRDefault="00EF6CD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EF6CDD" w:rsidRPr="00C76DF3" w:rsidRDefault="00000000"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4687E9C2" w14:textId="77777777" w:rsidR="00EF6CDD" w:rsidRDefault="00EF6CDD" w:rsidP="00EC60B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67E28F58" w14:textId="77777777" w:rsidTr="008B5153">
      <w:tc>
        <w:tcPr>
          <w:tcW w:w="1966" w:type="dxa"/>
          <w:shd w:val="clear" w:color="auto" w:fill="F2F2F2"/>
          <w:vAlign w:val="center"/>
        </w:tcPr>
        <w:p w14:paraId="763FA367" w14:textId="77777777" w:rsidR="00EF6CDD" w:rsidRPr="00C76DF3" w:rsidRDefault="0000000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026CA247"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EF6CDD" w:rsidRPr="00C76DF3" w:rsidRDefault="0000000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63D6A4ED"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EF6CDD" w:rsidRPr="00C76DF3" w:rsidRDefault="0000000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63C04C9A"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EF6CDD" w:rsidRPr="00C76DF3" w:rsidRDefault="0000000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EA265F8"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EF6CDD" w:rsidRPr="00C76DF3" w:rsidRDefault="0000000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79A219F4" w14:textId="77777777" w:rsidR="00EF6CDD" w:rsidRDefault="00EF6CDD" w:rsidP="000E65E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620C7" w14:textId="77777777" w:rsidR="00010CE1" w:rsidRDefault="00010CE1" w:rsidP="009A573F">
      <w:pPr>
        <w:spacing w:after="0" w:line="240" w:lineRule="auto"/>
      </w:pPr>
      <w:r>
        <w:separator/>
      </w:r>
    </w:p>
  </w:footnote>
  <w:footnote w:type="continuationSeparator" w:id="0">
    <w:p w14:paraId="6FBE2BE6" w14:textId="77777777" w:rsidR="00010CE1" w:rsidRDefault="00010CE1" w:rsidP="009A573F">
      <w:pPr>
        <w:spacing w:after="0" w:line="240" w:lineRule="auto"/>
      </w:pPr>
      <w:r>
        <w:continuationSeparator/>
      </w:r>
    </w:p>
  </w:footnote>
  <w:footnote w:type="continuationNotice" w:id="1">
    <w:p w14:paraId="3A0A914C" w14:textId="77777777" w:rsidR="00010CE1" w:rsidRDefault="00010C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2152F" w14:textId="53BADAE4" w:rsidR="00EF6CDD" w:rsidRPr="00817E6A" w:rsidRDefault="00000000" w:rsidP="00817E6A">
    <w:pPr>
      <w:pStyle w:val="ProductList-Body"/>
      <w:tabs>
        <w:tab w:val="clear" w:pos="360"/>
        <w:tab w:val="clear" w:pos="720"/>
        <w:tab w:val="clear" w:pos="1080"/>
        <w:tab w:val="center" w:pos="5040"/>
        <w:tab w:val="right" w:pos="10800"/>
      </w:tabs>
    </w:pPr>
    <w:sdt>
      <w:sdtPr>
        <w:rPr>
          <w:sz w:val="16"/>
          <w:szCs w:val="16"/>
        </w:rPr>
        <w:id w:val="-438214327"/>
        <w:docPartObj>
          <w:docPartGallery w:val="Page Numbers (Top of Page)"/>
          <w:docPartUnique/>
        </w:docPartObj>
      </w:sdtPr>
      <w:sdtContent>
        <w:r w:rsidR="00EF6CDD">
          <w:rPr>
            <w:sz w:val="16"/>
            <w:szCs w:val="16"/>
          </w:rPr>
          <w:t>Vereinbarung zum Servicelevel der Microsoft-Volumenlizenzierung für Microsoft-Onlinedienste (</w:t>
        </w:r>
        <w:r w:rsidR="004D6883">
          <w:rPr>
            <w:sz w:val="16"/>
            <w:szCs w:val="16"/>
          </w:rPr>
          <w:t xml:space="preserve">Weltweit </w:t>
        </w:r>
        <w:r w:rsidR="00EF6CDD" w:rsidRPr="00704EFA">
          <w:rPr>
            <w:sz w:val="16"/>
            <w:szCs w:val="16"/>
          </w:rPr>
          <w:t xml:space="preserve">Deutsch, </w:t>
        </w:r>
        <w:r w:rsidR="007443EB" w:rsidRPr="007443EB">
          <w:rPr>
            <w:sz w:val="16"/>
            <w:szCs w:val="16"/>
          </w:rPr>
          <w:t xml:space="preserve">01. </w:t>
        </w:r>
        <w:r w:rsidR="00B66ED8">
          <w:rPr>
            <w:sz w:val="16"/>
            <w:szCs w:val="16"/>
          </w:rPr>
          <w:t>Februar</w:t>
        </w:r>
        <w:r w:rsidR="007443EB" w:rsidRPr="007443EB">
          <w:rPr>
            <w:sz w:val="16"/>
            <w:szCs w:val="16"/>
          </w:rPr>
          <w:t xml:space="preserve"> 202</w:t>
        </w:r>
        <w:r w:rsidR="00B66ED8">
          <w:rPr>
            <w:sz w:val="16"/>
            <w:szCs w:val="16"/>
          </w:rPr>
          <w:t>3</w:t>
        </w:r>
        <w:r w:rsidR="00EF6CDD">
          <w:rPr>
            <w:sz w:val="16"/>
            <w:szCs w:val="16"/>
          </w:rPr>
          <w:t>)</w:t>
        </w:r>
        <w:r w:rsidR="00EF6CDD">
          <w:rPr>
            <w:sz w:val="16"/>
            <w:szCs w:val="16"/>
          </w:rPr>
          <w:tab/>
        </w:r>
        <w:r w:rsidR="00EF6CDD">
          <w:rPr>
            <w:sz w:val="16"/>
            <w:szCs w:val="16"/>
          </w:rPr>
          <w:fldChar w:fldCharType="begin"/>
        </w:r>
        <w:r w:rsidR="00EF6CDD" w:rsidRPr="00A247F3">
          <w:rPr>
            <w:sz w:val="16"/>
            <w:szCs w:val="16"/>
          </w:rPr>
          <w:instrText xml:space="preserve"> PAGE </w:instrText>
        </w:r>
        <w:r w:rsidR="00EF6CDD">
          <w:rPr>
            <w:sz w:val="16"/>
            <w:szCs w:val="16"/>
          </w:rPr>
          <w:fldChar w:fldCharType="separate"/>
        </w:r>
        <w:r w:rsidR="00EF6CDD">
          <w:rPr>
            <w:sz w:val="16"/>
            <w:szCs w:val="16"/>
          </w:rPr>
          <w:t>2</w:t>
        </w:r>
        <w:r w:rsidR="00EF6CDD">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62E07348" w:rsidR="00EF6CDD" w:rsidRPr="00973A3E" w:rsidRDefault="00000000" w:rsidP="00AB63DF">
    <w:pPr>
      <w:pStyle w:val="ProductList-Body"/>
      <w:tabs>
        <w:tab w:val="clear" w:pos="360"/>
        <w:tab w:val="clear" w:pos="720"/>
        <w:tab w:val="clear" w:pos="1080"/>
        <w:tab w:val="center" w:pos="5040"/>
        <w:tab w:val="right" w:pos="10800"/>
      </w:tabs>
      <w:rPr>
        <w:sz w:val="22"/>
      </w:rPr>
    </w:pPr>
    <w:sdt>
      <w:sdtPr>
        <w:rPr>
          <w:sz w:val="16"/>
          <w:szCs w:val="16"/>
        </w:rPr>
        <w:id w:val="938253148"/>
        <w:docPartObj>
          <w:docPartGallery w:val="Page Numbers (Top of Page)"/>
          <w:docPartUnique/>
        </w:docPartObj>
      </w:sdtPr>
      <w:sdtContent>
        <w:r w:rsidR="00EF6CDD">
          <w:rPr>
            <w:sz w:val="16"/>
            <w:szCs w:val="16"/>
          </w:rPr>
          <w:t>Vereinbarung zum Servicelevel der Microsoft-Volumenlizenzierung für Microsoft-Onlinedienste (</w:t>
        </w:r>
        <w:r w:rsidR="004D6883">
          <w:rPr>
            <w:sz w:val="16"/>
            <w:szCs w:val="16"/>
          </w:rPr>
          <w:t xml:space="preserve">Weltweit </w:t>
        </w:r>
        <w:r w:rsidR="00EF6CDD" w:rsidRPr="00704EFA">
          <w:rPr>
            <w:sz w:val="16"/>
            <w:szCs w:val="16"/>
          </w:rPr>
          <w:t xml:space="preserve">Deutsch, </w:t>
        </w:r>
        <w:r w:rsidR="007443EB" w:rsidRPr="007443EB">
          <w:rPr>
            <w:sz w:val="16"/>
            <w:szCs w:val="16"/>
          </w:rPr>
          <w:t>01.</w:t>
        </w:r>
        <w:r w:rsidR="00B66ED8">
          <w:rPr>
            <w:sz w:val="16"/>
            <w:szCs w:val="16"/>
          </w:rPr>
          <w:t xml:space="preserve"> Februa</w:t>
        </w:r>
        <w:r w:rsidR="004D6883">
          <w:rPr>
            <w:sz w:val="16"/>
            <w:szCs w:val="16"/>
          </w:rPr>
          <w:t>r</w:t>
        </w:r>
        <w:r w:rsidR="007443EB" w:rsidRPr="007443EB">
          <w:rPr>
            <w:sz w:val="16"/>
            <w:szCs w:val="16"/>
          </w:rPr>
          <w:t xml:space="preserve"> 202</w:t>
        </w:r>
        <w:r w:rsidR="00B66ED8">
          <w:rPr>
            <w:sz w:val="16"/>
            <w:szCs w:val="16"/>
          </w:rPr>
          <w:t>3</w:t>
        </w:r>
        <w:r w:rsidR="00EF6CDD">
          <w:rPr>
            <w:sz w:val="16"/>
            <w:szCs w:val="16"/>
          </w:rPr>
          <w:t>)</w:t>
        </w:r>
        <w:r w:rsidR="00EF6CDD">
          <w:rPr>
            <w:sz w:val="16"/>
            <w:szCs w:val="16"/>
          </w:rPr>
          <w:tab/>
        </w:r>
        <w:r w:rsidR="00EF6CDD">
          <w:rPr>
            <w:sz w:val="16"/>
            <w:szCs w:val="16"/>
          </w:rPr>
          <w:fldChar w:fldCharType="begin"/>
        </w:r>
        <w:r w:rsidR="00EF6CDD" w:rsidRPr="00A247F3">
          <w:rPr>
            <w:sz w:val="16"/>
            <w:szCs w:val="16"/>
          </w:rPr>
          <w:instrText xml:space="preserve"> PAGE </w:instrText>
        </w:r>
        <w:r w:rsidR="00EF6CDD">
          <w:rPr>
            <w:sz w:val="16"/>
            <w:szCs w:val="16"/>
          </w:rPr>
          <w:fldChar w:fldCharType="separate"/>
        </w:r>
        <w:r w:rsidR="00EF6CDD">
          <w:rPr>
            <w:noProof/>
            <w:sz w:val="16"/>
            <w:szCs w:val="16"/>
          </w:rPr>
          <w:t>2</w:t>
        </w:r>
        <w:r w:rsidR="00EF6CD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929972487">
    <w:abstractNumId w:val="26"/>
  </w:num>
  <w:num w:numId="2" w16cid:durableId="1924218763">
    <w:abstractNumId w:val="17"/>
  </w:num>
  <w:num w:numId="3" w16cid:durableId="171144728">
    <w:abstractNumId w:val="9"/>
  </w:num>
  <w:num w:numId="4" w16cid:durableId="1770736437">
    <w:abstractNumId w:val="22"/>
  </w:num>
  <w:num w:numId="5" w16cid:durableId="1797217983">
    <w:abstractNumId w:val="1"/>
  </w:num>
  <w:num w:numId="6" w16cid:durableId="831529877">
    <w:abstractNumId w:val="21"/>
  </w:num>
  <w:num w:numId="7" w16cid:durableId="1330252015">
    <w:abstractNumId w:val="14"/>
  </w:num>
  <w:num w:numId="8" w16cid:durableId="285625598">
    <w:abstractNumId w:val="20"/>
  </w:num>
  <w:num w:numId="9" w16cid:durableId="1784880186">
    <w:abstractNumId w:val="19"/>
  </w:num>
  <w:num w:numId="10" w16cid:durableId="803891037">
    <w:abstractNumId w:val="4"/>
  </w:num>
  <w:num w:numId="11" w16cid:durableId="735471057">
    <w:abstractNumId w:val="3"/>
  </w:num>
  <w:num w:numId="12" w16cid:durableId="24717040">
    <w:abstractNumId w:val="6"/>
  </w:num>
  <w:num w:numId="13" w16cid:durableId="1478766877">
    <w:abstractNumId w:val="28"/>
  </w:num>
  <w:num w:numId="14" w16cid:durableId="766846729">
    <w:abstractNumId w:val="24"/>
  </w:num>
  <w:num w:numId="15" w16cid:durableId="1549149103">
    <w:abstractNumId w:val="10"/>
  </w:num>
  <w:num w:numId="16" w16cid:durableId="1944796672">
    <w:abstractNumId w:val="16"/>
  </w:num>
  <w:num w:numId="17" w16cid:durableId="1352993642">
    <w:abstractNumId w:val="18"/>
  </w:num>
  <w:num w:numId="18" w16cid:durableId="333070935">
    <w:abstractNumId w:val="25"/>
  </w:num>
  <w:num w:numId="19" w16cid:durableId="870651406">
    <w:abstractNumId w:val="5"/>
  </w:num>
  <w:num w:numId="20" w16cid:durableId="1201551342">
    <w:abstractNumId w:val="7"/>
  </w:num>
  <w:num w:numId="21" w16cid:durableId="1869489592">
    <w:abstractNumId w:val="15"/>
  </w:num>
  <w:num w:numId="22" w16cid:durableId="1320621821">
    <w:abstractNumId w:val="12"/>
  </w:num>
  <w:num w:numId="23" w16cid:durableId="302663420">
    <w:abstractNumId w:val="13"/>
  </w:num>
  <w:num w:numId="24" w16cid:durableId="88547835">
    <w:abstractNumId w:val="23"/>
  </w:num>
  <w:num w:numId="25" w16cid:durableId="1604068973">
    <w:abstractNumId w:val="0"/>
  </w:num>
  <w:num w:numId="26" w16cid:durableId="1359575559">
    <w:abstractNumId w:val="2"/>
  </w:num>
  <w:num w:numId="27" w16cid:durableId="691304454">
    <w:abstractNumId w:val="11"/>
  </w:num>
  <w:num w:numId="28" w16cid:durableId="1648507448">
    <w:abstractNumId w:val="27"/>
  </w:num>
  <w:num w:numId="29" w16cid:durableId="621349285">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74+bLPyRgpQeaMzpktskDr0K19K4TP3Oosy/tVH96bxDacgl+sbFdDTb78ddVAalLBDe1T5pJRBgL3R7KwNWJg==" w:salt="Ab3cT/j3mlUQdRZSpIfqf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CE1"/>
    <w:rsid w:val="00010E6D"/>
    <w:rsid w:val="00011885"/>
    <w:rsid w:val="0001272B"/>
    <w:rsid w:val="00012831"/>
    <w:rsid w:val="00013786"/>
    <w:rsid w:val="000137E9"/>
    <w:rsid w:val="00013D56"/>
    <w:rsid w:val="00014BF6"/>
    <w:rsid w:val="000165EF"/>
    <w:rsid w:val="0001673C"/>
    <w:rsid w:val="00017978"/>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58F8"/>
    <w:rsid w:val="00056522"/>
    <w:rsid w:val="00056FAF"/>
    <w:rsid w:val="00057D82"/>
    <w:rsid w:val="00057FB2"/>
    <w:rsid w:val="00060BB6"/>
    <w:rsid w:val="00061075"/>
    <w:rsid w:val="00061F6E"/>
    <w:rsid w:val="000628C9"/>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12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EC6"/>
    <w:rsid w:val="000B7F4B"/>
    <w:rsid w:val="000C0331"/>
    <w:rsid w:val="000C0ACA"/>
    <w:rsid w:val="000C13D4"/>
    <w:rsid w:val="000C1AEC"/>
    <w:rsid w:val="000C2CAE"/>
    <w:rsid w:val="000C457F"/>
    <w:rsid w:val="000C4BD0"/>
    <w:rsid w:val="000C6732"/>
    <w:rsid w:val="000C696F"/>
    <w:rsid w:val="000D1B93"/>
    <w:rsid w:val="000D2040"/>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3603"/>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084B"/>
    <w:rsid w:val="00212A48"/>
    <w:rsid w:val="002146DC"/>
    <w:rsid w:val="00215536"/>
    <w:rsid w:val="002160E0"/>
    <w:rsid w:val="00216B4F"/>
    <w:rsid w:val="00216BE3"/>
    <w:rsid w:val="00217724"/>
    <w:rsid w:val="002203AF"/>
    <w:rsid w:val="00220796"/>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499"/>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E51"/>
    <w:rsid w:val="00261F60"/>
    <w:rsid w:val="002634DC"/>
    <w:rsid w:val="002647B9"/>
    <w:rsid w:val="00264F54"/>
    <w:rsid w:val="00266EE8"/>
    <w:rsid w:val="00270341"/>
    <w:rsid w:val="00270CD4"/>
    <w:rsid w:val="00271353"/>
    <w:rsid w:val="002713B7"/>
    <w:rsid w:val="00272198"/>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AFF"/>
    <w:rsid w:val="002A35C6"/>
    <w:rsid w:val="002A395F"/>
    <w:rsid w:val="002A4C21"/>
    <w:rsid w:val="002A5B13"/>
    <w:rsid w:val="002A5CB4"/>
    <w:rsid w:val="002A5D61"/>
    <w:rsid w:val="002A7F38"/>
    <w:rsid w:val="002B0330"/>
    <w:rsid w:val="002B123C"/>
    <w:rsid w:val="002B1962"/>
    <w:rsid w:val="002B207D"/>
    <w:rsid w:val="002B2F30"/>
    <w:rsid w:val="002B345F"/>
    <w:rsid w:val="002B3472"/>
    <w:rsid w:val="002B429D"/>
    <w:rsid w:val="002B4B19"/>
    <w:rsid w:val="002B686B"/>
    <w:rsid w:val="002B709F"/>
    <w:rsid w:val="002B7512"/>
    <w:rsid w:val="002B789A"/>
    <w:rsid w:val="002C0221"/>
    <w:rsid w:val="002C0961"/>
    <w:rsid w:val="002C2D16"/>
    <w:rsid w:val="002C2DEE"/>
    <w:rsid w:val="002C3399"/>
    <w:rsid w:val="002C75B0"/>
    <w:rsid w:val="002D0BF6"/>
    <w:rsid w:val="002D32FC"/>
    <w:rsid w:val="002D3658"/>
    <w:rsid w:val="002D410C"/>
    <w:rsid w:val="002D53AE"/>
    <w:rsid w:val="002D77A2"/>
    <w:rsid w:val="002D7FDC"/>
    <w:rsid w:val="002E028F"/>
    <w:rsid w:val="002E0555"/>
    <w:rsid w:val="002E0F9B"/>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0F75"/>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48BB"/>
    <w:rsid w:val="003855C0"/>
    <w:rsid w:val="0038794D"/>
    <w:rsid w:val="003904F0"/>
    <w:rsid w:val="00391559"/>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5136"/>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E7500"/>
    <w:rsid w:val="003F047F"/>
    <w:rsid w:val="003F2F03"/>
    <w:rsid w:val="003F374B"/>
    <w:rsid w:val="003F46A0"/>
    <w:rsid w:val="003F4EE4"/>
    <w:rsid w:val="003F56B8"/>
    <w:rsid w:val="003F5C70"/>
    <w:rsid w:val="003F6A8B"/>
    <w:rsid w:val="003F6BD4"/>
    <w:rsid w:val="004018BA"/>
    <w:rsid w:val="0040275F"/>
    <w:rsid w:val="004029C9"/>
    <w:rsid w:val="00402B42"/>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5F7C"/>
    <w:rsid w:val="00426727"/>
    <w:rsid w:val="00426885"/>
    <w:rsid w:val="00430C94"/>
    <w:rsid w:val="00432379"/>
    <w:rsid w:val="00434703"/>
    <w:rsid w:val="00434B26"/>
    <w:rsid w:val="0043598B"/>
    <w:rsid w:val="00435D39"/>
    <w:rsid w:val="0043674F"/>
    <w:rsid w:val="00437184"/>
    <w:rsid w:val="004372E4"/>
    <w:rsid w:val="00440A6E"/>
    <w:rsid w:val="00440E18"/>
    <w:rsid w:val="00442B9A"/>
    <w:rsid w:val="00443BC2"/>
    <w:rsid w:val="00443D4B"/>
    <w:rsid w:val="00443EC1"/>
    <w:rsid w:val="004456F3"/>
    <w:rsid w:val="004461C6"/>
    <w:rsid w:val="004477F1"/>
    <w:rsid w:val="00447F7F"/>
    <w:rsid w:val="0045030D"/>
    <w:rsid w:val="004508A0"/>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0C8"/>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6B6B"/>
    <w:rsid w:val="004973ED"/>
    <w:rsid w:val="00497B7B"/>
    <w:rsid w:val="00497F36"/>
    <w:rsid w:val="004A10BB"/>
    <w:rsid w:val="004A10BC"/>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6883"/>
    <w:rsid w:val="004D72C1"/>
    <w:rsid w:val="004D7FD5"/>
    <w:rsid w:val="004E08B5"/>
    <w:rsid w:val="004E0FC6"/>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16DAF"/>
    <w:rsid w:val="005170ED"/>
    <w:rsid w:val="00524303"/>
    <w:rsid w:val="005247C1"/>
    <w:rsid w:val="0052716F"/>
    <w:rsid w:val="00527DC0"/>
    <w:rsid w:val="00527F52"/>
    <w:rsid w:val="00530493"/>
    <w:rsid w:val="0053069E"/>
    <w:rsid w:val="00530D1A"/>
    <w:rsid w:val="005310A7"/>
    <w:rsid w:val="005328B4"/>
    <w:rsid w:val="00532ACE"/>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10BD"/>
    <w:rsid w:val="00572D1F"/>
    <w:rsid w:val="005741AA"/>
    <w:rsid w:val="00574A83"/>
    <w:rsid w:val="0057545C"/>
    <w:rsid w:val="00575833"/>
    <w:rsid w:val="00575B89"/>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1E01"/>
    <w:rsid w:val="0059285E"/>
    <w:rsid w:val="00594255"/>
    <w:rsid w:val="00594501"/>
    <w:rsid w:val="0059580E"/>
    <w:rsid w:val="00596759"/>
    <w:rsid w:val="005968EB"/>
    <w:rsid w:val="0059704A"/>
    <w:rsid w:val="00597218"/>
    <w:rsid w:val="00597C15"/>
    <w:rsid w:val="005A0966"/>
    <w:rsid w:val="005A0DDC"/>
    <w:rsid w:val="005A2044"/>
    <w:rsid w:val="005A2E5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A27"/>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3E4"/>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729"/>
    <w:rsid w:val="00611C99"/>
    <w:rsid w:val="00611E56"/>
    <w:rsid w:val="006146A3"/>
    <w:rsid w:val="0061507D"/>
    <w:rsid w:val="006159AE"/>
    <w:rsid w:val="006161E0"/>
    <w:rsid w:val="00616E28"/>
    <w:rsid w:val="00617627"/>
    <w:rsid w:val="00622080"/>
    <w:rsid w:val="0062346A"/>
    <w:rsid w:val="0062358B"/>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C8B"/>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36"/>
    <w:rsid w:val="006B3495"/>
    <w:rsid w:val="006B39E4"/>
    <w:rsid w:val="006B41F9"/>
    <w:rsid w:val="006B4EC6"/>
    <w:rsid w:val="006B51ED"/>
    <w:rsid w:val="006B527D"/>
    <w:rsid w:val="006B5525"/>
    <w:rsid w:val="006B5626"/>
    <w:rsid w:val="006B5A74"/>
    <w:rsid w:val="006B5B83"/>
    <w:rsid w:val="006B5C0B"/>
    <w:rsid w:val="006B662A"/>
    <w:rsid w:val="006B7870"/>
    <w:rsid w:val="006C0116"/>
    <w:rsid w:val="006C054D"/>
    <w:rsid w:val="006C0B5E"/>
    <w:rsid w:val="006C1576"/>
    <w:rsid w:val="006C2505"/>
    <w:rsid w:val="006C35A3"/>
    <w:rsid w:val="006C5517"/>
    <w:rsid w:val="006C620E"/>
    <w:rsid w:val="006C6E4A"/>
    <w:rsid w:val="006C77E2"/>
    <w:rsid w:val="006D010B"/>
    <w:rsid w:val="006D0A95"/>
    <w:rsid w:val="006D1141"/>
    <w:rsid w:val="006D2693"/>
    <w:rsid w:val="006D27D4"/>
    <w:rsid w:val="006D4179"/>
    <w:rsid w:val="006D4483"/>
    <w:rsid w:val="006D4A41"/>
    <w:rsid w:val="006D685B"/>
    <w:rsid w:val="006E0B7E"/>
    <w:rsid w:val="006E1280"/>
    <w:rsid w:val="006E14A1"/>
    <w:rsid w:val="006E152D"/>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4EFA"/>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57D"/>
    <w:rsid w:val="00742D07"/>
    <w:rsid w:val="00743244"/>
    <w:rsid w:val="00743DF2"/>
    <w:rsid w:val="007443EB"/>
    <w:rsid w:val="007447D1"/>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19D"/>
    <w:rsid w:val="007B1604"/>
    <w:rsid w:val="007B34ED"/>
    <w:rsid w:val="007B400B"/>
    <w:rsid w:val="007B4B78"/>
    <w:rsid w:val="007B5CDE"/>
    <w:rsid w:val="007B5EFE"/>
    <w:rsid w:val="007B5F4A"/>
    <w:rsid w:val="007B68D7"/>
    <w:rsid w:val="007B77A7"/>
    <w:rsid w:val="007C0ADA"/>
    <w:rsid w:val="007C1983"/>
    <w:rsid w:val="007C1AC4"/>
    <w:rsid w:val="007C2EA7"/>
    <w:rsid w:val="007C36D2"/>
    <w:rsid w:val="007C459A"/>
    <w:rsid w:val="007C68D6"/>
    <w:rsid w:val="007D156A"/>
    <w:rsid w:val="007D22FF"/>
    <w:rsid w:val="007D29D8"/>
    <w:rsid w:val="007D3E78"/>
    <w:rsid w:val="007D3E93"/>
    <w:rsid w:val="007D4221"/>
    <w:rsid w:val="007D43C9"/>
    <w:rsid w:val="007D5872"/>
    <w:rsid w:val="007D5C4B"/>
    <w:rsid w:val="007D6326"/>
    <w:rsid w:val="007D7020"/>
    <w:rsid w:val="007E0105"/>
    <w:rsid w:val="007E056E"/>
    <w:rsid w:val="007E3F14"/>
    <w:rsid w:val="007E54E6"/>
    <w:rsid w:val="007E5D6E"/>
    <w:rsid w:val="007E6000"/>
    <w:rsid w:val="007E7DB0"/>
    <w:rsid w:val="007F0276"/>
    <w:rsid w:val="007F27BB"/>
    <w:rsid w:val="007F2C33"/>
    <w:rsid w:val="007F2E3F"/>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5F28"/>
    <w:rsid w:val="008164DE"/>
    <w:rsid w:val="008179BB"/>
    <w:rsid w:val="00817E6A"/>
    <w:rsid w:val="00821824"/>
    <w:rsid w:val="00821A2D"/>
    <w:rsid w:val="008221EF"/>
    <w:rsid w:val="00822F15"/>
    <w:rsid w:val="00823A9F"/>
    <w:rsid w:val="00827B1F"/>
    <w:rsid w:val="00830432"/>
    <w:rsid w:val="00830CA5"/>
    <w:rsid w:val="00830FFF"/>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499F"/>
    <w:rsid w:val="00855CBC"/>
    <w:rsid w:val="008561D3"/>
    <w:rsid w:val="00856E8F"/>
    <w:rsid w:val="0085720F"/>
    <w:rsid w:val="008573BE"/>
    <w:rsid w:val="00860090"/>
    <w:rsid w:val="00861253"/>
    <w:rsid w:val="00861B68"/>
    <w:rsid w:val="00861FEC"/>
    <w:rsid w:val="0086207E"/>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2D6D"/>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1E90"/>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3B3E"/>
    <w:rsid w:val="008E4237"/>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682"/>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3659"/>
    <w:rsid w:val="00925750"/>
    <w:rsid w:val="00925A0C"/>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B8C"/>
    <w:rsid w:val="00944F89"/>
    <w:rsid w:val="00945BA7"/>
    <w:rsid w:val="00946A93"/>
    <w:rsid w:val="00946ED5"/>
    <w:rsid w:val="009470DA"/>
    <w:rsid w:val="009472AC"/>
    <w:rsid w:val="009517E6"/>
    <w:rsid w:val="00951EE6"/>
    <w:rsid w:val="009522A5"/>
    <w:rsid w:val="00952BD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3A3E"/>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D73"/>
    <w:rsid w:val="00993957"/>
    <w:rsid w:val="009946E6"/>
    <w:rsid w:val="0099471C"/>
    <w:rsid w:val="00994842"/>
    <w:rsid w:val="0099687F"/>
    <w:rsid w:val="00996DF3"/>
    <w:rsid w:val="009A0C93"/>
    <w:rsid w:val="009A167F"/>
    <w:rsid w:val="009A1CED"/>
    <w:rsid w:val="009A308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D7E53"/>
    <w:rsid w:val="009E0A9C"/>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1A2"/>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56FD9"/>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4B9C"/>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589"/>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31"/>
    <w:rsid w:val="00AF6659"/>
    <w:rsid w:val="00AF67A7"/>
    <w:rsid w:val="00AF6905"/>
    <w:rsid w:val="00AF70C6"/>
    <w:rsid w:val="00B013AE"/>
    <w:rsid w:val="00B01933"/>
    <w:rsid w:val="00B03C1D"/>
    <w:rsid w:val="00B03FD2"/>
    <w:rsid w:val="00B051E0"/>
    <w:rsid w:val="00B05932"/>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6BEF"/>
    <w:rsid w:val="00B303FB"/>
    <w:rsid w:val="00B31F12"/>
    <w:rsid w:val="00B347B9"/>
    <w:rsid w:val="00B348DD"/>
    <w:rsid w:val="00B35314"/>
    <w:rsid w:val="00B35D78"/>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6ED8"/>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4B6"/>
    <w:rsid w:val="00B9361B"/>
    <w:rsid w:val="00B942D8"/>
    <w:rsid w:val="00B94358"/>
    <w:rsid w:val="00B95639"/>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2900"/>
    <w:rsid w:val="00BB3BDA"/>
    <w:rsid w:val="00BB45F5"/>
    <w:rsid w:val="00BB69CB"/>
    <w:rsid w:val="00BB72EA"/>
    <w:rsid w:val="00BC01B9"/>
    <w:rsid w:val="00BC068E"/>
    <w:rsid w:val="00BC0BD3"/>
    <w:rsid w:val="00BC0BEF"/>
    <w:rsid w:val="00BC0C31"/>
    <w:rsid w:val="00BC26ED"/>
    <w:rsid w:val="00BC3325"/>
    <w:rsid w:val="00BC37C3"/>
    <w:rsid w:val="00BC45D7"/>
    <w:rsid w:val="00BC5096"/>
    <w:rsid w:val="00BC626C"/>
    <w:rsid w:val="00BC6487"/>
    <w:rsid w:val="00BC747B"/>
    <w:rsid w:val="00BC7AF7"/>
    <w:rsid w:val="00BC7EA5"/>
    <w:rsid w:val="00BD1863"/>
    <w:rsid w:val="00BD3C4D"/>
    <w:rsid w:val="00BD4DDF"/>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04F"/>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4FE"/>
    <w:rsid w:val="00C47698"/>
    <w:rsid w:val="00C47D85"/>
    <w:rsid w:val="00C513D8"/>
    <w:rsid w:val="00C524DB"/>
    <w:rsid w:val="00C5280A"/>
    <w:rsid w:val="00C53ECC"/>
    <w:rsid w:val="00C5457E"/>
    <w:rsid w:val="00C55E46"/>
    <w:rsid w:val="00C60D5D"/>
    <w:rsid w:val="00C614E7"/>
    <w:rsid w:val="00C6271A"/>
    <w:rsid w:val="00C6358D"/>
    <w:rsid w:val="00C64C21"/>
    <w:rsid w:val="00C66C0B"/>
    <w:rsid w:val="00C673D3"/>
    <w:rsid w:val="00C67F15"/>
    <w:rsid w:val="00C70991"/>
    <w:rsid w:val="00C70D10"/>
    <w:rsid w:val="00C718F1"/>
    <w:rsid w:val="00C73853"/>
    <w:rsid w:val="00C7400B"/>
    <w:rsid w:val="00C744BD"/>
    <w:rsid w:val="00C76752"/>
    <w:rsid w:val="00C76BAE"/>
    <w:rsid w:val="00C76DF3"/>
    <w:rsid w:val="00C81E30"/>
    <w:rsid w:val="00C82111"/>
    <w:rsid w:val="00C82F24"/>
    <w:rsid w:val="00C8597A"/>
    <w:rsid w:val="00C86427"/>
    <w:rsid w:val="00C8675E"/>
    <w:rsid w:val="00C86919"/>
    <w:rsid w:val="00C8731F"/>
    <w:rsid w:val="00C92DC7"/>
    <w:rsid w:val="00C9307D"/>
    <w:rsid w:val="00C93EA7"/>
    <w:rsid w:val="00C9518F"/>
    <w:rsid w:val="00C952C9"/>
    <w:rsid w:val="00C96A29"/>
    <w:rsid w:val="00C9711E"/>
    <w:rsid w:val="00C97CE5"/>
    <w:rsid w:val="00CA1EA2"/>
    <w:rsid w:val="00CA39F7"/>
    <w:rsid w:val="00CA461C"/>
    <w:rsid w:val="00CA4B09"/>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475D"/>
    <w:rsid w:val="00CC5137"/>
    <w:rsid w:val="00CC54F7"/>
    <w:rsid w:val="00CC570F"/>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D7D1B"/>
    <w:rsid w:val="00CE0C80"/>
    <w:rsid w:val="00CE1320"/>
    <w:rsid w:val="00CE136B"/>
    <w:rsid w:val="00CE1FBF"/>
    <w:rsid w:val="00CE2C91"/>
    <w:rsid w:val="00CE3214"/>
    <w:rsid w:val="00CE324F"/>
    <w:rsid w:val="00CE4450"/>
    <w:rsid w:val="00CE45F9"/>
    <w:rsid w:val="00CE4A59"/>
    <w:rsid w:val="00CE55AB"/>
    <w:rsid w:val="00CE5EEC"/>
    <w:rsid w:val="00CE62C3"/>
    <w:rsid w:val="00CE6EBB"/>
    <w:rsid w:val="00CE7091"/>
    <w:rsid w:val="00CF012D"/>
    <w:rsid w:val="00CF18DD"/>
    <w:rsid w:val="00CF19C2"/>
    <w:rsid w:val="00CF2A18"/>
    <w:rsid w:val="00CF3BAD"/>
    <w:rsid w:val="00CF4D41"/>
    <w:rsid w:val="00CF6126"/>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5B31"/>
    <w:rsid w:val="00D46DC5"/>
    <w:rsid w:val="00D46E2F"/>
    <w:rsid w:val="00D47CBC"/>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497C"/>
    <w:rsid w:val="00D8533F"/>
    <w:rsid w:val="00D86163"/>
    <w:rsid w:val="00D866F6"/>
    <w:rsid w:val="00D870BC"/>
    <w:rsid w:val="00D8788C"/>
    <w:rsid w:val="00D87D89"/>
    <w:rsid w:val="00D909A5"/>
    <w:rsid w:val="00D91814"/>
    <w:rsid w:val="00D91B17"/>
    <w:rsid w:val="00D93E58"/>
    <w:rsid w:val="00D93F83"/>
    <w:rsid w:val="00D979D3"/>
    <w:rsid w:val="00DA018C"/>
    <w:rsid w:val="00DA0CFD"/>
    <w:rsid w:val="00DA2953"/>
    <w:rsid w:val="00DA42EE"/>
    <w:rsid w:val="00DA4C8F"/>
    <w:rsid w:val="00DA4DCD"/>
    <w:rsid w:val="00DA5C94"/>
    <w:rsid w:val="00DA5EB4"/>
    <w:rsid w:val="00DA6241"/>
    <w:rsid w:val="00DA7396"/>
    <w:rsid w:val="00DA7D0C"/>
    <w:rsid w:val="00DB0BA2"/>
    <w:rsid w:val="00DB0FA5"/>
    <w:rsid w:val="00DB2657"/>
    <w:rsid w:val="00DB2A2C"/>
    <w:rsid w:val="00DB3EA3"/>
    <w:rsid w:val="00DB4C80"/>
    <w:rsid w:val="00DB5001"/>
    <w:rsid w:val="00DB5F71"/>
    <w:rsid w:val="00DB6414"/>
    <w:rsid w:val="00DB7A1F"/>
    <w:rsid w:val="00DC0385"/>
    <w:rsid w:val="00DC0421"/>
    <w:rsid w:val="00DC084C"/>
    <w:rsid w:val="00DC097C"/>
    <w:rsid w:val="00DC2685"/>
    <w:rsid w:val="00DC38ED"/>
    <w:rsid w:val="00DC40C2"/>
    <w:rsid w:val="00DC47E5"/>
    <w:rsid w:val="00DC559A"/>
    <w:rsid w:val="00DC66F8"/>
    <w:rsid w:val="00DC6F8F"/>
    <w:rsid w:val="00DC7ACC"/>
    <w:rsid w:val="00DC7CDF"/>
    <w:rsid w:val="00DC7D20"/>
    <w:rsid w:val="00DD1A45"/>
    <w:rsid w:val="00DD1F37"/>
    <w:rsid w:val="00DD262C"/>
    <w:rsid w:val="00DD4E9C"/>
    <w:rsid w:val="00DD5D03"/>
    <w:rsid w:val="00DE0475"/>
    <w:rsid w:val="00DE064E"/>
    <w:rsid w:val="00DE20ED"/>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37FA2"/>
    <w:rsid w:val="00E40100"/>
    <w:rsid w:val="00E40161"/>
    <w:rsid w:val="00E4075B"/>
    <w:rsid w:val="00E40A34"/>
    <w:rsid w:val="00E41177"/>
    <w:rsid w:val="00E41311"/>
    <w:rsid w:val="00E413BE"/>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4AD9"/>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39D4"/>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6C6A"/>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D7139"/>
    <w:rsid w:val="00EE04BA"/>
    <w:rsid w:val="00EE0836"/>
    <w:rsid w:val="00EE0874"/>
    <w:rsid w:val="00EE1519"/>
    <w:rsid w:val="00EE19B5"/>
    <w:rsid w:val="00EE2557"/>
    <w:rsid w:val="00EE3495"/>
    <w:rsid w:val="00EE3DA5"/>
    <w:rsid w:val="00EE40B5"/>
    <w:rsid w:val="00EE429C"/>
    <w:rsid w:val="00EE5A94"/>
    <w:rsid w:val="00EE7B09"/>
    <w:rsid w:val="00EE7EEA"/>
    <w:rsid w:val="00EF0970"/>
    <w:rsid w:val="00EF171D"/>
    <w:rsid w:val="00EF2FC2"/>
    <w:rsid w:val="00EF37C3"/>
    <w:rsid w:val="00EF3BE5"/>
    <w:rsid w:val="00EF44BA"/>
    <w:rsid w:val="00EF4E82"/>
    <w:rsid w:val="00EF5E58"/>
    <w:rsid w:val="00EF6654"/>
    <w:rsid w:val="00EF6AA8"/>
    <w:rsid w:val="00EF6CDD"/>
    <w:rsid w:val="00EF726E"/>
    <w:rsid w:val="00EF76BC"/>
    <w:rsid w:val="00F00DCA"/>
    <w:rsid w:val="00F01038"/>
    <w:rsid w:val="00F03925"/>
    <w:rsid w:val="00F03BB9"/>
    <w:rsid w:val="00F03D8C"/>
    <w:rsid w:val="00F05892"/>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4A9"/>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1F9A"/>
    <w:rsid w:val="00F5268E"/>
    <w:rsid w:val="00F53A36"/>
    <w:rsid w:val="00F5471E"/>
    <w:rsid w:val="00F5696E"/>
    <w:rsid w:val="00F56AFF"/>
    <w:rsid w:val="00F56E2C"/>
    <w:rsid w:val="00F575B8"/>
    <w:rsid w:val="00F578AB"/>
    <w:rsid w:val="00F579D4"/>
    <w:rsid w:val="00F57EB9"/>
    <w:rsid w:val="00F6031E"/>
    <w:rsid w:val="00F617BB"/>
    <w:rsid w:val="00F64628"/>
    <w:rsid w:val="00F646BC"/>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A77A2"/>
    <w:rsid w:val="00FB1558"/>
    <w:rsid w:val="00FB1ECC"/>
    <w:rsid w:val="00FB2E57"/>
    <w:rsid w:val="00FB33DB"/>
    <w:rsid w:val="00FB368F"/>
    <w:rsid w:val="00FB3990"/>
    <w:rsid w:val="00FB3FB5"/>
    <w:rsid w:val="00FB5E33"/>
    <w:rsid w:val="00FB6373"/>
    <w:rsid w:val="00FB6D75"/>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E7040"/>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 w:type="character" w:styleId="UnresolvedMention">
    <w:name w:val="Unresolved Mention"/>
    <w:basedOn w:val="DefaultParagraphFont"/>
    <w:uiPriority w:val="99"/>
    <w:semiHidden/>
    <w:unhideWhenUsed/>
    <w:rsid w:val="004E0FC6"/>
    <w:rPr>
      <w:color w:val="808080"/>
      <w:shd w:val="clear" w:color="auto" w:fill="E6E6E6"/>
    </w:rPr>
  </w:style>
  <w:style w:type="table" w:customStyle="1" w:styleId="ListTable6Colorful1">
    <w:name w:val="List Table 6 Colorful1"/>
    <w:basedOn w:val="TableNormal"/>
    <w:uiPriority w:val="51"/>
    <w:rsid w:val="002B2F3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B2F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readonlyfield1">
    <w:name w:val="readonlyfield1"/>
    <w:basedOn w:val="DefaultParagraphFont"/>
    <w:rsid w:val="004508A0"/>
  </w:style>
  <w:style w:type="character" w:customStyle="1" w:styleId="Mention1">
    <w:name w:val="Mention1"/>
    <w:basedOn w:val="DefaultParagraphFont"/>
    <w:uiPriority w:val="99"/>
    <w:semiHidden/>
    <w:unhideWhenUsed/>
    <w:rsid w:val="000558F8"/>
    <w:rPr>
      <w:color w:val="2B579A"/>
      <w:shd w:val="clear" w:color="auto" w:fill="E6E6E6"/>
    </w:rPr>
  </w:style>
  <w:style w:type="character" w:customStyle="1" w:styleId="UnresolvedMention1">
    <w:name w:val="Unresolved Mention1"/>
    <w:basedOn w:val="DefaultParagraphFont"/>
    <w:uiPriority w:val="99"/>
    <w:semiHidden/>
    <w:unhideWhenUsed/>
    <w:rsid w:val="000558F8"/>
    <w:rPr>
      <w:color w:val="808080"/>
      <w:shd w:val="clear" w:color="auto" w:fill="E6E6E6"/>
    </w:rPr>
  </w:style>
  <w:style w:type="table" w:styleId="ListTable6Colorful">
    <w:name w:val="List Table 6 Colorful"/>
    <w:basedOn w:val="TableNormal"/>
    <w:uiPriority w:val="51"/>
    <w:rsid w:val="000558F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0558F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66ED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86687388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https://learn.microsoft.com/en-us/azure/virtual-machines/capacity-reservation-overview?tabs=cli1" TargetMode="Externa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docs.microsoft.com/en-us/azure/virtual-machines/capacity-reservation-overview"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9.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26CA3-C293-43B3-91D3-982559AE65F2}">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100</Pages>
  <Words>54490</Words>
  <Characters>310594</Characters>
  <Application>Microsoft Office Word</Application>
  <DocSecurity>8</DocSecurity>
  <Lines>2588</Lines>
  <Paragraphs>728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2023-01-31T22:41:00Z</dcterms:created>
  <dcterms:modified xsi:type="dcterms:W3CDTF">2023-01-31T22:41:00Z</dcterms:modified>
</cp:coreProperties>
</file>